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D4F" w:rsidRPr="00D25D4F" w:rsidRDefault="00D25D4F" w:rsidP="00D25D4F">
      <w:pPr>
        <w:spacing w:after="24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Ogłoszenie nr 529889-N-2020 z dnia 2020-04-07 r. </w:t>
      </w:r>
    </w:p>
    <w:p w:rsidR="00D25D4F" w:rsidRPr="00D25D4F" w:rsidRDefault="00D25D4F" w:rsidP="00D25D4F">
      <w:pPr>
        <w:spacing w:after="0" w:line="240" w:lineRule="auto"/>
        <w:jc w:val="center"/>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Uniwersytet im. A. Mickiewicza w Poznaniu: Wymiana niesprawnych opraw oświetlenia awaryjnego i ewakuacyjnego w budynkach Osiedla Studenckiego Collegium Polonicum w Słubicach</w:t>
      </w:r>
      <w:r w:rsidRPr="00D25D4F">
        <w:rPr>
          <w:rFonts w:ascii="Times New Roman" w:eastAsia="Times New Roman" w:hAnsi="Times New Roman" w:cs="Times New Roman"/>
          <w:sz w:val="24"/>
          <w:szCs w:val="24"/>
          <w:lang w:eastAsia="pl-PL"/>
        </w:rPr>
        <w:br/>
        <w:t xml:space="preserve">OGŁOSZENIE O ZAMÓWIENIU - Roboty budowlane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Zamieszczanie ogłoszenia:</w:t>
      </w:r>
      <w:r w:rsidRPr="00D25D4F">
        <w:rPr>
          <w:rFonts w:ascii="Times New Roman" w:eastAsia="Times New Roman" w:hAnsi="Times New Roman" w:cs="Times New Roman"/>
          <w:sz w:val="24"/>
          <w:szCs w:val="24"/>
          <w:lang w:eastAsia="pl-PL"/>
        </w:rPr>
        <w:t xml:space="preserve"> Zamieszczanie obowiązkowe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Ogłoszenie dotyczy:</w:t>
      </w:r>
      <w:r w:rsidRPr="00D25D4F">
        <w:rPr>
          <w:rFonts w:ascii="Times New Roman" w:eastAsia="Times New Roman" w:hAnsi="Times New Roman" w:cs="Times New Roman"/>
          <w:sz w:val="24"/>
          <w:szCs w:val="24"/>
          <w:lang w:eastAsia="pl-PL"/>
        </w:rPr>
        <w:t xml:space="preserve"> Zamówienia publicznego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Nazwa projektu lub programu</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u w:val="single"/>
          <w:lang w:eastAsia="pl-PL"/>
        </w:rPr>
        <w:t>SEKCJA I: ZAMAWIAJĄCY</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Postępowanie przeprowadza centralny zamawiający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Informacje na temat podmiotu któremu zamawiający powierzył/powierzyli prowadzenie postępowania:</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Postępowanie jest przeprowadzane wspólnie przez zamawiających</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Informacje dodatkowe:</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 1) NAZWA I ADRES: </w:t>
      </w:r>
      <w:r w:rsidRPr="00D25D4F">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 e-mail dzpuam@amu.edu.pl, , faks 61 8294012.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lastRenderedPageBreak/>
        <w:t xml:space="preserve">Adres strony internetowej (URL): www.amu.edu.pl </w:t>
      </w:r>
      <w:r w:rsidRPr="00D25D4F">
        <w:rPr>
          <w:rFonts w:ascii="Times New Roman" w:eastAsia="Times New Roman" w:hAnsi="Times New Roman" w:cs="Times New Roman"/>
          <w:sz w:val="24"/>
          <w:szCs w:val="24"/>
          <w:lang w:eastAsia="pl-PL"/>
        </w:rPr>
        <w:br/>
        <w:t xml:space="preserve">Adres profilu nabywcy: </w:t>
      </w:r>
      <w:r w:rsidRPr="00D25D4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 2) RODZAJ ZAMAWIAJĄCEGO: </w:t>
      </w:r>
      <w:r w:rsidRPr="00D25D4F">
        <w:rPr>
          <w:rFonts w:ascii="Times New Roman" w:eastAsia="Times New Roman" w:hAnsi="Times New Roman" w:cs="Times New Roman"/>
          <w:sz w:val="24"/>
          <w:szCs w:val="24"/>
          <w:lang w:eastAsia="pl-PL"/>
        </w:rPr>
        <w:t xml:space="preserve">Inny (proszę określić): </w:t>
      </w:r>
      <w:r w:rsidRPr="00D25D4F">
        <w:rPr>
          <w:rFonts w:ascii="Times New Roman" w:eastAsia="Times New Roman" w:hAnsi="Times New Roman" w:cs="Times New Roman"/>
          <w:sz w:val="24"/>
          <w:szCs w:val="24"/>
          <w:lang w:eastAsia="pl-PL"/>
        </w:rPr>
        <w:br/>
        <w:t xml:space="preserve">uczelnia wyższa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I.3) WSPÓLNE UDZIELANIE ZAMÓWIENIA </w:t>
      </w:r>
      <w:r w:rsidRPr="00D25D4F">
        <w:rPr>
          <w:rFonts w:ascii="Times New Roman" w:eastAsia="Times New Roman" w:hAnsi="Times New Roman" w:cs="Times New Roman"/>
          <w:b/>
          <w:bCs/>
          <w:i/>
          <w:iCs/>
          <w:sz w:val="24"/>
          <w:szCs w:val="24"/>
          <w:lang w:eastAsia="pl-PL"/>
        </w:rPr>
        <w:t>(jeżeli dotyczy)</w:t>
      </w:r>
      <w:r w:rsidRPr="00D25D4F">
        <w:rPr>
          <w:rFonts w:ascii="Times New Roman" w:eastAsia="Times New Roman" w:hAnsi="Times New Roman" w:cs="Times New Roman"/>
          <w:b/>
          <w:bCs/>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I.4) KOMUNIKACJA: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www.amu.edu.pl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Oferty lub wnioski o dopuszczenie do udziału w postępowaniu należy przesyłać:</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Elektronicznie</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adres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Nie </w:t>
      </w:r>
      <w:r w:rsidRPr="00D25D4F">
        <w:rPr>
          <w:rFonts w:ascii="Times New Roman" w:eastAsia="Times New Roman" w:hAnsi="Times New Roman" w:cs="Times New Roman"/>
          <w:sz w:val="24"/>
          <w:szCs w:val="24"/>
          <w:lang w:eastAsia="pl-PL"/>
        </w:rPr>
        <w:br/>
        <w:t xml:space="preserve">Inny sposób: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Tak </w:t>
      </w:r>
      <w:r w:rsidRPr="00D25D4F">
        <w:rPr>
          <w:rFonts w:ascii="Times New Roman" w:eastAsia="Times New Roman" w:hAnsi="Times New Roman" w:cs="Times New Roman"/>
          <w:sz w:val="24"/>
          <w:szCs w:val="24"/>
          <w:lang w:eastAsia="pl-PL"/>
        </w:rPr>
        <w:br/>
        <w:t xml:space="preserve">Inny sposób: </w:t>
      </w:r>
      <w:r w:rsidRPr="00D25D4F">
        <w:rPr>
          <w:rFonts w:ascii="Times New Roman" w:eastAsia="Times New Roman" w:hAnsi="Times New Roman" w:cs="Times New Roman"/>
          <w:sz w:val="24"/>
          <w:szCs w:val="24"/>
          <w:lang w:eastAsia="pl-PL"/>
        </w:rPr>
        <w:br/>
        <w:t xml:space="preserve">Oferty w postępowaniu o udzielenie zamówienia publicznego składa się pod rygorem nieważności w formie pisemnej. </w:t>
      </w:r>
      <w:r w:rsidRPr="00D25D4F">
        <w:rPr>
          <w:rFonts w:ascii="Times New Roman" w:eastAsia="Times New Roman" w:hAnsi="Times New Roman" w:cs="Times New Roman"/>
          <w:sz w:val="24"/>
          <w:szCs w:val="24"/>
          <w:lang w:eastAsia="pl-PL"/>
        </w:rPr>
        <w:br/>
        <w:t xml:space="preserve">Adres: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lastRenderedPageBreak/>
        <w:t xml:space="preserve">Uniwersytet im. Adama Mickiewicza w Poznaniu, ul. Wieniawskiego 1, 61-712 Poznań, Dział zamówień publicznych, pokój 302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u w:val="single"/>
          <w:lang w:eastAsia="pl-PL"/>
        </w:rPr>
        <w:t xml:space="preserve">SEKCJA II: PRZEDMIOT ZAMÓWIENIA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II.1) Nazwa nadana zamówieniu przez zamawiającego: </w:t>
      </w:r>
      <w:r w:rsidRPr="00D25D4F">
        <w:rPr>
          <w:rFonts w:ascii="Times New Roman" w:eastAsia="Times New Roman" w:hAnsi="Times New Roman" w:cs="Times New Roman"/>
          <w:sz w:val="24"/>
          <w:szCs w:val="24"/>
          <w:lang w:eastAsia="pl-PL"/>
        </w:rPr>
        <w:t xml:space="preserve">Wymiana niesprawnych opraw oświetlenia awaryjnego i ewakuacyjnego w budynkach Osiedla Studenckiego Collegium Polonicum w Słubicach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Numer referencyjny: </w:t>
      </w:r>
      <w:r w:rsidRPr="00D25D4F">
        <w:rPr>
          <w:rFonts w:ascii="Times New Roman" w:eastAsia="Times New Roman" w:hAnsi="Times New Roman" w:cs="Times New Roman"/>
          <w:sz w:val="24"/>
          <w:szCs w:val="24"/>
          <w:lang w:eastAsia="pl-PL"/>
        </w:rPr>
        <w:t xml:space="preserve">ZP/15/B/20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25D4F" w:rsidRPr="00D25D4F" w:rsidRDefault="00D25D4F" w:rsidP="00D25D4F">
      <w:pPr>
        <w:spacing w:after="0" w:line="240" w:lineRule="auto"/>
        <w:jc w:val="both"/>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II.2) Rodzaj zamówienia: </w:t>
      </w:r>
      <w:r w:rsidRPr="00D25D4F">
        <w:rPr>
          <w:rFonts w:ascii="Times New Roman" w:eastAsia="Times New Roman" w:hAnsi="Times New Roman" w:cs="Times New Roman"/>
          <w:sz w:val="24"/>
          <w:szCs w:val="24"/>
          <w:lang w:eastAsia="pl-PL"/>
        </w:rPr>
        <w:t xml:space="preserve">Roboty budowlane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II.3) Informacja o możliwości składania ofert częściowych</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Zamówienie podzielone jest na części: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Oferty lub wnioski o dopuszczenie do udziału w postępowaniu można składać w odniesieniu do:</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II.4) Krótki opis przedmiotu zamówienia </w:t>
      </w:r>
      <w:r w:rsidRPr="00D25D4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25D4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25D4F">
        <w:rPr>
          <w:rFonts w:ascii="Times New Roman" w:eastAsia="Times New Roman" w:hAnsi="Times New Roman" w:cs="Times New Roman"/>
          <w:sz w:val="24"/>
          <w:szCs w:val="24"/>
          <w:lang w:eastAsia="pl-PL"/>
        </w:rPr>
        <w:t xml:space="preserve">Szczegółowy opis przedmiotu zamówienia został opisany w: specyfikacji technicznej wykonania i odbioru robót i przedmiarze robót (zał. nr 6 do SIWZ) Wykonawca udzieli co najmniej 36 miesięcy gwarancji na wykonane przez siebie roboty i zamontowane urządzenia. Czas gwarancji w miesiącach stanowi jedno z kryteriów oceny ofert. Odpowiedzi udzielane przez Zamawiającego na pytania składane przez Wykonawców należy uwzględnić w wycenie ofertowej.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w:t>
      </w:r>
      <w:r w:rsidRPr="00D25D4F">
        <w:rPr>
          <w:rFonts w:ascii="Times New Roman" w:eastAsia="Times New Roman" w:hAnsi="Times New Roman" w:cs="Times New Roman"/>
          <w:sz w:val="24"/>
          <w:szCs w:val="24"/>
          <w:lang w:eastAsia="pl-PL"/>
        </w:rPr>
        <w:lastRenderedPageBreak/>
        <w:t xml:space="preserve">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 Zamawiający nie dopuszcza składania ofert częściowych. Zamawiający nie dopuszcza składania ofert wariantowych. Zamawiający nie przewiduje udzielania zamówień uzupełniających (art. 67 ust 1 pkt 6 i 7). Zamawiający nie zastrzega obowiązku osobistego wykonania przez Wykonawcę kluczowych części zamówienia na roboty budowlane lub usługi. Zamawiający na podstawie art. 29 ust. 3a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wymaga zatrudnienia przez wykonawcę lub podwykonawcę na podstawie umowy o pracę osób wykonujących prace objęte przedmiotem zamówienia, zgodnie z istotnymi postanowieniami umowy stanowiącymi załącznik do SIWZ. Wykonawca może powierzyć wykonanie części zamówienia podwykonawcom. W przypadku Wykonawców wspólnie ubiegających się o udzielenie zamówienia wymaga się, aby przynajmniej jeden spełniał warunki określone w pkt. 5.1.2) SIWZ tj. wszystkie ww. warunki muszą być spełnione, ale niekoniecznie przez każdego z Wykonawców. Ocena spełniania warunków udziału w postępowaniu dla Wykonawców wspólnie ubiegających się o udzielenie zamówienia będzie dla nich dokonywana łącznie. Żaden z Wykonawców nie może podlegać wykluczeniu na podstawie art. 24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Wykonawca może w celu potwierdzenia spełniania warunków, o których mowa w rozdz. 5. 1. 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II.5) Główny kod CPV: </w:t>
      </w:r>
      <w:r w:rsidRPr="00D25D4F">
        <w:rPr>
          <w:rFonts w:ascii="Times New Roman" w:eastAsia="Times New Roman" w:hAnsi="Times New Roman" w:cs="Times New Roman"/>
          <w:sz w:val="24"/>
          <w:szCs w:val="24"/>
          <w:lang w:eastAsia="pl-PL"/>
        </w:rPr>
        <w:t xml:space="preserve">45310000-3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Dodatkowe kody CPV:</w:t>
      </w:r>
      <w:r w:rsidRPr="00D25D4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D25D4F" w:rsidRPr="00D25D4F" w:rsidTr="00D25D4F">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Kod CPV</w:t>
            </w:r>
          </w:p>
        </w:tc>
      </w:tr>
      <w:tr w:rsidR="00D25D4F" w:rsidRPr="00D25D4F" w:rsidTr="00D25D4F">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45311000-0</w:t>
            </w:r>
          </w:p>
        </w:tc>
      </w:tr>
      <w:tr w:rsidR="00D25D4F" w:rsidRPr="00D25D4F" w:rsidTr="00D25D4F">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45311100-1</w:t>
            </w:r>
          </w:p>
        </w:tc>
      </w:tr>
      <w:tr w:rsidR="00D25D4F" w:rsidRPr="00D25D4F" w:rsidTr="00D25D4F">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45311200-2</w:t>
            </w:r>
          </w:p>
        </w:tc>
      </w:tr>
    </w:tbl>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II.6) Całkowita wartość zamówienia </w:t>
      </w:r>
      <w:r w:rsidRPr="00D25D4F">
        <w:rPr>
          <w:rFonts w:ascii="Times New Roman" w:eastAsia="Times New Roman" w:hAnsi="Times New Roman" w:cs="Times New Roman"/>
          <w:i/>
          <w:iCs/>
          <w:sz w:val="24"/>
          <w:szCs w:val="24"/>
          <w:lang w:eastAsia="pl-PL"/>
        </w:rPr>
        <w:t>(jeżeli zamawiający podaje informacje o wartości zamówienia)</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Wartość bez VAT: </w:t>
      </w:r>
      <w:r w:rsidRPr="00D25D4F">
        <w:rPr>
          <w:rFonts w:ascii="Times New Roman" w:eastAsia="Times New Roman" w:hAnsi="Times New Roman" w:cs="Times New Roman"/>
          <w:sz w:val="24"/>
          <w:szCs w:val="24"/>
          <w:lang w:eastAsia="pl-PL"/>
        </w:rPr>
        <w:br/>
        <w:t xml:space="preserve">Waluta: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25D4F">
        <w:rPr>
          <w:rFonts w:ascii="Times New Roman" w:eastAsia="Times New Roman" w:hAnsi="Times New Roman" w:cs="Times New Roman"/>
          <w:b/>
          <w:bCs/>
          <w:sz w:val="24"/>
          <w:szCs w:val="24"/>
          <w:lang w:eastAsia="pl-PL"/>
        </w:rPr>
        <w:t>Pzp</w:t>
      </w:r>
      <w:proofErr w:type="spellEnd"/>
      <w:r w:rsidRPr="00D25D4F">
        <w:rPr>
          <w:rFonts w:ascii="Times New Roman" w:eastAsia="Times New Roman" w:hAnsi="Times New Roman" w:cs="Times New Roman"/>
          <w:b/>
          <w:bCs/>
          <w:sz w:val="24"/>
          <w:szCs w:val="24"/>
          <w:lang w:eastAsia="pl-PL"/>
        </w:rPr>
        <w:t xml:space="preserve">: </w:t>
      </w: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miesiącach:   </w:t>
      </w:r>
      <w:r w:rsidRPr="00D25D4F">
        <w:rPr>
          <w:rFonts w:ascii="Times New Roman" w:eastAsia="Times New Roman" w:hAnsi="Times New Roman" w:cs="Times New Roman"/>
          <w:i/>
          <w:iCs/>
          <w:sz w:val="24"/>
          <w:szCs w:val="24"/>
          <w:lang w:eastAsia="pl-PL"/>
        </w:rPr>
        <w:t xml:space="preserve"> lub </w:t>
      </w:r>
      <w:r w:rsidRPr="00D25D4F">
        <w:rPr>
          <w:rFonts w:ascii="Times New Roman" w:eastAsia="Times New Roman" w:hAnsi="Times New Roman" w:cs="Times New Roman"/>
          <w:b/>
          <w:bCs/>
          <w:sz w:val="24"/>
          <w:szCs w:val="24"/>
          <w:lang w:eastAsia="pl-PL"/>
        </w:rPr>
        <w:t>dniach:</w:t>
      </w:r>
      <w:r w:rsidRPr="00D25D4F">
        <w:rPr>
          <w:rFonts w:ascii="Times New Roman" w:eastAsia="Times New Roman" w:hAnsi="Times New Roman" w:cs="Times New Roman"/>
          <w:sz w:val="24"/>
          <w:szCs w:val="24"/>
          <w:lang w:eastAsia="pl-PL"/>
        </w:rPr>
        <w:t xml:space="preserve"> 60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i/>
          <w:iCs/>
          <w:sz w:val="24"/>
          <w:szCs w:val="24"/>
          <w:lang w:eastAsia="pl-PL"/>
        </w:rPr>
        <w:lastRenderedPageBreak/>
        <w:t>lub</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data rozpoczęcia: </w:t>
      </w:r>
      <w:r w:rsidRPr="00D25D4F">
        <w:rPr>
          <w:rFonts w:ascii="Times New Roman" w:eastAsia="Times New Roman" w:hAnsi="Times New Roman" w:cs="Times New Roman"/>
          <w:sz w:val="24"/>
          <w:szCs w:val="24"/>
          <w:lang w:eastAsia="pl-PL"/>
        </w:rPr>
        <w:t> </w:t>
      </w:r>
      <w:r w:rsidRPr="00D25D4F">
        <w:rPr>
          <w:rFonts w:ascii="Times New Roman" w:eastAsia="Times New Roman" w:hAnsi="Times New Roman" w:cs="Times New Roman"/>
          <w:i/>
          <w:iCs/>
          <w:sz w:val="24"/>
          <w:szCs w:val="24"/>
          <w:lang w:eastAsia="pl-PL"/>
        </w:rPr>
        <w:t xml:space="preserve"> lub </w:t>
      </w:r>
      <w:r w:rsidRPr="00D25D4F">
        <w:rPr>
          <w:rFonts w:ascii="Times New Roman" w:eastAsia="Times New Roman" w:hAnsi="Times New Roman" w:cs="Times New Roman"/>
          <w:b/>
          <w:bCs/>
          <w:sz w:val="24"/>
          <w:szCs w:val="24"/>
          <w:lang w:eastAsia="pl-PL"/>
        </w:rPr>
        <w:t xml:space="preserve">zakończenia: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II.9) Informacje dodatkowe: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III.1) WARUNKI UDZIAŁU W POSTĘPOWANIU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Określenie warunków: </w:t>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III.1.2) Sytuacja finansowa lub ekonomiczna </w:t>
      </w:r>
      <w:r w:rsidRPr="00D25D4F">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100.000,00 zł </w:t>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III.1.3) Zdolność techniczna lub zawodowa </w:t>
      </w:r>
      <w:r w:rsidRPr="00D25D4F">
        <w:rPr>
          <w:rFonts w:ascii="Times New Roman" w:eastAsia="Times New Roman" w:hAnsi="Times New Roman" w:cs="Times New Roman"/>
          <w:sz w:val="24"/>
          <w:szCs w:val="24"/>
          <w:lang w:eastAsia="pl-PL"/>
        </w:rPr>
        <w:br/>
        <w:t xml:space="preserve">Określenie warunków: Wykonawca spełni warunek jeżeli wykaże, że: Dysponuje osobą, która będzie wykonywać zamówienie (kierować robotami), posiadającą: uprawnienia budowlane do kierowania robotami budowlanymi bez ograniczeń w specjalności instalacyjnej w zakresie sieci, instalacji i urządzeń elektrycznych i elektroenergetycznych i który jest członkiem właściwej izby samorządu zawodowego. Kierować robotami mogą również osoby będące obywatelami Europejskiego Obszaru Gospodarczego oraz Konfederacji Szwajcarskiej, spełniające wymogi art. 12a ustawy z 7 lipca 1994r. Prawo budowlane. </w:t>
      </w:r>
      <w:r w:rsidRPr="00D25D4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D25D4F">
        <w:rPr>
          <w:rFonts w:ascii="Times New Roman" w:eastAsia="Times New Roman" w:hAnsi="Times New Roman" w:cs="Times New Roman"/>
          <w:sz w:val="24"/>
          <w:szCs w:val="24"/>
          <w:lang w:eastAsia="pl-PL"/>
        </w:rPr>
        <w:br/>
        <w:t xml:space="preserve">Informacje dodatkowe: Zamawiający wymaga od wykonawców wskazania w ofercie imion i nazwisk osób wykonujących czynności przy realizacji zamówienia wraz z informacją o kwalifikacjach zawodowych lub doświadczeniu tych osób: dotyczy osób, którymi dysponuje Wykonawca na potwierdzenie spełniania warunku udziału w postępowaniu zgodnie z rozdz. 5.1 2) 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III.2) PODSTAWY WYKLUCZENIA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D25D4F">
        <w:rPr>
          <w:rFonts w:ascii="Times New Roman" w:eastAsia="Times New Roman" w:hAnsi="Times New Roman" w:cs="Times New Roman"/>
          <w:b/>
          <w:bCs/>
          <w:sz w:val="24"/>
          <w:szCs w:val="24"/>
          <w:lang w:eastAsia="pl-PL"/>
        </w:rPr>
        <w:t>Pzp</w:t>
      </w:r>
      <w:proofErr w:type="spellEnd"/>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25D4F">
        <w:rPr>
          <w:rFonts w:ascii="Times New Roman" w:eastAsia="Times New Roman" w:hAnsi="Times New Roman" w:cs="Times New Roman"/>
          <w:b/>
          <w:bCs/>
          <w:sz w:val="24"/>
          <w:szCs w:val="24"/>
          <w:lang w:eastAsia="pl-PL"/>
        </w:rPr>
        <w:t>Pzp</w:t>
      </w:r>
      <w:proofErr w:type="spellEnd"/>
      <w:r w:rsidRPr="00D25D4F">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lastRenderedPageBreak/>
        <w:t xml:space="preserve">Oświadczenie o niepodleganiu wykluczeniu oraz spełnianiu warunków udziału w postępowaniu </w:t>
      </w:r>
      <w:r w:rsidRPr="00D25D4F">
        <w:rPr>
          <w:rFonts w:ascii="Times New Roman" w:eastAsia="Times New Roman" w:hAnsi="Times New Roman" w:cs="Times New Roman"/>
          <w:sz w:val="24"/>
          <w:szCs w:val="24"/>
          <w:lang w:eastAsia="pl-PL"/>
        </w:rPr>
        <w:br/>
        <w:t xml:space="preserve">Tak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Oświadczenie o spełnianiu kryteriów selekcji </w:t>
      </w:r>
      <w:r w:rsidRPr="00D25D4F">
        <w:rPr>
          <w:rFonts w:ascii="Times New Roman" w:eastAsia="Times New Roman" w:hAnsi="Times New Roman" w:cs="Times New Roman"/>
          <w:sz w:val="24"/>
          <w:szCs w:val="24"/>
          <w:lang w:eastAsia="pl-PL"/>
        </w:rPr>
        <w:b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III.5.1) W ZAKRESIE SPEŁNIANIA WARUNKÓW UDZIAŁU W POSTĘPOWANIU:</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D25D4F">
        <w:rPr>
          <w:rFonts w:ascii="Times New Roman" w:eastAsia="Times New Roman" w:hAnsi="Times New Roman" w:cs="Times New Roman"/>
          <w:sz w:val="24"/>
          <w:szCs w:val="24"/>
          <w:lang w:eastAsia="pl-PL"/>
        </w:rPr>
        <w:t>ppkt</w:t>
      </w:r>
      <w:proofErr w:type="spellEnd"/>
      <w:r w:rsidRPr="00D25D4F">
        <w:rPr>
          <w:rFonts w:ascii="Times New Roman" w:eastAsia="Times New Roman" w:hAnsi="Times New Roman" w:cs="Times New Roman"/>
          <w:sz w:val="24"/>
          <w:szCs w:val="24"/>
          <w:lang w:eastAsia="pl-PL"/>
        </w:rPr>
        <w:t xml:space="preserve"> 2 a) SIWZ. Jeżeli o udzielenie zamówienia wykonawcy ubiegają się wspólnie – wykaz ten podpisuje pełnomocnik. - Dokument potwierdzający, że Wykonawca jest ubezpieczony od odpowiedzialności cywilnej w zakresie prowadzonej działalności związanej z przedmiotem zamówienia na sumę co najmniej 100.000,00 zł.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III.5.2) W ZAKRESIE KRYTERIÓW SELEKCJI:</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III.7) INNE DOKUMENTY NIE WYMIENIONE W pkt III.3) - III.6)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 oświadczenie o niewykluczeniu oraz o spełnianiu warunków udziału w postępowaniu – załącznik nr 2 do SIWZ - oświadczenie dotyczące podmiotu, na którego zasoby powołuje się Wykonawca – załącznik nr 2a do SIWZ (Jeżeli </w:t>
      </w:r>
      <w:r w:rsidRPr="00D25D4F">
        <w:rPr>
          <w:rFonts w:ascii="Times New Roman" w:eastAsia="Times New Roman" w:hAnsi="Times New Roman" w:cs="Times New Roman"/>
          <w:sz w:val="24"/>
          <w:szCs w:val="24"/>
          <w:lang w:eastAsia="pl-PL"/>
        </w:rPr>
        <w:lastRenderedPageBreak/>
        <w:t xml:space="preserve">dotyczy) - oświadczenie o podwykonawcach – załącznik nr 2b (Jeżeli dotyczy) - zobowiązanie do oddania do dyspozycji Wykonawcy niezbędnych zasobów na potrzeby realizacji zamówienia, o którym mowa w art. 22a ust. 2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 załącznik nr 4 (Jeżeli dotyczy) - pełnomocnictwo jeżeli Wykonawcy wspólnie ubiegają się o zamówienie, jeżeli Wykonawcę reprezentuje pełnomocnik -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u w:val="single"/>
          <w:lang w:eastAsia="pl-PL"/>
        </w:rPr>
        <w:t xml:space="preserve">SEKCJA IV: PROCEDURA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 xml:space="preserve">IV.1) OPIS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IV.1.1) Tryb udzielenia zamówienia: </w:t>
      </w:r>
      <w:r w:rsidRPr="00D25D4F">
        <w:rPr>
          <w:rFonts w:ascii="Times New Roman" w:eastAsia="Times New Roman" w:hAnsi="Times New Roman" w:cs="Times New Roman"/>
          <w:sz w:val="24"/>
          <w:szCs w:val="24"/>
          <w:lang w:eastAsia="pl-PL"/>
        </w:rPr>
        <w:t xml:space="preserve">Przetarg nieograniczony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IV.1.2) Zamawiający żąda wniesienia wadium:</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Tak </w:t>
      </w:r>
      <w:r w:rsidRPr="00D25D4F">
        <w:rPr>
          <w:rFonts w:ascii="Times New Roman" w:eastAsia="Times New Roman" w:hAnsi="Times New Roman" w:cs="Times New Roman"/>
          <w:sz w:val="24"/>
          <w:szCs w:val="24"/>
          <w:lang w:eastAsia="pl-PL"/>
        </w:rPr>
        <w:br/>
        <w:t xml:space="preserve">Informacja na temat wadium </w:t>
      </w:r>
      <w:r w:rsidRPr="00D25D4F">
        <w:rPr>
          <w:rFonts w:ascii="Times New Roman" w:eastAsia="Times New Roman" w:hAnsi="Times New Roman" w:cs="Times New Roman"/>
          <w:sz w:val="24"/>
          <w:szCs w:val="24"/>
          <w:lang w:eastAsia="pl-PL"/>
        </w:rPr>
        <w:br/>
        <w:t xml:space="preserve">Oferta musi być zabezpieczona wadium w wysokości: 3.000,00 PLN (słownie: trzy tysiące złotych 00/100) Wadium może być wnoszone w jednej lub kilku następujących formach: a) pieniądzu: przelewem na rachunek bankowy Zamawiającego: 24 1090 1362 0000 0001 3652 2885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2019 r., poz. 310 </w:t>
      </w:r>
      <w:proofErr w:type="spellStart"/>
      <w:r w:rsidRPr="00D25D4F">
        <w:rPr>
          <w:rFonts w:ascii="Times New Roman" w:eastAsia="Times New Roman" w:hAnsi="Times New Roman" w:cs="Times New Roman"/>
          <w:sz w:val="24"/>
          <w:szCs w:val="24"/>
          <w:lang w:eastAsia="pl-PL"/>
        </w:rPr>
        <w:t>t.j</w:t>
      </w:r>
      <w:proofErr w:type="spellEnd"/>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IV.1.3) Przewiduje się udzielenie zaliczek na poczet wykonania zamówienia:</w:t>
      </w:r>
      <w:r w:rsidRPr="00D25D4F">
        <w:rPr>
          <w:rFonts w:ascii="Times New Roman" w:eastAsia="Times New Roman" w:hAnsi="Times New Roman" w:cs="Times New Roman"/>
          <w:sz w:val="24"/>
          <w:szCs w:val="24"/>
          <w:lang w:eastAsia="pl-PL"/>
        </w:rPr>
        <w:t xml:space="preserv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Należy podać informacje na temat udzielania zaliczek: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25D4F">
        <w:rPr>
          <w:rFonts w:ascii="Times New Roman" w:eastAsia="Times New Roman" w:hAnsi="Times New Roman" w:cs="Times New Roman"/>
          <w:sz w:val="24"/>
          <w:szCs w:val="24"/>
          <w:lang w:eastAsia="pl-PL"/>
        </w:rPr>
        <w:br/>
        <w:t xml:space="preserve">Nie </w:t>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IV.1.5.) Wymaga się złożenia oferty wariantowej: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Dopuszcza się złożenie oferty wariantowej </w:t>
      </w:r>
      <w:r w:rsidRPr="00D25D4F">
        <w:rPr>
          <w:rFonts w:ascii="Times New Roman" w:eastAsia="Times New Roman" w:hAnsi="Times New Roman" w:cs="Times New Roman"/>
          <w:sz w:val="24"/>
          <w:szCs w:val="24"/>
          <w:lang w:eastAsia="pl-PL"/>
        </w:rPr>
        <w:br/>
        <w:t xml:space="preserve">Nie </w:t>
      </w:r>
      <w:r w:rsidRPr="00D25D4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25D4F">
        <w:rPr>
          <w:rFonts w:ascii="Times New Roman" w:eastAsia="Times New Roman" w:hAnsi="Times New Roman" w:cs="Times New Roman"/>
          <w:sz w:val="24"/>
          <w:szCs w:val="24"/>
          <w:lang w:eastAsia="pl-PL"/>
        </w:rPr>
        <w:br/>
        <w:t xml:space="preserve">Nie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i/>
          <w:iCs/>
          <w:sz w:val="24"/>
          <w:szCs w:val="24"/>
          <w:lang w:eastAsia="pl-PL"/>
        </w:rPr>
        <w:lastRenderedPageBreak/>
        <w:t xml:space="preserve">(przetarg ograniczony, negocjacje z ogłoszeniem, dialog konkurencyjny, partnerstwo innowacyjne)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Liczba wykonawców   </w:t>
      </w:r>
      <w:r w:rsidRPr="00D25D4F">
        <w:rPr>
          <w:rFonts w:ascii="Times New Roman" w:eastAsia="Times New Roman" w:hAnsi="Times New Roman" w:cs="Times New Roman"/>
          <w:sz w:val="24"/>
          <w:szCs w:val="24"/>
          <w:lang w:eastAsia="pl-PL"/>
        </w:rPr>
        <w:br/>
        <w:t xml:space="preserve">Przewidywana minimalna liczba wykonawców </w:t>
      </w:r>
      <w:r w:rsidRPr="00D25D4F">
        <w:rPr>
          <w:rFonts w:ascii="Times New Roman" w:eastAsia="Times New Roman" w:hAnsi="Times New Roman" w:cs="Times New Roman"/>
          <w:sz w:val="24"/>
          <w:szCs w:val="24"/>
          <w:lang w:eastAsia="pl-PL"/>
        </w:rPr>
        <w:br/>
        <w:t xml:space="preserve">Maksymalna liczba wykonawców   </w:t>
      </w:r>
      <w:r w:rsidRPr="00D25D4F">
        <w:rPr>
          <w:rFonts w:ascii="Times New Roman" w:eastAsia="Times New Roman" w:hAnsi="Times New Roman" w:cs="Times New Roman"/>
          <w:sz w:val="24"/>
          <w:szCs w:val="24"/>
          <w:lang w:eastAsia="pl-PL"/>
        </w:rPr>
        <w:br/>
        <w:t xml:space="preserve">Kryteria selekcji wykonawców: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IV.1.7) Informacje na temat umowy ramowej lub dynamicznego systemu zakupów: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Umowa ramowa będzie zawarta: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Czy przewiduje się ograniczenie liczby uczestników umowy ramowej: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Przewidziana maksymalna liczba uczestników umowy ramowej: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Zamówienie obejmuje ustanowienie dynamicznego systemu zakupów: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IV.1.8) Aukcja elektroniczna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Przewidziane jest przeprowadzenie aukcji elektronicznej </w:t>
      </w:r>
      <w:r w:rsidRPr="00D25D4F">
        <w:rPr>
          <w:rFonts w:ascii="Times New Roman" w:eastAsia="Times New Roman" w:hAnsi="Times New Roman" w:cs="Times New Roman"/>
          <w:i/>
          <w:iCs/>
          <w:sz w:val="24"/>
          <w:szCs w:val="24"/>
          <w:lang w:eastAsia="pl-PL"/>
        </w:rPr>
        <w:t xml:space="preserve">(przetarg nieograniczony, przetarg ograniczony, negocjacje z ogłoszeniem) </w:t>
      </w:r>
      <w:r w:rsidRPr="00D25D4F">
        <w:rPr>
          <w:rFonts w:ascii="Times New Roman" w:eastAsia="Times New Roman" w:hAnsi="Times New Roman" w:cs="Times New Roman"/>
          <w:sz w:val="24"/>
          <w:szCs w:val="24"/>
          <w:lang w:eastAsia="pl-PL"/>
        </w:rPr>
        <w:t xml:space="preserve">Nie </w:t>
      </w:r>
      <w:r w:rsidRPr="00D25D4F">
        <w:rPr>
          <w:rFonts w:ascii="Times New Roman" w:eastAsia="Times New Roman" w:hAnsi="Times New Roman" w:cs="Times New Roman"/>
          <w:sz w:val="24"/>
          <w:szCs w:val="24"/>
          <w:lang w:eastAsia="pl-PL"/>
        </w:rPr>
        <w:br/>
        <w:t xml:space="preserve">Należy podać adres strony internetowej, na której aukcja będzie prowadzona: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25D4F">
        <w:rPr>
          <w:rFonts w:ascii="Times New Roman" w:eastAsia="Times New Roman" w:hAnsi="Times New Roman" w:cs="Times New Roman"/>
          <w:sz w:val="24"/>
          <w:szCs w:val="24"/>
          <w:lang w:eastAsia="pl-PL"/>
        </w:rPr>
        <w:br/>
        <w:t xml:space="preserve">Informacje dotyczące przebiegu aukcji elektronicznej: </w:t>
      </w:r>
      <w:r w:rsidRPr="00D25D4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25D4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25D4F">
        <w:rPr>
          <w:rFonts w:ascii="Times New Roman" w:eastAsia="Times New Roman" w:hAnsi="Times New Roman" w:cs="Times New Roman"/>
          <w:sz w:val="24"/>
          <w:szCs w:val="24"/>
          <w:lang w:eastAsia="pl-PL"/>
        </w:rPr>
        <w:br/>
        <w:t xml:space="preserve">Wymagania dotyczące rejestracji i identyfikacji wykonawców w aukcji elektronicznej: </w:t>
      </w:r>
      <w:r w:rsidRPr="00D25D4F">
        <w:rPr>
          <w:rFonts w:ascii="Times New Roman" w:eastAsia="Times New Roman" w:hAnsi="Times New Roman" w:cs="Times New Roman"/>
          <w:sz w:val="24"/>
          <w:szCs w:val="24"/>
          <w:lang w:eastAsia="pl-PL"/>
        </w:rPr>
        <w:br/>
        <w:t xml:space="preserve">Informacje o liczbie etapów aukcji elektronicznej i czasie ich trwania: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lastRenderedPageBreak/>
        <w:br/>
        <w:t xml:space="preserve">Czas trwania: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25D4F">
        <w:rPr>
          <w:rFonts w:ascii="Times New Roman" w:eastAsia="Times New Roman" w:hAnsi="Times New Roman" w:cs="Times New Roman"/>
          <w:sz w:val="24"/>
          <w:szCs w:val="24"/>
          <w:lang w:eastAsia="pl-PL"/>
        </w:rPr>
        <w:br/>
        <w:t xml:space="preserve">Warunki zamknięcia aukcji elektronicznej: </w:t>
      </w:r>
      <w:r w:rsidRPr="00D25D4F">
        <w:rPr>
          <w:rFonts w:ascii="Times New Roman" w:eastAsia="Times New Roman" w:hAnsi="Times New Roman" w:cs="Times New Roman"/>
          <w:sz w:val="24"/>
          <w:szCs w:val="24"/>
          <w:lang w:eastAsia="pl-PL"/>
        </w:rPr>
        <w:br/>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IV.2) KRYTERIA OCENY OFERT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IV.2.1) Kryteria oceny ofert: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IV.2.2) Kryteria</w:t>
      </w:r>
      <w:r w:rsidRPr="00D25D4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09"/>
        <w:gridCol w:w="1016"/>
      </w:tblGrid>
      <w:tr w:rsidR="00D25D4F" w:rsidRPr="00D25D4F" w:rsidTr="00D25D4F">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Znaczenie</w:t>
            </w:r>
          </w:p>
        </w:tc>
      </w:tr>
      <w:tr w:rsidR="00D25D4F" w:rsidRPr="00D25D4F" w:rsidTr="00D25D4F">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60,00</w:t>
            </w:r>
          </w:p>
        </w:tc>
      </w:tr>
      <w:tr w:rsidR="00D25D4F" w:rsidRPr="00D25D4F" w:rsidTr="00D25D4F">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czas gwarancji w miesiącach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40,00</w:t>
            </w:r>
          </w:p>
        </w:tc>
      </w:tr>
    </w:tbl>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25D4F">
        <w:rPr>
          <w:rFonts w:ascii="Times New Roman" w:eastAsia="Times New Roman" w:hAnsi="Times New Roman" w:cs="Times New Roman"/>
          <w:b/>
          <w:bCs/>
          <w:sz w:val="24"/>
          <w:szCs w:val="24"/>
          <w:lang w:eastAsia="pl-PL"/>
        </w:rPr>
        <w:t>Pzp</w:t>
      </w:r>
      <w:proofErr w:type="spellEnd"/>
      <w:r w:rsidRPr="00D25D4F">
        <w:rPr>
          <w:rFonts w:ascii="Times New Roman" w:eastAsia="Times New Roman" w:hAnsi="Times New Roman" w:cs="Times New Roman"/>
          <w:b/>
          <w:bCs/>
          <w:sz w:val="24"/>
          <w:szCs w:val="24"/>
          <w:lang w:eastAsia="pl-PL"/>
        </w:rPr>
        <w:t xml:space="preserve"> </w:t>
      </w:r>
      <w:r w:rsidRPr="00D25D4F">
        <w:rPr>
          <w:rFonts w:ascii="Times New Roman" w:eastAsia="Times New Roman" w:hAnsi="Times New Roman" w:cs="Times New Roman"/>
          <w:sz w:val="24"/>
          <w:szCs w:val="24"/>
          <w:lang w:eastAsia="pl-PL"/>
        </w:rPr>
        <w:t xml:space="preserve">(przetarg nieograniczony) </w:t>
      </w:r>
      <w:r w:rsidRPr="00D25D4F">
        <w:rPr>
          <w:rFonts w:ascii="Times New Roman" w:eastAsia="Times New Roman" w:hAnsi="Times New Roman" w:cs="Times New Roman"/>
          <w:sz w:val="24"/>
          <w:szCs w:val="24"/>
          <w:lang w:eastAsia="pl-PL"/>
        </w:rPr>
        <w:br/>
        <w:t xml:space="preserve">Nie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IV.3) Negocjacje z ogłoszeniem, dialog konkurencyjny, partnerstwo innowacyjne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IV.3.1) Informacje na temat negocjacji z ogłoszeniem</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Minimalne wymagania, które muszą spełniać wszystkie oferty: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D25D4F">
        <w:rPr>
          <w:rFonts w:ascii="Times New Roman" w:eastAsia="Times New Roman" w:hAnsi="Times New Roman" w:cs="Times New Roman"/>
          <w:sz w:val="24"/>
          <w:szCs w:val="24"/>
          <w:lang w:eastAsia="pl-PL"/>
        </w:rPr>
        <w:br/>
        <w:t xml:space="preserve">Przewidziany jest podział negocjacji na etapy w celu ograniczenia liczby ofert: </w:t>
      </w:r>
      <w:r w:rsidRPr="00D25D4F">
        <w:rPr>
          <w:rFonts w:ascii="Times New Roman" w:eastAsia="Times New Roman" w:hAnsi="Times New Roman" w:cs="Times New Roman"/>
          <w:sz w:val="24"/>
          <w:szCs w:val="24"/>
          <w:lang w:eastAsia="pl-PL"/>
        </w:rPr>
        <w:br/>
        <w:t xml:space="preserve">Należy podać informacje na temat etapów negocjacji (w tym liczbę etapów):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IV.3.2) Informacje na temat dialogu konkurencyjnego</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Wstępny harmonogram postępowania: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Podział dialogu na etapy w celu ograniczenia liczby rozwiązań: </w:t>
      </w:r>
      <w:r w:rsidRPr="00D25D4F">
        <w:rPr>
          <w:rFonts w:ascii="Times New Roman" w:eastAsia="Times New Roman" w:hAnsi="Times New Roman" w:cs="Times New Roman"/>
          <w:sz w:val="24"/>
          <w:szCs w:val="24"/>
          <w:lang w:eastAsia="pl-PL"/>
        </w:rPr>
        <w:br/>
        <w:t xml:space="preserve">Należy podać informacje na temat etapów dialogu: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IV.3.3) Informacje na temat partnerstwa innowacyjnego</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Podział negocjacji na etapy w celu ograniczeniu liczby ofert podlegających negocjacjom </w:t>
      </w:r>
      <w:r w:rsidRPr="00D25D4F">
        <w:rPr>
          <w:rFonts w:ascii="Times New Roman" w:eastAsia="Times New Roman" w:hAnsi="Times New Roman" w:cs="Times New Roman"/>
          <w:sz w:val="24"/>
          <w:szCs w:val="24"/>
          <w:lang w:eastAsia="pl-PL"/>
        </w:rPr>
        <w:lastRenderedPageBreak/>
        <w:t xml:space="preserve">poprzez zastosowanie kryteriów oceny ofert wskazanych w specyfikacji istotnych warunków zamówienia: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Informacje dodatkowe: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IV.4) Licytacja elektroniczna </w:t>
      </w:r>
      <w:r w:rsidRPr="00D25D4F">
        <w:rPr>
          <w:rFonts w:ascii="Times New Roman" w:eastAsia="Times New Roman" w:hAnsi="Times New Roman" w:cs="Times New Roman"/>
          <w:sz w:val="24"/>
          <w:szCs w:val="24"/>
          <w:lang w:eastAsia="pl-PL"/>
        </w:rPr>
        <w:br/>
        <w:t xml:space="preserve">Adres strony internetowej, na której będzie prowadzona licytacja elektroniczna: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Informacje o liczbie etapów licytacji elektronicznej i czasie ich trwania: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Czas trwania: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Termin składania wniosków o dopuszczenie do udziału w licytacji elektronicznej: </w:t>
      </w:r>
      <w:r w:rsidRPr="00D25D4F">
        <w:rPr>
          <w:rFonts w:ascii="Times New Roman" w:eastAsia="Times New Roman" w:hAnsi="Times New Roman" w:cs="Times New Roman"/>
          <w:sz w:val="24"/>
          <w:szCs w:val="24"/>
          <w:lang w:eastAsia="pl-PL"/>
        </w:rPr>
        <w:br/>
        <w:t xml:space="preserve">Data: godzina: </w:t>
      </w:r>
      <w:r w:rsidRPr="00D25D4F">
        <w:rPr>
          <w:rFonts w:ascii="Times New Roman" w:eastAsia="Times New Roman" w:hAnsi="Times New Roman" w:cs="Times New Roman"/>
          <w:sz w:val="24"/>
          <w:szCs w:val="24"/>
          <w:lang w:eastAsia="pl-PL"/>
        </w:rPr>
        <w:br/>
        <w:t xml:space="preserve">Termin otwarcia licytacji elektronicznej: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t xml:space="preserve">Termin i warunki zamknięcia licytacji elektronicznej: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t xml:space="preserve">Wymagania dotyczące zabezpieczenia należytego wykonania umowy: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lang w:eastAsia="pl-PL"/>
        </w:rPr>
        <w:br/>
        <w:t xml:space="preserve">Informacje dodatkowe: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r w:rsidRPr="00D25D4F">
        <w:rPr>
          <w:rFonts w:ascii="Times New Roman" w:eastAsia="Times New Roman" w:hAnsi="Times New Roman" w:cs="Times New Roman"/>
          <w:b/>
          <w:bCs/>
          <w:sz w:val="24"/>
          <w:szCs w:val="24"/>
          <w:lang w:eastAsia="pl-PL"/>
        </w:rPr>
        <w:t>IV.5) ZMIANA UMOWY</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25D4F">
        <w:rPr>
          <w:rFonts w:ascii="Times New Roman" w:eastAsia="Times New Roman" w:hAnsi="Times New Roman" w:cs="Times New Roman"/>
          <w:sz w:val="24"/>
          <w:szCs w:val="24"/>
          <w:lang w:eastAsia="pl-PL"/>
        </w:rPr>
        <w:t xml:space="preserve"> Tak </w:t>
      </w:r>
      <w:r w:rsidRPr="00D25D4F">
        <w:rPr>
          <w:rFonts w:ascii="Times New Roman" w:eastAsia="Times New Roman" w:hAnsi="Times New Roman" w:cs="Times New Roman"/>
          <w:sz w:val="24"/>
          <w:szCs w:val="24"/>
          <w:lang w:eastAsia="pl-PL"/>
        </w:rPr>
        <w:br/>
        <w:t xml:space="preserve">Należy wskazać zakres, charakter zmian oraz warunki wprowadzenia zmian: </w:t>
      </w:r>
      <w:r w:rsidRPr="00D25D4F">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5,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w:t>
      </w:r>
      <w:r w:rsidRPr="00D25D4F">
        <w:rPr>
          <w:rFonts w:ascii="Times New Roman" w:eastAsia="Times New Roman" w:hAnsi="Times New Roman" w:cs="Times New Roman"/>
          <w:sz w:val="24"/>
          <w:szCs w:val="24"/>
          <w:lang w:eastAsia="pl-PL"/>
        </w:rPr>
        <w:lastRenderedPageBreak/>
        <w:t xml:space="preserve">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IV.6) INFORMACJE ADMINISTRACYJNE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IV.6.1) Sposób udostępniania informacji o charakterze poufnym </w:t>
      </w:r>
      <w:r w:rsidRPr="00D25D4F">
        <w:rPr>
          <w:rFonts w:ascii="Times New Roman" w:eastAsia="Times New Roman" w:hAnsi="Times New Roman" w:cs="Times New Roman"/>
          <w:i/>
          <w:iCs/>
          <w:sz w:val="24"/>
          <w:szCs w:val="24"/>
          <w:lang w:eastAsia="pl-PL"/>
        </w:rPr>
        <w:t xml:space="preserve">(jeżeli dotyczy):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Środki służące ochronie informacji o charakterze poufnym</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25D4F">
        <w:rPr>
          <w:rFonts w:ascii="Times New Roman" w:eastAsia="Times New Roman" w:hAnsi="Times New Roman" w:cs="Times New Roman"/>
          <w:sz w:val="24"/>
          <w:szCs w:val="24"/>
          <w:lang w:eastAsia="pl-PL"/>
        </w:rPr>
        <w:br/>
        <w:t xml:space="preserve">Data: 2020-04-30, godzina: 10:00, </w:t>
      </w:r>
      <w:r w:rsidRPr="00D25D4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25D4F">
        <w:rPr>
          <w:rFonts w:ascii="Times New Roman" w:eastAsia="Times New Roman" w:hAnsi="Times New Roman" w:cs="Times New Roman"/>
          <w:sz w:val="24"/>
          <w:szCs w:val="24"/>
          <w:lang w:eastAsia="pl-PL"/>
        </w:rPr>
        <w:br/>
        <w:t xml:space="preserve">Nie </w:t>
      </w:r>
      <w:r w:rsidRPr="00D25D4F">
        <w:rPr>
          <w:rFonts w:ascii="Times New Roman" w:eastAsia="Times New Roman" w:hAnsi="Times New Roman" w:cs="Times New Roman"/>
          <w:sz w:val="24"/>
          <w:szCs w:val="24"/>
          <w:lang w:eastAsia="pl-PL"/>
        </w:rPr>
        <w:br/>
        <w:t xml:space="preserve">Wskazać powody: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25D4F">
        <w:rPr>
          <w:rFonts w:ascii="Times New Roman" w:eastAsia="Times New Roman" w:hAnsi="Times New Roman" w:cs="Times New Roman"/>
          <w:sz w:val="24"/>
          <w:szCs w:val="24"/>
          <w:lang w:eastAsia="pl-PL"/>
        </w:rPr>
        <w:br/>
        <w:t xml:space="preserve">&gt; język polski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 xml:space="preserve">IV.6.3) Termin związania ofertą: </w:t>
      </w:r>
      <w:r w:rsidRPr="00D25D4F">
        <w:rPr>
          <w:rFonts w:ascii="Times New Roman" w:eastAsia="Times New Roman" w:hAnsi="Times New Roman" w:cs="Times New Roman"/>
          <w:sz w:val="24"/>
          <w:szCs w:val="24"/>
          <w:lang w:eastAsia="pl-PL"/>
        </w:rPr>
        <w:t xml:space="preserve">do: okres w dniach: 30 (od ostatecznego terminu składania ofert)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D25D4F">
        <w:rPr>
          <w:rFonts w:ascii="Times New Roman" w:eastAsia="Times New Roman" w:hAnsi="Times New Roman" w:cs="Times New Roman"/>
          <w:sz w:val="24"/>
          <w:szCs w:val="24"/>
          <w:lang w:eastAsia="pl-PL"/>
        </w:rPr>
        <w:t xml:space="preserve"> Nie </w:t>
      </w:r>
      <w:r w:rsidRPr="00D25D4F">
        <w:rPr>
          <w:rFonts w:ascii="Times New Roman" w:eastAsia="Times New Roman" w:hAnsi="Times New Roman" w:cs="Times New Roman"/>
          <w:sz w:val="24"/>
          <w:szCs w:val="24"/>
          <w:lang w:eastAsia="pl-PL"/>
        </w:rPr>
        <w:br/>
      </w:r>
      <w:r w:rsidRPr="00D25D4F">
        <w:rPr>
          <w:rFonts w:ascii="Times New Roman" w:eastAsia="Times New Roman" w:hAnsi="Times New Roman" w:cs="Times New Roman"/>
          <w:b/>
          <w:bCs/>
          <w:sz w:val="24"/>
          <w:szCs w:val="24"/>
          <w:lang w:eastAsia="pl-PL"/>
        </w:rPr>
        <w:t>IV.6.5) Informacje dodatkowe:</w:t>
      </w:r>
      <w:r w:rsidRPr="00D25D4F">
        <w:rPr>
          <w:rFonts w:ascii="Times New Roman" w:eastAsia="Times New Roman" w:hAnsi="Times New Roman" w:cs="Times New Roman"/>
          <w:sz w:val="24"/>
          <w:szCs w:val="24"/>
          <w:lang w:eastAsia="pl-PL"/>
        </w:rPr>
        <w:t xml:space="preserve"> </w:t>
      </w:r>
      <w:r w:rsidRPr="00D25D4F">
        <w:rPr>
          <w:rFonts w:ascii="Times New Roman" w:eastAsia="Times New Roman" w:hAnsi="Times New Roman" w:cs="Times New Roman"/>
          <w:sz w:val="24"/>
          <w:szCs w:val="24"/>
          <w:lang w:eastAsia="pl-PL"/>
        </w:rPr>
        <w:b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-administratorem danych osobowych przekazanych w postępowaniu jest Uniwersytet im. Adama Mickiewicza w Poznaniu, ul. H. Wieniawskiego 1, 61-712 Poznań, tel. (61) 829 40 00, www.amu.edu.pl; -inspektorem ochrony danych osobowych w Zamawiającego jest Pani Justyna </w:t>
      </w:r>
      <w:proofErr w:type="spellStart"/>
      <w:r w:rsidRPr="00D25D4F">
        <w:rPr>
          <w:rFonts w:ascii="Times New Roman" w:eastAsia="Times New Roman" w:hAnsi="Times New Roman" w:cs="Times New Roman"/>
          <w:sz w:val="24"/>
          <w:szCs w:val="24"/>
          <w:lang w:eastAsia="pl-PL"/>
        </w:rPr>
        <w:t>Baksalary</w:t>
      </w:r>
      <w:proofErr w:type="spellEnd"/>
      <w:r w:rsidRPr="00D25D4F">
        <w:rPr>
          <w:rFonts w:ascii="Times New Roman" w:eastAsia="Times New Roman" w:hAnsi="Times New Roman" w:cs="Times New Roman"/>
          <w:sz w:val="24"/>
          <w:szCs w:val="24"/>
          <w:lang w:eastAsia="pl-PL"/>
        </w:rPr>
        <w:t xml:space="preserve">, kontakt: adres iod@amu.edu.pl; -dane osobowe przetwarzane będą na podstawie art. 6 ust. 1 lit. c RODO w celu związanym z postępowaniem o udzielenie niniejszego zamówienia publicznego nr ZP/15/B/20, prowadzonego w trybie przetargu nieograniczonego;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D25D4F">
        <w:rPr>
          <w:rFonts w:ascii="Times New Roman" w:eastAsia="Times New Roman" w:hAnsi="Times New Roman" w:cs="Times New Roman"/>
          <w:sz w:val="24"/>
          <w:szCs w:val="24"/>
          <w:lang w:eastAsia="pl-PL"/>
        </w:rPr>
        <w:lastRenderedPageBreak/>
        <w:t>Pzp</w:t>
      </w:r>
      <w:proofErr w:type="spellEnd"/>
      <w:r w:rsidRPr="00D25D4F">
        <w:rPr>
          <w:rFonts w:ascii="Times New Roman" w:eastAsia="Times New Roman" w:hAnsi="Times New Roman" w:cs="Times New Roman"/>
          <w:sz w:val="24"/>
          <w:szCs w:val="24"/>
          <w:lang w:eastAsia="pl-PL"/>
        </w:rPr>
        <w:t xml:space="preserve">”; -dane osobowe będą przechowywane, zgodnie z art. 97 ust. 1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-obowiązek podania przez Wykonawcę danych osobowych bezpośrednio Wykonawcy dotyczących jest wymogiem ustawowym określonym w przepisach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-w odniesieniu do danych osobowych decyzje nie będą podejmowane w sposób zautomatyzowany, stosowanie do art. 22 RODO;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D25D4F">
        <w:rPr>
          <w:rFonts w:ascii="Times New Roman" w:eastAsia="Times New Roman" w:hAnsi="Times New Roman" w:cs="Times New Roman"/>
          <w:sz w:val="24"/>
          <w:szCs w:val="24"/>
          <w:lang w:eastAsia="pl-PL"/>
        </w:rPr>
        <w:t>Pzp</w:t>
      </w:r>
      <w:proofErr w:type="spellEnd"/>
      <w:r w:rsidRPr="00D25D4F">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Jeżeli Wykonawca ma siedzibę lub miejsce zamieszkania poza terytorium Rzeczypospolitej Polskiej zamiast dokumentów: wymienionych w punkcie 6.11 </w:t>
      </w:r>
      <w:proofErr w:type="spellStart"/>
      <w:r w:rsidRPr="00D25D4F">
        <w:rPr>
          <w:rFonts w:ascii="Times New Roman" w:eastAsia="Times New Roman" w:hAnsi="Times New Roman" w:cs="Times New Roman"/>
          <w:sz w:val="24"/>
          <w:szCs w:val="24"/>
          <w:lang w:eastAsia="pl-PL"/>
        </w:rPr>
        <w:t>ppkt</w:t>
      </w:r>
      <w:proofErr w:type="spellEnd"/>
      <w:r w:rsidRPr="00D25D4F">
        <w:rPr>
          <w:rFonts w:ascii="Times New Roman" w:eastAsia="Times New Roman" w:hAnsi="Times New Roman" w:cs="Times New Roman"/>
          <w:sz w:val="24"/>
          <w:szCs w:val="24"/>
          <w:lang w:eastAsia="pl-PL"/>
        </w:rPr>
        <w:t xml:space="preserve"> 2 SIWZ, składa dokument lub dokumenty, wystawione w kraju, w którym ma siedzibę lub miejsce zamieszkania, potwierdzające odpowiednio, że: a) nie otwarto jego likwidacji ani nie ogłoszono upadłości. Dokumenty, o których mowa w ust. a), powinny być wystawione nie wcześniej niż 6 miesięcy przed upływem terminu składania ofert . Jeżeli w kraju, w którym wykonawca ma siedzibę lub miejsce zamieszkania lub miejsce zamieszkania ma osoba, której dokument dotyczy, nie wydaje się dokumentów, o których mowa w punkcie 10.13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D25D4F" w:rsidRPr="00D25D4F" w:rsidRDefault="00D25D4F" w:rsidP="00D25D4F">
      <w:pPr>
        <w:spacing w:after="0" w:line="240" w:lineRule="auto"/>
        <w:jc w:val="center"/>
        <w:rPr>
          <w:rFonts w:ascii="Times New Roman" w:eastAsia="Times New Roman" w:hAnsi="Times New Roman" w:cs="Times New Roman"/>
          <w:sz w:val="24"/>
          <w:szCs w:val="24"/>
          <w:lang w:eastAsia="pl-PL"/>
        </w:rPr>
      </w:pPr>
      <w:r w:rsidRPr="00D25D4F">
        <w:rPr>
          <w:rFonts w:ascii="Times New Roman" w:eastAsia="Times New Roman" w:hAnsi="Times New Roman" w:cs="Times New Roman"/>
          <w:sz w:val="24"/>
          <w:szCs w:val="24"/>
          <w:u w:val="single"/>
          <w:lang w:eastAsia="pl-PL"/>
        </w:rPr>
        <w:t xml:space="preserve">ZAŁĄCZNIK I - INFORMACJE DOTYCZĄCE OFERT CZĘŚCIOWYCH </w:t>
      </w:r>
    </w:p>
    <w:p w:rsidR="00D25D4F" w:rsidRPr="00D25D4F" w:rsidRDefault="00D25D4F" w:rsidP="00D25D4F">
      <w:pPr>
        <w:spacing w:after="0" w:line="240" w:lineRule="auto"/>
        <w:rPr>
          <w:rFonts w:ascii="Times New Roman" w:eastAsia="Times New Roman" w:hAnsi="Times New Roman" w:cs="Times New Roman"/>
          <w:sz w:val="24"/>
          <w:szCs w:val="24"/>
          <w:lang w:eastAsia="pl-PL"/>
        </w:rPr>
      </w:pPr>
    </w:p>
    <w:p w:rsidR="00D25D4F" w:rsidRPr="00D25D4F" w:rsidRDefault="00D25D4F" w:rsidP="00D25D4F">
      <w:pPr>
        <w:spacing w:after="0" w:line="240" w:lineRule="auto"/>
        <w:rPr>
          <w:rFonts w:ascii="Times New Roman" w:eastAsia="Times New Roman" w:hAnsi="Times New Roman" w:cs="Times New Roman"/>
          <w:sz w:val="24"/>
          <w:szCs w:val="24"/>
          <w:lang w:eastAsia="pl-PL"/>
        </w:rPr>
      </w:pPr>
    </w:p>
    <w:p w:rsidR="00D25D4F" w:rsidRPr="00D25D4F" w:rsidRDefault="00D25D4F" w:rsidP="00D25D4F">
      <w:pPr>
        <w:spacing w:after="240" w:line="240" w:lineRule="auto"/>
        <w:rPr>
          <w:rFonts w:ascii="Times New Roman" w:eastAsia="Times New Roman" w:hAnsi="Times New Roman" w:cs="Times New Roman"/>
          <w:sz w:val="24"/>
          <w:szCs w:val="24"/>
          <w:lang w:eastAsia="pl-PL"/>
        </w:rPr>
      </w:pPr>
    </w:p>
    <w:p w:rsidR="00D25D4F" w:rsidRPr="00D25D4F" w:rsidRDefault="00D25D4F" w:rsidP="00D25D4F">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25D4F" w:rsidRPr="00D25D4F" w:rsidTr="00D25D4F">
        <w:trPr>
          <w:tblCellSpacing w:w="15" w:type="dxa"/>
        </w:trPr>
        <w:tc>
          <w:tcPr>
            <w:tcW w:w="0" w:type="auto"/>
            <w:vAlign w:val="center"/>
            <w:hideMark/>
          </w:tcPr>
          <w:p w:rsidR="00D25D4F" w:rsidRPr="00D25D4F" w:rsidRDefault="00D25D4F" w:rsidP="00D25D4F">
            <w:pPr>
              <w:spacing w:after="0" w:line="240" w:lineRule="auto"/>
              <w:rPr>
                <w:rFonts w:ascii="Times New Roman" w:eastAsia="Times New Roman" w:hAnsi="Times New Roman" w:cs="Times New Roman"/>
                <w:sz w:val="24"/>
                <w:szCs w:val="24"/>
                <w:lang w:eastAsia="pl-PL"/>
              </w:rPr>
            </w:pPr>
          </w:p>
        </w:tc>
      </w:tr>
    </w:tbl>
    <w:p w:rsidR="00E27341" w:rsidRDefault="00E27341">
      <w:bookmarkStart w:id="0" w:name="_GoBack"/>
      <w:bookmarkEnd w:id="0"/>
    </w:p>
    <w:sectPr w:rsidR="00E273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D4F"/>
    <w:rsid w:val="00D25D4F"/>
    <w:rsid w:val="00E273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962932">
      <w:bodyDiv w:val="1"/>
      <w:marLeft w:val="0"/>
      <w:marRight w:val="0"/>
      <w:marTop w:val="0"/>
      <w:marBottom w:val="0"/>
      <w:divBdr>
        <w:top w:val="none" w:sz="0" w:space="0" w:color="auto"/>
        <w:left w:val="none" w:sz="0" w:space="0" w:color="auto"/>
        <w:bottom w:val="none" w:sz="0" w:space="0" w:color="auto"/>
        <w:right w:val="none" w:sz="0" w:space="0" w:color="auto"/>
      </w:divBdr>
      <w:divsChild>
        <w:div w:id="1102920647">
          <w:marLeft w:val="0"/>
          <w:marRight w:val="0"/>
          <w:marTop w:val="0"/>
          <w:marBottom w:val="0"/>
          <w:divBdr>
            <w:top w:val="none" w:sz="0" w:space="0" w:color="auto"/>
            <w:left w:val="none" w:sz="0" w:space="0" w:color="auto"/>
            <w:bottom w:val="none" w:sz="0" w:space="0" w:color="auto"/>
            <w:right w:val="none" w:sz="0" w:space="0" w:color="auto"/>
          </w:divBdr>
          <w:divsChild>
            <w:div w:id="854149874">
              <w:marLeft w:val="0"/>
              <w:marRight w:val="0"/>
              <w:marTop w:val="0"/>
              <w:marBottom w:val="0"/>
              <w:divBdr>
                <w:top w:val="none" w:sz="0" w:space="0" w:color="auto"/>
                <w:left w:val="none" w:sz="0" w:space="0" w:color="auto"/>
                <w:bottom w:val="none" w:sz="0" w:space="0" w:color="auto"/>
                <w:right w:val="none" w:sz="0" w:space="0" w:color="auto"/>
              </w:divBdr>
            </w:div>
            <w:div w:id="1434325855">
              <w:marLeft w:val="0"/>
              <w:marRight w:val="0"/>
              <w:marTop w:val="0"/>
              <w:marBottom w:val="0"/>
              <w:divBdr>
                <w:top w:val="none" w:sz="0" w:space="0" w:color="auto"/>
                <w:left w:val="none" w:sz="0" w:space="0" w:color="auto"/>
                <w:bottom w:val="none" w:sz="0" w:space="0" w:color="auto"/>
                <w:right w:val="none" w:sz="0" w:space="0" w:color="auto"/>
              </w:divBdr>
            </w:div>
            <w:div w:id="1666201479">
              <w:marLeft w:val="0"/>
              <w:marRight w:val="0"/>
              <w:marTop w:val="0"/>
              <w:marBottom w:val="0"/>
              <w:divBdr>
                <w:top w:val="none" w:sz="0" w:space="0" w:color="auto"/>
                <w:left w:val="none" w:sz="0" w:space="0" w:color="auto"/>
                <w:bottom w:val="none" w:sz="0" w:space="0" w:color="auto"/>
                <w:right w:val="none" w:sz="0" w:space="0" w:color="auto"/>
              </w:divBdr>
              <w:divsChild>
                <w:div w:id="1032457630">
                  <w:marLeft w:val="0"/>
                  <w:marRight w:val="0"/>
                  <w:marTop w:val="0"/>
                  <w:marBottom w:val="0"/>
                  <w:divBdr>
                    <w:top w:val="none" w:sz="0" w:space="0" w:color="auto"/>
                    <w:left w:val="none" w:sz="0" w:space="0" w:color="auto"/>
                    <w:bottom w:val="none" w:sz="0" w:space="0" w:color="auto"/>
                    <w:right w:val="none" w:sz="0" w:space="0" w:color="auto"/>
                  </w:divBdr>
                </w:div>
              </w:divsChild>
            </w:div>
            <w:div w:id="1672903717">
              <w:marLeft w:val="0"/>
              <w:marRight w:val="0"/>
              <w:marTop w:val="0"/>
              <w:marBottom w:val="0"/>
              <w:divBdr>
                <w:top w:val="none" w:sz="0" w:space="0" w:color="auto"/>
                <w:left w:val="none" w:sz="0" w:space="0" w:color="auto"/>
                <w:bottom w:val="none" w:sz="0" w:space="0" w:color="auto"/>
                <w:right w:val="none" w:sz="0" w:space="0" w:color="auto"/>
              </w:divBdr>
              <w:divsChild>
                <w:div w:id="1504247820">
                  <w:marLeft w:val="0"/>
                  <w:marRight w:val="0"/>
                  <w:marTop w:val="0"/>
                  <w:marBottom w:val="0"/>
                  <w:divBdr>
                    <w:top w:val="none" w:sz="0" w:space="0" w:color="auto"/>
                    <w:left w:val="none" w:sz="0" w:space="0" w:color="auto"/>
                    <w:bottom w:val="none" w:sz="0" w:space="0" w:color="auto"/>
                    <w:right w:val="none" w:sz="0" w:space="0" w:color="auto"/>
                  </w:divBdr>
                </w:div>
              </w:divsChild>
            </w:div>
            <w:div w:id="1834836853">
              <w:marLeft w:val="0"/>
              <w:marRight w:val="0"/>
              <w:marTop w:val="0"/>
              <w:marBottom w:val="0"/>
              <w:divBdr>
                <w:top w:val="none" w:sz="0" w:space="0" w:color="auto"/>
                <w:left w:val="none" w:sz="0" w:space="0" w:color="auto"/>
                <w:bottom w:val="none" w:sz="0" w:space="0" w:color="auto"/>
                <w:right w:val="none" w:sz="0" w:space="0" w:color="auto"/>
              </w:divBdr>
              <w:divsChild>
                <w:div w:id="1096049890">
                  <w:marLeft w:val="0"/>
                  <w:marRight w:val="0"/>
                  <w:marTop w:val="0"/>
                  <w:marBottom w:val="0"/>
                  <w:divBdr>
                    <w:top w:val="none" w:sz="0" w:space="0" w:color="auto"/>
                    <w:left w:val="none" w:sz="0" w:space="0" w:color="auto"/>
                    <w:bottom w:val="none" w:sz="0" w:space="0" w:color="auto"/>
                    <w:right w:val="none" w:sz="0" w:space="0" w:color="auto"/>
                  </w:divBdr>
                </w:div>
                <w:div w:id="1393230926">
                  <w:marLeft w:val="0"/>
                  <w:marRight w:val="0"/>
                  <w:marTop w:val="0"/>
                  <w:marBottom w:val="0"/>
                  <w:divBdr>
                    <w:top w:val="none" w:sz="0" w:space="0" w:color="auto"/>
                    <w:left w:val="none" w:sz="0" w:space="0" w:color="auto"/>
                    <w:bottom w:val="none" w:sz="0" w:space="0" w:color="auto"/>
                    <w:right w:val="none" w:sz="0" w:space="0" w:color="auto"/>
                  </w:divBdr>
                </w:div>
                <w:div w:id="526453719">
                  <w:marLeft w:val="0"/>
                  <w:marRight w:val="0"/>
                  <w:marTop w:val="0"/>
                  <w:marBottom w:val="0"/>
                  <w:divBdr>
                    <w:top w:val="none" w:sz="0" w:space="0" w:color="auto"/>
                    <w:left w:val="none" w:sz="0" w:space="0" w:color="auto"/>
                    <w:bottom w:val="none" w:sz="0" w:space="0" w:color="auto"/>
                    <w:right w:val="none" w:sz="0" w:space="0" w:color="auto"/>
                  </w:divBdr>
                </w:div>
                <w:div w:id="830750977">
                  <w:marLeft w:val="0"/>
                  <w:marRight w:val="0"/>
                  <w:marTop w:val="0"/>
                  <w:marBottom w:val="0"/>
                  <w:divBdr>
                    <w:top w:val="none" w:sz="0" w:space="0" w:color="auto"/>
                    <w:left w:val="none" w:sz="0" w:space="0" w:color="auto"/>
                    <w:bottom w:val="none" w:sz="0" w:space="0" w:color="auto"/>
                    <w:right w:val="none" w:sz="0" w:space="0" w:color="auto"/>
                  </w:divBdr>
                </w:div>
              </w:divsChild>
            </w:div>
            <w:div w:id="829254351">
              <w:marLeft w:val="0"/>
              <w:marRight w:val="0"/>
              <w:marTop w:val="0"/>
              <w:marBottom w:val="0"/>
              <w:divBdr>
                <w:top w:val="none" w:sz="0" w:space="0" w:color="auto"/>
                <w:left w:val="none" w:sz="0" w:space="0" w:color="auto"/>
                <w:bottom w:val="none" w:sz="0" w:space="0" w:color="auto"/>
                <w:right w:val="none" w:sz="0" w:space="0" w:color="auto"/>
              </w:divBdr>
              <w:divsChild>
                <w:div w:id="600842382">
                  <w:marLeft w:val="0"/>
                  <w:marRight w:val="0"/>
                  <w:marTop w:val="0"/>
                  <w:marBottom w:val="0"/>
                  <w:divBdr>
                    <w:top w:val="none" w:sz="0" w:space="0" w:color="auto"/>
                    <w:left w:val="none" w:sz="0" w:space="0" w:color="auto"/>
                    <w:bottom w:val="none" w:sz="0" w:space="0" w:color="auto"/>
                    <w:right w:val="none" w:sz="0" w:space="0" w:color="auto"/>
                  </w:divBdr>
                </w:div>
                <w:div w:id="401655">
                  <w:marLeft w:val="0"/>
                  <w:marRight w:val="0"/>
                  <w:marTop w:val="0"/>
                  <w:marBottom w:val="0"/>
                  <w:divBdr>
                    <w:top w:val="none" w:sz="0" w:space="0" w:color="auto"/>
                    <w:left w:val="none" w:sz="0" w:space="0" w:color="auto"/>
                    <w:bottom w:val="none" w:sz="0" w:space="0" w:color="auto"/>
                    <w:right w:val="none" w:sz="0" w:space="0" w:color="auto"/>
                  </w:divBdr>
                </w:div>
                <w:div w:id="1134298113">
                  <w:marLeft w:val="0"/>
                  <w:marRight w:val="0"/>
                  <w:marTop w:val="0"/>
                  <w:marBottom w:val="0"/>
                  <w:divBdr>
                    <w:top w:val="none" w:sz="0" w:space="0" w:color="auto"/>
                    <w:left w:val="none" w:sz="0" w:space="0" w:color="auto"/>
                    <w:bottom w:val="none" w:sz="0" w:space="0" w:color="auto"/>
                    <w:right w:val="none" w:sz="0" w:space="0" w:color="auto"/>
                  </w:divBdr>
                </w:div>
                <w:div w:id="328991590">
                  <w:marLeft w:val="0"/>
                  <w:marRight w:val="0"/>
                  <w:marTop w:val="0"/>
                  <w:marBottom w:val="0"/>
                  <w:divBdr>
                    <w:top w:val="none" w:sz="0" w:space="0" w:color="auto"/>
                    <w:left w:val="none" w:sz="0" w:space="0" w:color="auto"/>
                    <w:bottom w:val="none" w:sz="0" w:space="0" w:color="auto"/>
                    <w:right w:val="none" w:sz="0" w:space="0" w:color="auto"/>
                  </w:divBdr>
                </w:div>
                <w:div w:id="2004968063">
                  <w:marLeft w:val="0"/>
                  <w:marRight w:val="0"/>
                  <w:marTop w:val="0"/>
                  <w:marBottom w:val="0"/>
                  <w:divBdr>
                    <w:top w:val="none" w:sz="0" w:space="0" w:color="auto"/>
                    <w:left w:val="none" w:sz="0" w:space="0" w:color="auto"/>
                    <w:bottom w:val="none" w:sz="0" w:space="0" w:color="auto"/>
                    <w:right w:val="none" w:sz="0" w:space="0" w:color="auto"/>
                  </w:divBdr>
                </w:div>
                <w:div w:id="1174421224">
                  <w:marLeft w:val="0"/>
                  <w:marRight w:val="0"/>
                  <w:marTop w:val="0"/>
                  <w:marBottom w:val="0"/>
                  <w:divBdr>
                    <w:top w:val="none" w:sz="0" w:space="0" w:color="auto"/>
                    <w:left w:val="none" w:sz="0" w:space="0" w:color="auto"/>
                    <w:bottom w:val="none" w:sz="0" w:space="0" w:color="auto"/>
                    <w:right w:val="none" w:sz="0" w:space="0" w:color="auto"/>
                  </w:divBdr>
                </w:div>
                <w:div w:id="1599875336">
                  <w:marLeft w:val="0"/>
                  <w:marRight w:val="0"/>
                  <w:marTop w:val="0"/>
                  <w:marBottom w:val="0"/>
                  <w:divBdr>
                    <w:top w:val="none" w:sz="0" w:space="0" w:color="auto"/>
                    <w:left w:val="none" w:sz="0" w:space="0" w:color="auto"/>
                    <w:bottom w:val="none" w:sz="0" w:space="0" w:color="auto"/>
                    <w:right w:val="none" w:sz="0" w:space="0" w:color="auto"/>
                  </w:divBdr>
                </w:div>
              </w:divsChild>
            </w:div>
            <w:div w:id="1928541121">
              <w:marLeft w:val="0"/>
              <w:marRight w:val="0"/>
              <w:marTop w:val="0"/>
              <w:marBottom w:val="0"/>
              <w:divBdr>
                <w:top w:val="none" w:sz="0" w:space="0" w:color="auto"/>
                <w:left w:val="none" w:sz="0" w:space="0" w:color="auto"/>
                <w:bottom w:val="none" w:sz="0" w:space="0" w:color="auto"/>
                <w:right w:val="none" w:sz="0" w:space="0" w:color="auto"/>
              </w:divBdr>
              <w:divsChild>
                <w:div w:id="684789820">
                  <w:marLeft w:val="0"/>
                  <w:marRight w:val="0"/>
                  <w:marTop w:val="0"/>
                  <w:marBottom w:val="0"/>
                  <w:divBdr>
                    <w:top w:val="none" w:sz="0" w:space="0" w:color="auto"/>
                    <w:left w:val="none" w:sz="0" w:space="0" w:color="auto"/>
                    <w:bottom w:val="none" w:sz="0" w:space="0" w:color="auto"/>
                    <w:right w:val="none" w:sz="0" w:space="0" w:color="auto"/>
                  </w:divBdr>
                </w:div>
                <w:div w:id="1368413546">
                  <w:marLeft w:val="0"/>
                  <w:marRight w:val="0"/>
                  <w:marTop w:val="0"/>
                  <w:marBottom w:val="0"/>
                  <w:divBdr>
                    <w:top w:val="none" w:sz="0" w:space="0" w:color="auto"/>
                    <w:left w:val="none" w:sz="0" w:space="0" w:color="auto"/>
                    <w:bottom w:val="none" w:sz="0" w:space="0" w:color="auto"/>
                    <w:right w:val="none" w:sz="0" w:space="0" w:color="auto"/>
                  </w:divBdr>
                </w:div>
              </w:divsChild>
            </w:div>
            <w:div w:id="1012030060">
              <w:marLeft w:val="0"/>
              <w:marRight w:val="0"/>
              <w:marTop w:val="0"/>
              <w:marBottom w:val="0"/>
              <w:divBdr>
                <w:top w:val="none" w:sz="0" w:space="0" w:color="auto"/>
                <w:left w:val="none" w:sz="0" w:space="0" w:color="auto"/>
                <w:bottom w:val="none" w:sz="0" w:space="0" w:color="auto"/>
                <w:right w:val="none" w:sz="0" w:space="0" w:color="auto"/>
              </w:divBdr>
              <w:divsChild>
                <w:div w:id="53435807">
                  <w:marLeft w:val="0"/>
                  <w:marRight w:val="0"/>
                  <w:marTop w:val="0"/>
                  <w:marBottom w:val="0"/>
                  <w:divBdr>
                    <w:top w:val="none" w:sz="0" w:space="0" w:color="auto"/>
                    <w:left w:val="none" w:sz="0" w:space="0" w:color="auto"/>
                    <w:bottom w:val="none" w:sz="0" w:space="0" w:color="auto"/>
                    <w:right w:val="none" w:sz="0" w:space="0" w:color="auto"/>
                  </w:divBdr>
                </w:div>
                <w:div w:id="1208957489">
                  <w:marLeft w:val="0"/>
                  <w:marRight w:val="0"/>
                  <w:marTop w:val="0"/>
                  <w:marBottom w:val="0"/>
                  <w:divBdr>
                    <w:top w:val="none" w:sz="0" w:space="0" w:color="auto"/>
                    <w:left w:val="none" w:sz="0" w:space="0" w:color="auto"/>
                    <w:bottom w:val="none" w:sz="0" w:space="0" w:color="auto"/>
                    <w:right w:val="none" w:sz="0" w:space="0" w:color="auto"/>
                  </w:divBdr>
                </w:div>
                <w:div w:id="102384451">
                  <w:marLeft w:val="0"/>
                  <w:marRight w:val="0"/>
                  <w:marTop w:val="0"/>
                  <w:marBottom w:val="0"/>
                  <w:divBdr>
                    <w:top w:val="none" w:sz="0" w:space="0" w:color="auto"/>
                    <w:left w:val="none" w:sz="0" w:space="0" w:color="auto"/>
                    <w:bottom w:val="none" w:sz="0" w:space="0" w:color="auto"/>
                    <w:right w:val="none" w:sz="0" w:space="0" w:color="auto"/>
                  </w:divBdr>
                </w:div>
                <w:div w:id="251592713">
                  <w:marLeft w:val="0"/>
                  <w:marRight w:val="0"/>
                  <w:marTop w:val="0"/>
                  <w:marBottom w:val="0"/>
                  <w:divBdr>
                    <w:top w:val="none" w:sz="0" w:space="0" w:color="auto"/>
                    <w:left w:val="none" w:sz="0" w:space="0" w:color="auto"/>
                    <w:bottom w:val="none" w:sz="0" w:space="0" w:color="auto"/>
                    <w:right w:val="none" w:sz="0" w:space="0" w:color="auto"/>
                  </w:divBdr>
                </w:div>
                <w:div w:id="1614749990">
                  <w:marLeft w:val="0"/>
                  <w:marRight w:val="0"/>
                  <w:marTop w:val="0"/>
                  <w:marBottom w:val="0"/>
                  <w:divBdr>
                    <w:top w:val="none" w:sz="0" w:space="0" w:color="auto"/>
                    <w:left w:val="none" w:sz="0" w:space="0" w:color="auto"/>
                    <w:bottom w:val="none" w:sz="0" w:space="0" w:color="auto"/>
                    <w:right w:val="none" w:sz="0" w:space="0" w:color="auto"/>
                  </w:divBdr>
                </w:div>
                <w:div w:id="1067730453">
                  <w:marLeft w:val="0"/>
                  <w:marRight w:val="0"/>
                  <w:marTop w:val="0"/>
                  <w:marBottom w:val="0"/>
                  <w:divBdr>
                    <w:top w:val="none" w:sz="0" w:space="0" w:color="auto"/>
                    <w:left w:val="none" w:sz="0" w:space="0" w:color="auto"/>
                    <w:bottom w:val="none" w:sz="0" w:space="0" w:color="auto"/>
                    <w:right w:val="none" w:sz="0" w:space="0" w:color="auto"/>
                  </w:divBdr>
                </w:div>
              </w:divsChild>
            </w:div>
            <w:div w:id="1228610747">
              <w:marLeft w:val="0"/>
              <w:marRight w:val="0"/>
              <w:marTop w:val="0"/>
              <w:marBottom w:val="0"/>
              <w:divBdr>
                <w:top w:val="none" w:sz="0" w:space="0" w:color="auto"/>
                <w:left w:val="none" w:sz="0" w:space="0" w:color="auto"/>
                <w:bottom w:val="none" w:sz="0" w:space="0" w:color="auto"/>
                <w:right w:val="none" w:sz="0" w:space="0" w:color="auto"/>
              </w:divBdr>
              <w:divsChild>
                <w:div w:id="2047437938">
                  <w:marLeft w:val="0"/>
                  <w:marRight w:val="0"/>
                  <w:marTop w:val="0"/>
                  <w:marBottom w:val="0"/>
                  <w:divBdr>
                    <w:top w:val="none" w:sz="0" w:space="0" w:color="auto"/>
                    <w:left w:val="none" w:sz="0" w:space="0" w:color="auto"/>
                    <w:bottom w:val="none" w:sz="0" w:space="0" w:color="auto"/>
                    <w:right w:val="none" w:sz="0" w:space="0" w:color="auto"/>
                  </w:divBdr>
                </w:div>
                <w:div w:id="1945729017">
                  <w:marLeft w:val="0"/>
                  <w:marRight w:val="0"/>
                  <w:marTop w:val="0"/>
                  <w:marBottom w:val="0"/>
                  <w:divBdr>
                    <w:top w:val="none" w:sz="0" w:space="0" w:color="auto"/>
                    <w:left w:val="none" w:sz="0" w:space="0" w:color="auto"/>
                    <w:bottom w:val="none" w:sz="0" w:space="0" w:color="auto"/>
                    <w:right w:val="none" w:sz="0" w:space="0" w:color="auto"/>
                  </w:divBdr>
                </w:div>
                <w:div w:id="1209028200">
                  <w:marLeft w:val="0"/>
                  <w:marRight w:val="0"/>
                  <w:marTop w:val="0"/>
                  <w:marBottom w:val="0"/>
                  <w:divBdr>
                    <w:top w:val="none" w:sz="0" w:space="0" w:color="auto"/>
                    <w:left w:val="none" w:sz="0" w:space="0" w:color="auto"/>
                    <w:bottom w:val="none" w:sz="0" w:space="0" w:color="auto"/>
                    <w:right w:val="none" w:sz="0" w:space="0" w:color="auto"/>
                  </w:divBdr>
                </w:div>
                <w:div w:id="355469164">
                  <w:marLeft w:val="0"/>
                  <w:marRight w:val="0"/>
                  <w:marTop w:val="0"/>
                  <w:marBottom w:val="0"/>
                  <w:divBdr>
                    <w:top w:val="none" w:sz="0" w:space="0" w:color="auto"/>
                    <w:left w:val="none" w:sz="0" w:space="0" w:color="auto"/>
                    <w:bottom w:val="none" w:sz="0" w:space="0" w:color="auto"/>
                    <w:right w:val="none" w:sz="0" w:space="0" w:color="auto"/>
                  </w:divBdr>
                </w:div>
                <w:div w:id="972830811">
                  <w:marLeft w:val="0"/>
                  <w:marRight w:val="0"/>
                  <w:marTop w:val="0"/>
                  <w:marBottom w:val="0"/>
                  <w:divBdr>
                    <w:top w:val="none" w:sz="0" w:space="0" w:color="auto"/>
                    <w:left w:val="none" w:sz="0" w:space="0" w:color="auto"/>
                    <w:bottom w:val="none" w:sz="0" w:space="0" w:color="auto"/>
                    <w:right w:val="none" w:sz="0" w:space="0" w:color="auto"/>
                  </w:divBdr>
                </w:div>
                <w:div w:id="91244494">
                  <w:marLeft w:val="0"/>
                  <w:marRight w:val="0"/>
                  <w:marTop w:val="0"/>
                  <w:marBottom w:val="0"/>
                  <w:divBdr>
                    <w:top w:val="none" w:sz="0" w:space="0" w:color="auto"/>
                    <w:left w:val="none" w:sz="0" w:space="0" w:color="auto"/>
                    <w:bottom w:val="none" w:sz="0" w:space="0" w:color="auto"/>
                    <w:right w:val="none" w:sz="0" w:space="0" w:color="auto"/>
                  </w:divBdr>
                </w:div>
                <w:div w:id="948511861">
                  <w:marLeft w:val="0"/>
                  <w:marRight w:val="0"/>
                  <w:marTop w:val="0"/>
                  <w:marBottom w:val="0"/>
                  <w:divBdr>
                    <w:top w:val="none" w:sz="0" w:space="0" w:color="auto"/>
                    <w:left w:val="none" w:sz="0" w:space="0" w:color="auto"/>
                    <w:bottom w:val="none" w:sz="0" w:space="0" w:color="auto"/>
                    <w:right w:val="none" w:sz="0" w:space="0" w:color="auto"/>
                  </w:divBdr>
                </w:div>
                <w:div w:id="1710182337">
                  <w:marLeft w:val="0"/>
                  <w:marRight w:val="0"/>
                  <w:marTop w:val="0"/>
                  <w:marBottom w:val="0"/>
                  <w:divBdr>
                    <w:top w:val="none" w:sz="0" w:space="0" w:color="auto"/>
                    <w:left w:val="none" w:sz="0" w:space="0" w:color="auto"/>
                    <w:bottom w:val="none" w:sz="0" w:space="0" w:color="auto"/>
                    <w:right w:val="none" w:sz="0" w:space="0" w:color="auto"/>
                  </w:divBdr>
                </w:div>
              </w:divsChild>
            </w:div>
            <w:div w:id="130647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4360</Words>
  <Characters>26162</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Arleta Czerniak</dc:creator>
  <cp:lastModifiedBy>Arleta Czerniak</cp:lastModifiedBy>
  <cp:revision>1</cp:revision>
  <dcterms:created xsi:type="dcterms:W3CDTF">2020-04-07T09:31:00Z</dcterms:created>
  <dcterms:modified xsi:type="dcterms:W3CDTF">2020-04-07T09:31:00Z</dcterms:modified>
</cp:coreProperties>
</file>