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88" w:rsidRDefault="008C4AED" w:rsidP="008C4AED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  <w:r w:rsidRPr="00083A7B">
        <w:rPr>
          <w:rFonts w:asciiTheme="majorHAnsi" w:hAnsiTheme="majorHAnsi" w:cstheme="majorHAnsi"/>
          <w:sz w:val="20"/>
          <w:szCs w:val="20"/>
        </w:rPr>
        <w:t xml:space="preserve">                                        </w:t>
      </w: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0C5688">
      <w:pPr>
        <w:jc w:val="center"/>
        <w:rPr>
          <w:rFonts w:asciiTheme="majorHAnsi" w:hAnsiTheme="majorHAnsi" w:cstheme="majorHAnsi"/>
          <w:b/>
          <w:sz w:val="52"/>
          <w:szCs w:val="20"/>
        </w:rPr>
      </w:pPr>
      <w:r w:rsidRPr="000C5688">
        <w:rPr>
          <w:rFonts w:asciiTheme="majorHAnsi" w:hAnsiTheme="majorHAnsi" w:cstheme="majorHAnsi"/>
          <w:b/>
          <w:sz w:val="52"/>
          <w:szCs w:val="20"/>
        </w:rPr>
        <w:t>KALKULACJA CENY</w:t>
      </w:r>
    </w:p>
    <w:p w:rsidR="000C5688" w:rsidRPr="00083A7B" w:rsidRDefault="000C5688" w:rsidP="000C5688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REMONT</w:t>
      </w:r>
    </w:p>
    <w:p w:rsidR="000C5688" w:rsidRPr="00083A7B" w:rsidRDefault="000C5688" w:rsidP="000C5688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DLA  CZWARTEGO ODNOWIENIA  KLASY</w:t>
      </w:r>
    </w:p>
    <w:p w:rsidR="000C5688" w:rsidRPr="00083A7B" w:rsidRDefault="000C5688" w:rsidP="000C5688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SBS   „HORYZONT II”</w:t>
      </w:r>
    </w:p>
    <w:p w:rsidR="000C5688" w:rsidRPr="00083A7B" w:rsidRDefault="000C5688" w:rsidP="000C5688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2020 r.</w:t>
      </w: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0C5688" w:rsidRDefault="000C5688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  <w:r w:rsidRPr="00083A7B">
        <w:rPr>
          <w:rFonts w:asciiTheme="majorHAnsi" w:hAnsiTheme="majorHAnsi" w:cstheme="majorHAnsi"/>
          <w:sz w:val="20"/>
          <w:szCs w:val="20"/>
        </w:rPr>
        <w:t xml:space="preserve">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  <w:r w:rsidRPr="00083A7B">
        <w:rPr>
          <w:rFonts w:asciiTheme="majorHAnsi" w:hAnsiTheme="majorHAnsi" w:cstheme="majorHAnsi"/>
          <w:b/>
          <w:sz w:val="28"/>
          <w:u w:val="single"/>
        </w:rPr>
        <w:lastRenderedPageBreak/>
        <w:t>2. OPIS PRAC  DOKOWYCH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</w:p>
    <w:p w:rsidR="008C4AED" w:rsidRPr="00083A7B" w:rsidRDefault="00083A7B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  <w:r w:rsidRPr="00083A7B">
        <w:rPr>
          <w:rFonts w:asciiTheme="majorHAnsi" w:hAnsiTheme="majorHAnsi" w:cstheme="majorHAnsi"/>
          <w:b/>
          <w:sz w:val="28"/>
          <w:u w:val="single"/>
        </w:rPr>
        <w:t>2.1.  DZIAŁ  POKŁADOWY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</w:p>
    <w:tbl>
      <w:tblPr>
        <w:tblW w:w="0" w:type="auto"/>
        <w:tblInd w:w="-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395"/>
        <w:gridCol w:w="3090"/>
        <w:gridCol w:w="1276"/>
        <w:gridCol w:w="1276"/>
      </w:tblGrid>
      <w:tr w:rsidR="000C5688" w:rsidRPr="00586483" w:rsidTr="000C5688">
        <w:trPr>
          <w:trHeight w:val="459"/>
        </w:trPr>
        <w:tc>
          <w:tcPr>
            <w:tcW w:w="756" w:type="dxa"/>
            <w:shd w:val="clear" w:color="auto" w:fill="auto"/>
            <w:vAlign w:val="center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LP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OPIS</w:t>
            </w:r>
          </w:p>
        </w:tc>
        <w:tc>
          <w:tcPr>
            <w:tcW w:w="3090" w:type="dxa"/>
            <w:shd w:val="clear" w:color="auto" w:fill="auto"/>
            <w:vAlign w:val="center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ZAKRES PRAC</w:t>
            </w:r>
          </w:p>
        </w:tc>
        <w:tc>
          <w:tcPr>
            <w:tcW w:w="1276" w:type="dxa"/>
            <w:vAlign w:val="center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UWAGI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Cena</w:t>
            </w:r>
          </w:p>
        </w:tc>
      </w:tr>
      <w:tr w:rsidR="000C5688" w:rsidRPr="00586483" w:rsidTr="000C5688">
        <w:trPr>
          <w:trHeight w:val="1418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2.1.1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KADŁUB, CZĘŚĆ PODWODNA, DOKOWANIE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a) stan powłok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b) stan zabezpieczeń antykorozyjnch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c) stan korków spustowych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Całkowita powierzchnia 953m</w:t>
            </w:r>
            <w:r w:rsidRPr="00586483">
              <w:rPr>
                <w:rFonts w:asciiTheme="majorHAnsi" w:hAnsiTheme="majorHAnsi" w:cstheme="majorHAnsi"/>
                <w:bCs/>
                <w:vertAlign w:val="superscript"/>
              </w:rPr>
              <w:t>2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wraz ze sterem, kingstonami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i wylotami pomp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Pas zmiennego zanurzenia 55m2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Podwodna część kadłuba- 898m</w:t>
            </w:r>
            <w:r w:rsidRPr="00586483">
              <w:rPr>
                <w:rFonts w:asciiTheme="majorHAnsi" w:hAnsiTheme="majorHAnsi" w:cstheme="majorHAnsi"/>
                <w:bCs/>
                <w:vertAlign w:val="superscript"/>
              </w:rPr>
              <w:t>2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Cs/>
              </w:rPr>
              <w:t>Znaki zanurzenia po obu burtach na dziobie, śródokręciu i rufie oraz znaków wolnej burty ~1 m2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Echosonda nawigacyjna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Prod.Koden  typ cvs-8841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Oczyszczenie kadłuba z muszli. Umycie  hydromonitorem 100% podwodnej części kadłuba, - piaskowanie wskazanych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powierzchni części   podwodnej,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malowanie oczyszczonych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powierzchni wg zaleceń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producenta farb,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pomalowanie znaków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zanurzenia po obu burtach</w:t>
            </w:r>
            <w:r w:rsidRPr="00586483">
              <w:rPr>
                <w:rFonts w:asciiTheme="majorHAnsi" w:hAnsiTheme="majorHAnsi" w:cstheme="majorHAnsi"/>
              </w:rPr>
              <w:br/>
              <w:t xml:space="preserve">  na dziobie, śródokręciu i rufie oraz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znaków wolnej burty;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znaki na czerwonym tle (część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podwodna) farbą białą,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znaki na białym tle</w:t>
            </w:r>
            <w:r w:rsidRPr="00586483">
              <w:rPr>
                <w:rFonts w:asciiTheme="majorHAnsi" w:hAnsiTheme="majorHAnsi" w:cstheme="majorHAnsi"/>
              </w:rPr>
              <w:br/>
              <w:t xml:space="preserve">  (część nawodna) farbą czarną.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Naprawa mocowania czujnika, oględziny czujnika </w:t>
            </w: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Każda ukończona operacja czyszczenia oraz malowania</w:t>
            </w:r>
            <w:r w:rsidRPr="00586483">
              <w:rPr>
                <w:rFonts w:asciiTheme="majorHAnsi" w:hAnsiTheme="majorHAnsi" w:cstheme="majorHAnsi"/>
              </w:rPr>
              <w:br/>
              <w:t xml:space="preserve">do odbioru przez </w:t>
            </w:r>
            <w:r w:rsidRPr="00586483">
              <w:rPr>
                <w:rFonts w:asciiTheme="majorHAnsi" w:hAnsiTheme="majorHAnsi" w:cstheme="majorHAnsi"/>
              </w:rPr>
              <w:lastRenderedPageBreak/>
              <w:t>przedstawiciela Armatora i producenta farb.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Szczegółowy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przebieg prac oraz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ich zakres będzie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ustalony </w:t>
            </w:r>
            <w:r w:rsidRPr="00586483">
              <w:rPr>
                <w:rFonts w:asciiTheme="majorHAnsi" w:hAnsiTheme="majorHAnsi" w:cstheme="majorHAnsi"/>
              </w:rPr>
              <w:br/>
              <w:t>po oględzinach kadłuba statku.</w:t>
            </w:r>
            <w:r w:rsidRPr="00586483">
              <w:rPr>
                <w:rFonts w:asciiTheme="majorHAnsi" w:hAnsiTheme="majorHAnsi" w:cstheme="majorHAnsi"/>
              </w:rPr>
              <w:br/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Proszę podać cenę czyszczenia,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piaskowania, szlifowania oraz malowania za 1m</w:t>
            </w:r>
            <w:r w:rsidRPr="00586483">
              <w:rPr>
                <w:rFonts w:asciiTheme="majorHAnsi" w:hAnsiTheme="majorHAnsi" w:cstheme="majorHAnsi"/>
                <w:vertAlign w:val="superscript"/>
              </w:rPr>
              <w:t>2.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czyszczenie hydromonitorem 100% powierzchni i 100% powierzchni malowane jedną warstwą, do piaskowani</w:t>
            </w:r>
            <w:r w:rsidRPr="00586483">
              <w:rPr>
                <w:rFonts w:asciiTheme="majorHAnsi" w:hAnsiTheme="majorHAnsi" w:cstheme="majorHAnsi"/>
              </w:rPr>
              <w:lastRenderedPageBreak/>
              <w:t>a 30% powierzchni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 malowanie 30% powierzchni pełnym systemem malarskim.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za:</w:t>
            </w:r>
          </w:p>
          <w:p w:rsidR="000C5688" w:rsidRPr="00586483" w:rsidRDefault="000C5688" w:rsidP="000C5688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ind w:left="213" w:hanging="213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piaskowanie do klasy SA 2.0,</w:t>
            </w:r>
          </w:p>
          <w:p w:rsidR="000C5688" w:rsidRPr="00586483" w:rsidRDefault="000C5688" w:rsidP="000C5688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ind w:left="213" w:hanging="213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odkurzanie,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3. malowanie miejscowe,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4.malowanie pełnej warstwy,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5.odcięcie linii wodnej,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6.malowanie znaków zanurzenia bo obu burtach,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7.malowania znaków wolnej burty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8.malowania znaków 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powykona</w:t>
            </w:r>
            <w:r w:rsidRPr="00586483">
              <w:rPr>
                <w:rFonts w:asciiTheme="majorHAnsi" w:hAnsiTheme="majorHAnsi" w:cstheme="majorHAnsi"/>
              </w:rPr>
              <w:lastRenderedPageBreak/>
              <w:t>wczo</w:t>
            </w: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C5688" w:rsidRPr="00586483" w:rsidTr="000C5688">
        <w:trPr>
          <w:trHeight w:val="885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2.1.2</w:t>
            </w: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OCHRONA ANODOWA KADŁUBA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16 szt. Anod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Ochrona katodowa czynna: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elektrody sterujące 2 sztuki,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anody polaryzacyjne 2 sztuki,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pierścień ślizgowy 1 sztuka,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szczotki 3 sztuki.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Zdemontować (przed piaskowaniem) anody o ubytkach wykluczających możliwość dalszego użytkowania wymienić na nowe.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 miejscach po demontażu anod zeszlifować pozostałości, a następnie zakonserwować tak jak powierzchnię odnawianej części podwodnej kadłuba,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- Przyspawać nowe anody </w:t>
            </w:r>
            <w:r w:rsidRPr="00586483">
              <w:rPr>
                <w:rFonts w:asciiTheme="majorHAnsi" w:hAnsiTheme="majorHAnsi" w:cstheme="majorHAnsi"/>
              </w:rPr>
              <w:br/>
              <w:t xml:space="preserve">  i zabezpieczyć je na czas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malowania.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 malowaniu zdjąć osłony.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elektrody, anody na kadłubie, oraz szczotki i pierścień ślizgowy na wale ochrony antykorozyjnej aktywnej.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Uszkodzone wymienić, sprawdzić ochronę aktywną w działaniu.</w:t>
            </w: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Podać cenę za kompleksowe wykonanie.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wymianę  8 anod oraz zabezpieczenie 8 anod.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 kompleksową wymianę 1 anody wraz z materiałem.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zabezpieczenia pojedynczej anody.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 wymianę szczotki wraz z materiałem.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Podać cenę jednostkową za wymianę pierścienia ślizgowego wraz z materiałem.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Dokładna liczba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anod do wymiany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będzie podana</w:t>
            </w:r>
            <w:r w:rsidRPr="00586483">
              <w:rPr>
                <w:rFonts w:asciiTheme="majorHAnsi" w:hAnsiTheme="majorHAnsi" w:cstheme="majorHAnsi"/>
              </w:rPr>
              <w:br/>
              <w:t>po wejściu statku na dok.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powykonawcze</w:t>
            </w: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C5688" w:rsidRPr="00586483" w:rsidTr="000C5688">
        <w:trPr>
          <w:trHeight w:val="708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2.1.3</w:t>
            </w: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WCIĄGARKA KOTWICZNO-CUMOWNICZA „Hatlapa”-Hamburg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Nr.fabr.299 999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 xml:space="preserve">Rok prod.1999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Typ1988 130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- Przegląd mechanizmów windy i hamulca. 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</w:rPr>
              <w:t xml:space="preserve">- Przegląd hamulca elektrycznego (wymiana ferrod).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kompleksowe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wykonanie.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</w:rPr>
              <w:t>Olej wymieni załoga.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C5688" w:rsidRPr="00586483" w:rsidTr="000C5688">
        <w:trPr>
          <w:trHeight w:val="256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2.1.4</w:t>
            </w: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KOTWICE,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ŁAŃCUCHY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KOTWICZNE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Dwie kotwice D’HONE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o masie 850 kG każda;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7 przęseł łańcucha na PB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7 przęseł łańcucha na LB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długość przęsła 27,5 m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grubość ogniwa 30 mm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siła zrywania  514 kN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 xml:space="preserve">Obciążenie próbne 368 kN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 xml:space="preserve">- Zwolnić łańcuchy z zaczepów, opuścić kotwice i łańcuchy na </w:t>
            </w:r>
            <w:r w:rsidRPr="00586483">
              <w:rPr>
                <w:rFonts w:asciiTheme="majorHAnsi" w:hAnsiTheme="majorHAnsi" w:cstheme="majorHAnsi"/>
              </w:rPr>
              <w:lastRenderedPageBreak/>
              <w:t>dok.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Wyczyścić hydromonitorem,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stan przęseł z załogą i PRS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Zamienić przęsła na koniec i oznakować nowymi opaskami,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kotwice i łańcuchy czarną farbą bitumiczną,  kolejne przęsła oznaczyć białą farbą,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- Zamontować łańcuchy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na zaczepach, wciągnąć kotwice do kluz.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 xml:space="preserve">Podać cenę za </w:t>
            </w:r>
            <w:r w:rsidRPr="00586483">
              <w:rPr>
                <w:rFonts w:asciiTheme="majorHAnsi" w:hAnsiTheme="majorHAnsi" w:cstheme="majorHAnsi"/>
              </w:rPr>
              <w:lastRenderedPageBreak/>
              <w:t>kompleksowe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wykonanie.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cały łańcuch.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Wykonać pomiary grubości 3 ogniw na szaklę.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podwykonawcze.</w:t>
            </w: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C5688" w:rsidRPr="00586483" w:rsidTr="000C5688">
        <w:trPr>
          <w:trHeight w:val="256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2.1.5</w:t>
            </w: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 xml:space="preserve">KLUZY 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KOTWICZNE 2 sztuki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8m2 razem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99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Wyczyścić kluzy.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kluzy trzykrotnie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czarną farbą bitumiczną.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Jeśli konieczne to rury dostarczy Armator.</w:t>
            </w: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kompleksowe wykonanie.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shd w:val="clear" w:color="auto" w:fill="FFFF99"/>
              </w:rPr>
            </w:pPr>
            <w:r w:rsidRPr="00586483">
              <w:rPr>
                <w:rFonts w:asciiTheme="majorHAnsi" w:hAnsiTheme="majorHAnsi" w:cstheme="majorHAnsi"/>
              </w:rPr>
              <w:t xml:space="preserve">Do wyceny przyjąć 100% powierzchni. 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podwykonawcze.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C5688" w:rsidRPr="00586483" w:rsidTr="000C5688">
        <w:trPr>
          <w:trHeight w:val="70"/>
        </w:trPr>
        <w:tc>
          <w:tcPr>
            <w:tcW w:w="75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2.1.6</w:t>
            </w:r>
          </w:p>
        </w:tc>
        <w:tc>
          <w:tcPr>
            <w:tcW w:w="3395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KOMORY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ŁAŃCUCHOWE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27m2</w:t>
            </w:r>
          </w:p>
        </w:tc>
        <w:tc>
          <w:tcPr>
            <w:tcW w:w="3090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 xml:space="preserve">-  Wypiaskować komory łańcuchowe we wskazanych miejscach przez załogę </w:t>
            </w:r>
            <w:r w:rsidRPr="00586483">
              <w:rPr>
                <w:rFonts w:asciiTheme="majorHAnsi" w:hAnsiTheme="majorHAnsi" w:cstheme="majorHAnsi"/>
              </w:rPr>
              <w:lastRenderedPageBreak/>
              <w:t>i Inspektora Hempla.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powierzchnie do konserwacji.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komory łańcuchowe.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Zakres  ewentualnych prac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konserwacyjnych w komorach łańcuchowych – do ustalenia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 wyciągnięciu łańcuchów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 dokonaniu przeglądu komór.</w:t>
            </w:r>
          </w:p>
          <w:p w:rsidR="000C5688" w:rsidRPr="00586483" w:rsidRDefault="000C5688" w:rsidP="000C5688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lastRenderedPageBreak/>
              <w:t xml:space="preserve">Podać cenę za kompleksowe </w:t>
            </w:r>
            <w:r w:rsidRPr="00586483">
              <w:rPr>
                <w:rFonts w:asciiTheme="majorHAnsi" w:hAnsiTheme="majorHAnsi" w:cstheme="majorHAnsi"/>
                <w:lang w:eastAsia="pl-PL"/>
              </w:rPr>
              <w:lastRenderedPageBreak/>
              <w:t>wykonanie.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>Do wyceny przyjąć 30% powierzchni.</w:t>
            </w:r>
          </w:p>
          <w:p w:rsidR="000C5688" w:rsidRPr="00586483" w:rsidRDefault="000C5688" w:rsidP="000C5688">
            <w:pPr>
              <w:snapToGrid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1m2 wypiaskowania powierzchni,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1m2 szlifowania powierzchni,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 xml:space="preserve">1m2 malowania powierzchni. </w:t>
            </w:r>
          </w:p>
          <w:p w:rsidR="000C5688" w:rsidRPr="00586483" w:rsidRDefault="000C5688" w:rsidP="000C5688">
            <w:pPr>
              <w:snapToGrid w:val="0"/>
              <w:rPr>
                <w:rFonts w:asciiTheme="majorHAnsi" w:hAnsiTheme="majorHAnsi" w:cstheme="majorHAnsi"/>
              </w:rPr>
            </w:pPr>
          </w:p>
          <w:p w:rsidR="000C5688" w:rsidRPr="00586483" w:rsidRDefault="000C5688" w:rsidP="000C5688">
            <w:pPr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wybranie 1 m3 mułu.</w:t>
            </w:r>
          </w:p>
          <w:p w:rsidR="000C5688" w:rsidRPr="00586483" w:rsidRDefault="000C5688" w:rsidP="000C5688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>Rozliczenie podwykonawcze.</w:t>
            </w:r>
          </w:p>
        </w:tc>
        <w:tc>
          <w:tcPr>
            <w:tcW w:w="1276" w:type="dxa"/>
            <w:shd w:val="clear" w:color="auto" w:fill="auto"/>
          </w:tcPr>
          <w:p w:rsidR="000C5688" w:rsidRPr="00586483" w:rsidRDefault="000C5688" w:rsidP="000C5688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</w:tbl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</w:p>
    <w:p w:rsidR="008C4AED" w:rsidRPr="00083A7B" w:rsidRDefault="008C4AED" w:rsidP="008C4AED">
      <w:pPr>
        <w:numPr>
          <w:ilvl w:val="1"/>
          <w:numId w:val="2"/>
        </w:numPr>
        <w:suppressAutoHyphens/>
        <w:spacing w:after="0" w:line="240" w:lineRule="auto"/>
        <w:rPr>
          <w:rFonts w:asciiTheme="majorHAnsi" w:hAnsiTheme="majorHAnsi" w:cstheme="majorHAnsi"/>
          <w:sz w:val="28"/>
          <w:szCs w:val="20"/>
        </w:rPr>
      </w:pPr>
      <w:r w:rsidRPr="00083A7B">
        <w:rPr>
          <w:rFonts w:asciiTheme="majorHAnsi" w:hAnsiTheme="majorHAnsi" w:cstheme="majorHAnsi"/>
          <w:b/>
          <w:sz w:val="28"/>
          <w:szCs w:val="20"/>
          <w:u w:val="single"/>
        </w:rPr>
        <w:t xml:space="preserve">   </w:t>
      </w:r>
      <w:r w:rsidRPr="00083A7B">
        <w:rPr>
          <w:rFonts w:asciiTheme="majorHAnsi" w:hAnsiTheme="majorHAnsi" w:cstheme="majorHAnsi"/>
          <w:b/>
          <w:sz w:val="28"/>
          <w:u w:val="single"/>
        </w:rPr>
        <w:t>DZIAŁ  MASZYNOWY</w:t>
      </w:r>
    </w:p>
    <w:p w:rsidR="008C4AED" w:rsidRPr="00083A7B" w:rsidRDefault="008C4AED" w:rsidP="008C4AED">
      <w:pPr>
        <w:rPr>
          <w:rFonts w:asciiTheme="majorHAnsi" w:hAnsiTheme="majorHAnsi" w:cstheme="majorHAnsi"/>
          <w:sz w:val="28"/>
          <w:szCs w:val="20"/>
        </w:rPr>
      </w:pPr>
    </w:p>
    <w:tbl>
      <w:tblPr>
        <w:tblW w:w="10080" w:type="dxa"/>
        <w:tblInd w:w="-622" w:type="dxa"/>
        <w:tblLayout w:type="fixed"/>
        <w:tblLook w:val="0000" w:firstRow="0" w:lastRow="0" w:firstColumn="0" w:lastColumn="0" w:noHBand="0" w:noVBand="0"/>
      </w:tblPr>
      <w:tblGrid>
        <w:gridCol w:w="720"/>
        <w:gridCol w:w="3420"/>
        <w:gridCol w:w="3420"/>
        <w:gridCol w:w="1260"/>
        <w:gridCol w:w="1260"/>
      </w:tblGrid>
      <w:tr w:rsidR="002211F3" w:rsidRPr="00083A7B" w:rsidTr="002211F3">
        <w:trPr>
          <w:trHeight w:val="45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LP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OPIS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ZAKRES PRAC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UWAGI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Cena</w:t>
            </w:r>
          </w:p>
        </w:tc>
      </w:tr>
      <w:tr w:rsidR="002211F3" w:rsidRPr="00083A7B" w:rsidTr="002211F3">
        <w:trPr>
          <w:trHeight w:val="16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2.2.1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  <w:b/>
              </w:rPr>
              <w:t>ZESTAW STEROWY: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Zestaw sterowy poruszany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jest maszyną sterową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MS125-13-1 produkcji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HYDROSTER-GDAŃSK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Przegląd zestawu sterowego.</w:t>
            </w:r>
          </w:p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Pomiar opadu trzonu sterowego.</w:t>
            </w:r>
          </w:p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Sprawdzenie szczelności płetwy. </w:t>
            </w:r>
          </w:p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Przegląd i pomiar luzów dolnego łożyska. </w:t>
            </w:r>
          </w:p>
          <w:p w:rsidR="002211F3" w:rsidRPr="00083A7B" w:rsidRDefault="002211F3" w:rsidP="002211F3">
            <w:pPr>
              <w:pStyle w:val="Nagwek3"/>
              <w:tabs>
                <w:tab w:val="left" w:pos="4377"/>
              </w:tabs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W trakcie pracy steru słychać głośne stuki i roznoszą się </w:t>
            </w: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lastRenderedPageBreak/>
              <w:t>drgania po statku (górne łożysko pomierzono-OK.)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Sprawdzić wszystkie punkty smarne trzonu sterowego.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lastRenderedPageBreak/>
              <w:t>Podać cenę za kompleksowe wykonanie.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lastRenderedPageBreak/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 DKJ.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 zakresie prac  niezbędnych do zakończenia remontu.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Prace dostępowe po stronie wykonawcy.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lastRenderedPageBreak/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586483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325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USZCZELNIENIE WAŁU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ŚRUBOWEGO I WAŁ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ŚRUBOWY.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lang w:eastAsia="pl-PL"/>
              </w:rPr>
              <w:t>USZCZELNIENIE WAŁU: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val="en-US"/>
              </w:rPr>
            </w:pPr>
            <w:r w:rsidRPr="00083A7B">
              <w:rPr>
                <w:rFonts w:asciiTheme="majorHAnsi" w:hAnsiTheme="majorHAnsi" w:cstheme="majorHAnsi"/>
              </w:rPr>
              <w:t>typu  AFT. SIMPLEX –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val="en-US"/>
              </w:rPr>
            </w:pPr>
            <w:r w:rsidRPr="00083A7B">
              <w:rPr>
                <w:rFonts w:asciiTheme="majorHAnsi" w:hAnsiTheme="majorHAnsi" w:cstheme="majorHAnsi"/>
                <w:lang w:val="en-US"/>
              </w:rPr>
              <w:t>COMPACT – SEAL SC2A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lang w:val="en-US"/>
              </w:rPr>
              <w:t>FORWARD SIMPLEX –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COMPACT – SEAL SC22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Ciśnienie uszczelnienia: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zbiornik grawitacyjny.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Wykonać pomiar opadu wału śrubowego przed remontem.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-Demontaż wału śrubowego.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-Wymiana uszczelnień wału (dziobowe i rufowe), uszczelnienia wału dostarczy armator.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Wymiana oleju w uszczelnieniu i pochwie wału, olej ok.300ltr. dostarczy Armator.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Pomiary czopów i średnicy tulei.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-Badania penetracyjne od kołnierza do śruby.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-Wykonać pomiar opadu wału śrubowego po remoncie.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Cs w:val="20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 odbiorów  DKJ.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Wymiana oraz wycena części odbywać się będzie po weryfikacji i akceptacji przez st. mechanika oraz inspektora techn.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 weryfikacji podać cenę części zamiennych nie wskazanych do wymiany w zakresie prac  </w:t>
            </w:r>
            <w:r w:rsidRPr="00083A7B">
              <w:rPr>
                <w:rFonts w:asciiTheme="majorHAnsi" w:hAnsiTheme="majorHAnsi" w:cstheme="majorHAnsi"/>
              </w:rPr>
              <w:lastRenderedPageBreak/>
              <w:t>niezbędnych do zakończenia remontu. Części dostarcza wykonawca.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300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ŚRUBA NASTAWNA NAPĘDOWA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TYP: WARTSILLA CP 65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</w:rPr>
              <w:t>4 PŁATY, ŚREDNICA 2,1 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Badania penetracyjne krawędzi natarcia i spływu.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Polerowanie płatów.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 xml:space="preserve">- </w:t>
            </w:r>
            <w:r w:rsidRPr="00083A7B">
              <w:rPr>
                <w:rFonts w:asciiTheme="majorHAnsi" w:hAnsiTheme="majorHAnsi" w:cstheme="majorHAnsi"/>
                <w:szCs w:val="20"/>
              </w:rPr>
              <w:t xml:space="preserve">Sprawdzić szczelność piasty śruby (ewentualna wymiana oleju – dostarcza statek).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  <w:szCs w:val="20"/>
              </w:rPr>
              <w:t>- Naostrzenie noży ścinających.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Cs w:val="20"/>
              </w:rPr>
              <w:t xml:space="preserve"> 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2211F3" w:rsidRPr="00C75A61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DKJ.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</w:t>
            </w:r>
            <w:r w:rsidRPr="00083A7B">
              <w:rPr>
                <w:rFonts w:asciiTheme="majorHAnsi" w:hAnsiTheme="majorHAnsi" w:cstheme="majorHAnsi"/>
              </w:rPr>
              <w:lastRenderedPageBreak/>
              <w:t>h nie wskazanych do wymiany w zakresie prac  niezbędnych do zakończenia remontu.</w:t>
            </w: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80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2.2.4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ZAWORY MAGISTRALI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KINGSTONOWJ.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Zawór denny główny,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główna  - Ø 250mm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za koszem dennym - Ø 250mm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burtowa główna,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główna PB - Ø 250mm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za koszem skrzyni lodowej - Ø 250mm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odpowietrzające skrzynie kingstonowe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– 2 szt. Ø 50mm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przedmuchu skrzyni kingstonowych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– 2 szt. Ø 25 mm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: awaryjny pompy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p-poż. Pomieszczenie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Hi- Fog. -   Ø 200mm,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zawór przedmuchu skrzyni kingstonowej  Ø25 mm,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zawór odpowietrzenia skrzyni kingstonowej Ø 50mm  </w:t>
            </w:r>
          </w:p>
          <w:p w:rsidR="002211F3" w:rsidRPr="00083A7B" w:rsidRDefault="002211F3" w:rsidP="002211F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Zawór chłodni prowian-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towej. Pomieszczenie</w:t>
            </w:r>
          </w:p>
          <w:p w:rsidR="002211F3" w:rsidRPr="00083A7B" w:rsidRDefault="002211F3" w:rsidP="002211F3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kompresorów chłodni -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 xml:space="preserve">                  Ø 200 mm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Zawory i zasuwy wymontować,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- Dokonać przeglądu, oczyścić.</w:t>
            </w: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 xml:space="preserve">- Obróbka przylgni. </w:t>
            </w: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>- Sprawdzenie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szczelności,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Montaż na nowych uszczelkach.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Przepakować dławice zaworów nowym szczeliwem.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Wymienić skorodowane śruby na nowe, (ilość śrub i nakrętek po weryfikacji).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 Dokonać prób szczelności w obecności starszego mechanika statkowego.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 odbiorów  DKJ.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</w:t>
            </w:r>
            <w:r w:rsidRPr="00083A7B">
              <w:rPr>
                <w:rFonts w:asciiTheme="majorHAnsi" w:hAnsiTheme="majorHAnsi" w:cstheme="majorHAnsi"/>
              </w:rPr>
              <w:lastRenderedPageBreak/>
              <w:t>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106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 xml:space="preserve">FILTRY KINGSTONÓW DENNYCH .S.G. I AWARYJNEJ P-PY P.POŻ  </w:t>
            </w:r>
            <w:r w:rsidRPr="00083A7B">
              <w:rPr>
                <w:rFonts w:asciiTheme="majorHAnsi" w:hAnsiTheme="majorHAnsi" w:cstheme="majorHAnsi"/>
              </w:rPr>
              <w:t>SZT. 3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Siatki – 3 sztuki, powierzchnie: 0.8m2, 1.8m2 i 1.8m2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</w:rPr>
              <w:t>Cynki 8 sztuk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  <w:t>- Skorodowane siatki wymiana na nowe, po weryfikacji przez starszego mechanika</w:t>
            </w:r>
          </w:p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  <w:t>- oraz wymiana cynków, po weryfikacji przez starszego mechanika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 prac. </w:t>
            </w:r>
          </w:p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kalkulacji przyjąć 2 siatki- 2,6m2,4 cynki.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siatki wraz z materiałem.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cynku wraz z materiałem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233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2.2.6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SKRZYNIE KINGSTO-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 xml:space="preserve">NOWE – </w:t>
            </w:r>
            <w:r w:rsidRPr="00083A7B">
              <w:rPr>
                <w:rFonts w:asciiTheme="majorHAnsi" w:hAnsiTheme="majorHAnsi" w:cstheme="majorHAnsi"/>
              </w:rPr>
              <w:t>SZT. 4.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Zdemontować kraty, </w:t>
            </w:r>
          </w:p>
          <w:p w:rsidR="002211F3" w:rsidRPr="00083A7B" w:rsidRDefault="002211F3" w:rsidP="002211F3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Oczyścić </w:t>
            </w:r>
            <w:r w:rsidRPr="00083A7B">
              <w:rPr>
                <w:rFonts w:asciiTheme="majorHAnsi" w:hAnsiTheme="majorHAnsi" w:cstheme="majorHAnsi"/>
                <w:b w:val="0"/>
                <w:sz w:val="24"/>
              </w:rPr>
              <w:t>wnętrze skrzyni, kraty (4 szt.)  do oględzin.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Weryfikacja,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Konserwacja zestawem jak kadłub – część podwodna.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Zamontować kraty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i zabezpieczyć śruby.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 Anody cynkowe (10 szt.) do weryfikacji, zużyte wymienić.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wykonanie. </w:t>
            </w: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wyceny przyjąć wymianę 2 kart i 5 sztuk anod.</w:t>
            </w:r>
          </w:p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  <w:t xml:space="preserve"> 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cynku wraz z materiałem.,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70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2.2.7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4"/>
              <w:spacing w:before="0" w:after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</w:rPr>
              <w:t>STER STRUMIENIOWY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TYP: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SCHOTTEL STT 60 LK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bCs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- anody w tunelu steru – 6 sztuk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Opróżnić przekładnię z oleju.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stan przekładni.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stan anod. 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Zużyte anody cynkowe wymienić na nowe.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Napełnić system świeżym olejem (dostarcza statek),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szczelność uszczelnień.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Sprawdzić stan śruby napędowej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 na obecność 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lastRenderedPageBreak/>
              <w:t>pęknięć</w:t>
            </w: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. </w:t>
            </w: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Sprawdzić stan pokrycia antykorozyjnego obudowy przekładni.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lastRenderedPageBreak/>
              <w:t xml:space="preserve">Podać cenę za kompleksowe wykonanie prac. </w:t>
            </w: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wyceny przyjąć 3 szt. anod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</w:t>
            </w:r>
            <w:r w:rsidRPr="00083A7B">
              <w:rPr>
                <w:rFonts w:asciiTheme="majorHAnsi" w:hAnsiTheme="majorHAnsi" w:cstheme="majorHAnsi"/>
              </w:rPr>
              <w:lastRenderedPageBreak/>
              <w:t>ą wymiany cynku wraz z materiałem.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 odbiorów  DKJ.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Wymiana oraz wycena części odbywać się będzie po weryfikacji i akceptacji przez st. mechanika oraz inspektora techn.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 zakresie prac  niezbędnych do zakończenia remontu.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lastRenderedPageBreak/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  <w:tr w:rsidR="002211F3" w:rsidRPr="00083A7B" w:rsidTr="002211F3">
        <w:trPr>
          <w:trHeight w:val="1138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4"/>
              <w:spacing w:before="0" w:after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ZAWORY  WYLEWOWE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ZA BURTĘ.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Centralny system chłodzenia. Siłownia PB -  Ø 200mm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Centralny system chłodzenia. Dolot do skrzyni lodowej - Ø 125 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Wyparownik. Siłownia PB - Ø 105mm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Osmotyczna wytwornica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wody. Dziób PB -  Ø 50mm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Oczyszczalnia ścieków.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Dziób PB -  Ø 100mm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Odolejacz. Siłownia lb - Ø 100mm</w:t>
            </w:r>
          </w:p>
          <w:p w:rsidR="002211F3" w:rsidRPr="00083A7B" w:rsidRDefault="002211F3" w:rsidP="002211F3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System zęzowy (zawór za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burtę). Siłownia PB -   Ø 105mm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8) System balastowy. Siłownia PB -  Ø 105mm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9) Sprężarka klimatu. Siłownia LB -  Ø 180mm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10) Sprężarki prowiantu. Pomieszczenie sprężarek 105mm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11) Pompa eżektorowa. Przy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komorze łańcuchowej, dziób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LB -  Ø 105mm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12) Log elektromagnetyczny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pomocnicza – DN 40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13) Pomiar trymu „HOPPE</w:t>
            </w:r>
            <w:r w:rsidRPr="00083A7B">
              <w:rPr>
                <w:rFonts w:asciiTheme="majorHAnsi" w:hAnsiTheme="majorHAnsi" w:cstheme="majorHAnsi"/>
                <w:vertAlign w:val="superscript"/>
              </w:rPr>
              <w:t>”,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Dziób - pomieszczenie steru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strumieniowego i rufa- magazyn maszynowy – szt.2 DN 15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14)Dziób – magazyn bielizny brudnej – 2szt. Ø 250 mm – zasuwy od sonaru LB i PB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Razem 16 zaworów.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lastRenderedPageBreak/>
              <w:t>- Zawory wymontować.</w:t>
            </w: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- Przegląd zaworów.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Oczyszczenie zaworów.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Weryfikacja zaworów.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Obróbka przylgni.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Przepakowanie dławic.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Wymiana uszczelek.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Próba szczelności.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Montaż na jednostce na nowych uszczelkach.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Przy demontażu zaworu logu, zdemontować czujnik i po przeglądzie zaworu, czujnik z powrotem zamontować i sprawdzić w działaniu oraz wyregulować.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Przed demontażem zasuw sonaru, zdemontować czujniki i po przeglądzie zaworu czujniki z powrotem zamontować ,sprawdzić w działaniu.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11F3" w:rsidRPr="00083A7B" w:rsidRDefault="002211F3" w:rsidP="002211F3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wykonanie. </w:t>
            </w:r>
          </w:p>
          <w:p w:rsidR="002211F3" w:rsidRPr="00083A7B" w:rsidRDefault="002211F3" w:rsidP="002211F3">
            <w:pPr>
              <w:snapToGrid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Podać cenę jednostkową serwisu każdego z zaworów.</w:t>
            </w: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</w:p>
          <w:p w:rsidR="002211F3" w:rsidRPr="00083A7B" w:rsidRDefault="002211F3" w:rsidP="002211F3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Dostarczyć karty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 DKJ.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 weryfikacji podać cenę części zamiennych nie wskazanych do wymiany </w:t>
            </w:r>
            <w:r w:rsidRPr="00083A7B">
              <w:rPr>
                <w:rFonts w:asciiTheme="majorHAnsi" w:hAnsiTheme="majorHAnsi" w:cstheme="majorHAnsi"/>
              </w:rPr>
              <w:lastRenderedPageBreak/>
              <w:t>w zakresie prac  niezbędnych do zakończenia remontu.</w:t>
            </w: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Prace dostępowe po stronie wykonawcy.</w:t>
            </w: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2211F3" w:rsidRPr="00083A7B" w:rsidRDefault="002211F3" w:rsidP="002211F3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1F3" w:rsidRPr="00083A7B" w:rsidRDefault="002211F3" w:rsidP="002211F3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</w:p>
        </w:tc>
      </w:tr>
    </w:tbl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</w:p>
    <w:p w:rsidR="00D871D3" w:rsidRPr="00083A7B" w:rsidRDefault="00D871D3" w:rsidP="00D871D3">
      <w:pPr>
        <w:pStyle w:val="Standard"/>
        <w:numPr>
          <w:ilvl w:val="1"/>
          <w:numId w:val="8"/>
        </w:num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  <w:b/>
          <w:sz w:val="28"/>
          <w:szCs w:val="20"/>
          <w:u w:val="single"/>
        </w:rPr>
        <w:t>Prace związane z dokowaniem statku:</w:t>
      </w:r>
    </w:p>
    <w:p w:rsidR="00D871D3" w:rsidRPr="00083A7B" w:rsidRDefault="00D871D3" w:rsidP="00D871D3">
      <w:pPr>
        <w:pStyle w:val="Standard"/>
        <w:rPr>
          <w:rFonts w:asciiTheme="majorHAnsi" w:hAnsiTheme="majorHAnsi" w:cstheme="majorHAnsi"/>
          <w:sz w:val="28"/>
          <w:szCs w:val="20"/>
        </w:rPr>
      </w:pPr>
    </w:p>
    <w:tbl>
      <w:tblPr>
        <w:tblW w:w="8726" w:type="dxa"/>
        <w:tblInd w:w="-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"/>
        <w:gridCol w:w="3628"/>
        <w:gridCol w:w="2181"/>
        <w:gridCol w:w="2181"/>
      </w:tblGrid>
      <w:tr w:rsidR="002211F3" w:rsidRPr="00083A7B" w:rsidTr="000E731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211F3" w:rsidRPr="00083A7B" w:rsidRDefault="002211F3" w:rsidP="002211F3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LP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211F3" w:rsidRPr="00083A7B" w:rsidRDefault="002211F3" w:rsidP="002211F3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OPIS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211F3" w:rsidRPr="00083A7B" w:rsidRDefault="002211F3" w:rsidP="002211F3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UWAGI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211F3" w:rsidRPr="002211F3" w:rsidRDefault="002211F3" w:rsidP="002211F3">
            <w:pPr>
              <w:pStyle w:val="Standard"/>
              <w:jc w:val="center"/>
              <w:rPr>
                <w:rFonts w:asciiTheme="majorHAnsi" w:hAnsiTheme="majorHAnsi" w:cstheme="majorHAnsi"/>
                <w:b/>
              </w:rPr>
            </w:pPr>
            <w:r w:rsidRPr="002211F3">
              <w:rPr>
                <w:rFonts w:asciiTheme="majorHAnsi" w:hAnsiTheme="majorHAnsi" w:cstheme="majorHAnsi"/>
                <w:b/>
              </w:rPr>
              <w:t>CENA</w:t>
            </w: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2.3.1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Postój w doku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 xml:space="preserve">Podać cenę za dzień postoju w doku, do wyceny przyjąć </w:t>
            </w:r>
            <w:r w:rsidRPr="00083A7B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szacowany czas operacji.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lastRenderedPageBreak/>
              <w:t>2.3.2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Trap przy nabrzeżu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jeden trap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2.3.3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Dostawa energii elektrycznej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Wg zużycia, podać cenę kWh.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2.3.4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Wachta strażaka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godzinę.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2.3.5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Woda słodka podłączenie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operację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2.3.6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Dostawa wody słodkiej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Wg zużycia, podać cenę jednostkową.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rPr>
          <w:trHeight w:val="357"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2.3.7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Dostawa wody chłodzącej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1m3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2.3.8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Wywóz śmieci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kontener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2.3.9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Odbiór ścieków szarych/czarnych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operację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  <w:tr w:rsidR="002211F3" w:rsidRPr="00083A7B" w:rsidTr="002211F3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2.3.10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Utylizacja ścieków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1m3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11F3" w:rsidRPr="00083A7B" w:rsidRDefault="002211F3" w:rsidP="002211F3">
            <w:pPr>
              <w:pStyle w:val="TableContents"/>
              <w:rPr>
                <w:rFonts w:asciiTheme="majorHAnsi" w:hAnsiTheme="majorHAnsi" w:cstheme="majorHAnsi"/>
              </w:rPr>
            </w:pPr>
          </w:p>
        </w:tc>
      </w:tr>
    </w:tbl>
    <w:p w:rsidR="00D871D3" w:rsidRPr="00083A7B" w:rsidRDefault="00D871D3" w:rsidP="002211F3">
      <w:pPr>
        <w:pStyle w:val="Standard"/>
        <w:rPr>
          <w:rFonts w:asciiTheme="majorHAnsi" w:hAnsiTheme="majorHAnsi" w:cstheme="majorHAnsi"/>
          <w:b/>
          <w:sz w:val="28"/>
          <w:szCs w:val="28"/>
        </w:rPr>
      </w:pPr>
    </w:p>
    <w:sectPr w:rsidR="00D871D3" w:rsidRPr="00083A7B" w:rsidSect="00083A7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F99" w:rsidRDefault="00F41F99">
      <w:pPr>
        <w:spacing w:after="0" w:line="240" w:lineRule="auto"/>
      </w:pPr>
      <w:r>
        <w:separator/>
      </w:r>
    </w:p>
  </w:endnote>
  <w:endnote w:type="continuationSeparator" w:id="0">
    <w:p w:rsidR="00F41F99" w:rsidRDefault="00F41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:rsidR="00F07148" w:rsidRPr="0041564B" w:rsidRDefault="00F07148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="009636BA" w:rsidRPr="009636BA">
          <w:rPr>
            <w:rFonts w:asciiTheme="majorHAnsi" w:hAnsiTheme="majorHAnsi"/>
            <w:noProof/>
            <w:szCs w:val="28"/>
          </w:rPr>
          <w:t>17</w:t>
        </w:r>
        <w:r w:rsidRPr="0041564B">
          <w:rPr>
            <w:sz w:val="22"/>
          </w:rPr>
          <w:fldChar w:fldCharType="end"/>
        </w:r>
      </w:p>
    </w:sdtContent>
  </w:sdt>
  <w:p w:rsidR="00F07148" w:rsidRPr="0041564B" w:rsidRDefault="00F07148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F99" w:rsidRDefault="00F41F99">
      <w:pPr>
        <w:spacing w:after="0" w:line="240" w:lineRule="auto"/>
      </w:pPr>
      <w:r>
        <w:separator/>
      </w:r>
    </w:p>
  </w:footnote>
  <w:footnote w:type="continuationSeparator" w:id="0">
    <w:p w:rsidR="00F41F99" w:rsidRDefault="00F41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148" w:rsidRDefault="00F07148">
    <w:pPr>
      <w:pStyle w:val="Nagwek"/>
    </w:pPr>
  </w:p>
  <w:p w:rsidR="00F07148" w:rsidRDefault="00F071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6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7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AED"/>
    <w:rsid w:val="00083A7B"/>
    <w:rsid w:val="000C5688"/>
    <w:rsid w:val="000F3A6B"/>
    <w:rsid w:val="001607A5"/>
    <w:rsid w:val="002211F3"/>
    <w:rsid w:val="003F4961"/>
    <w:rsid w:val="00586483"/>
    <w:rsid w:val="00691212"/>
    <w:rsid w:val="00714252"/>
    <w:rsid w:val="007262A1"/>
    <w:rsid w:val="0073214A"/>
    <w:rsid w:val="0075721A"/>
    <w:rsid w:val="008C4AED"/>
    <w:rsid w:val="009636BA"/>
    <w:rsid w:val="00996281"/>
    <w:rsid w:val="00C16568"/>
    <w:rsid w:val="00C75A61"/>
    <w:rsid w:val="00D03D7B"/>
    <w:rsid w:val="00D26A07"/>
    <w:rsid w:val="00D576E5"/>
    <w:rsid w:val="00D871D3"/>
    <w:rsid w:val="00E128D6"/>
    <w:rsid w:val="00F07148"/>
    <w:rsid w:val="00F41F99"/>
    <w:rsid w:val="00F762FD"/>
    <w:rsid w:val="00FB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BB254-A744-4D0A-9474-90DAE2DE1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1851</Words>
  <Characters>11107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Kolesińska</cp:lastModifiedBy>
  <cp:revision>2</cp:revision>
  <cp:lastPrinted>2020-03-11T11:12:00Z</cp:lastPrinted>
  <dcterms:created xsi:type="dcterms:W3CDTF">2020-03-25T12:03:00Z</dcterms:created>
  <dcterms:modified xsi:type="dcterms:W3CDTF">2020-03-25T12:03:00Z</dcterms:modified>
</cp:coreProperties>
</file>