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4AE" w:rsidRPr="00817AC2" w:rsidRDefault="00DF34AE" w:rsidP="00F30717">
      <w:pPr>
        <w:jc w:val="right"/>
        <w:rPr>
          <w:b/>
          <w:sz w:val="24"/>
          <w:szCs w:val="24"/>
        </w:rPr>
      </w:pPr>
    </w:p>
    <w:p w:rsidR="00DF34AE" w:rsidRPr="00817AC2" w:rsidRDefault="00DF34AE" w:rsidP="00F30717">
      <w:pPr>
        <w:rPr>
          <w:b/>
          <w:sz w:val="24"/>
          <w:szCs w:val="24"/>
        </w:rPr>
      </w:pPr>
      <w:r w:rsidRPr="00817AC2">
        <w:rPr>
          <w:b/>
          <w:sz w:val="24"/>
          <w:szCs w:val="24"/>
        </w:rPr>
        <w:t>Zadanie nr 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nr 5 do SIWZ</w:t>
      </w:r>
    </w:p>
    <w:p w:rsidR="00DF34AE" w:rsidRPr="00817AC2" w:rsidRDefault="00DF34AE" w:rsidP="00F30717">
      <w:pPr>
        <w:jc w:val="right"/>
        <w:rPr>
          <w:sz w:val="24"/>
          <w:szCs w:val="24"/>
        </w:rPr>
      </w:pPr>
    </w:p>
    <w:p w:rsidR="00DF34AE" w:rsidRPr="00817AC2" w:rsidRDefault="00DF34AE" w:rsidP="00F30717">
      <w:pPr>
        <w:rPr>
          <w:b/>
          <w:sz w:val="24"/>
          <w:szCs w:val="24"/>
        </w:rPr>
      </w:pPr>
      <w:r w:rsidRPr="00817AC2">
        <w:rPr>
          <w:b/>
          <w:sz w:val="24"/>
          <w:szCs w:val="24"/>
        </w:rPr>
        <w:t>ZESTAWIENIE PARAMETRÓW GRANICZNYCH (ODCINAJĄCYCH)</w:t>
      </w:r>
    </w:p>
    <w:p w:rsidR="00DF34AE" w:rsidRPr="00817AC2" w:rsidRDefault="00DF34AE" w:rsidP="00F30717">
      <w:pPr>
        <w:rPr>
          <w:sz w:val="24"/>
          <w:szCs w:val="24"/>
        </w:rPr>
      </w:pPr>
    </w:p>
    <w:p w:rsidR="00DF34AE" w:rsidRPr="00817AC2" w:rsidRDefault="00DF34AE" w:rsidP="00F30717">
      <w:pPr>
        <w:rPr>
          <w:sz w:val="24"/>
          <w:szCs w:val="24"/>
        </w:rPr>
      </w:pPr>
      <w:r w:rsidRPr="00817AC2">
        <w:rPr>
          <w:sz w:val="24"/>
          <w:szCs w:val="24"/>
        </w:rPr>
        <w:t xml:space="preserve">Przedmiot przetargu: Cytorobot z oprogramowaniem zarządzającym produkcją leków wraz z licencją oprogramowania cytoasystent oraz pracami integracyjnymi w zakresie integracji zakupionych rozwiązań IT z systemem HIS szpitala i programem aptecznym.   </w:t>
      </w:r>
    </w:p>
    <w:p w:rsidR="00DF34AE" w:rsidRPr="00817AC2" w:rsidRDefault="00DF34AE" w:rsidP="00F30717">
      <w:pPr>
        <w:rPr>
          <w:sz w:val="24"/>
          <w:szCs w:val="24"/>
        </w:rPr>
      </w:pPr>
    </w:p>
    <w:p w:rsidR="00DF34AE" w:rsidRPr="00817AC2" w:rsidRDefault="00DF34AE" w:rsidP="00F30717">
      <w:pPr>
        <w:rPr>
          <w:sz w:val="24"/>
          <w:szCs w:val="24"/>
        </w:rPr>
      </w:pPr>
      <w:r w:rsidRPr="00817AC2">
        <w:rPr>
          <w:sz w:val="24"/>
          <w:szCs w:val="24"/>
        </w:rPr>
        <w:t>Producent/Firma:...........................................................................................................................</w:t>
      </w:r>
    </w:p>
    <w:p w:rsidR="00DF34AE" w:rsidRPr="00817AC2" w:rsidRDefault="00DF34AE" w:rsidP="00F30717">
      <w:pPr>
        <w:rPr>
          <w:sz w:val="24"/>
          <w:szCs w:val="24"/>
        </w:rPr>
      </w:pPr>
    </w:p>
    <w:p w:rsidR="00DF34AE" w:rsidRPr="00817AC2" w:rsidRDefault="00DF34AE" w:rsidP="00F30717">
      <w:pPr>
        <w:rPr>
          <w:sz w:val="24"/>
          <w:szCs w:val="24"/>
        </w:rPr>
      </w:pPr>
      <w:r w:rsidRPr="00817AC2">
        <w:rPr>
          <w:sz w:val="24"/>
          <w:szCs w:val="24"/>
        </w:rPr>
        <w:t>Urządzenie typ: ................................................................ Rok produkcji..................................</w:t>
      </w:r>
    </w:p>
    <w:p w:rsidR="00DF34AE" w:rsidRPr="00817AC2" w:rsidRDefault="00DF34AE" w:rsidP="00F30717">
      <w:pPr>
        <w:jc w:val="right"/>
        <w:rPr>
          <w:b/>
          <w:sz w:val="24"/>
          <w:szCs w:val="24"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447"/>
        <w:gridCol w:w="870"/>
        <w:gridCol w:w="2280"/>
      </w:tblGrid>
      <w:tr w:rsidR="00DF34AE" w:rsidRPr="00817AC2" w:rsidTr="00DD3070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DF34AE" w:rsidRPr="00817AC2" w:rsidRDefault="00DF34AE" w:rsidP="00E15DF6">
            <w:pPr>
              <w:spacing w:before="40" w:after="40"/>
              <w:jc w:val="right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DF34AE" w:rsidRPr="00817AC2" w:rsidRDefault="00DF34AE" w:rsidP="00E15DF6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Parametr/Warunek</w:t>
            </w:r>
          </w:p>
        </w:tc>
        <w:tc>
          <w:tcPr>
            <w:tcW w:w="3390" w:type="dxa"/>
            <w:gridSpan w:val="3"/>
            <w:tcBorders>
              <w:top w:val="single" w:sz="12" w:space="0" w:color="auto"/>
              <w:bottom w:val="double" w:sz="6" w:space="0" w:color="auto"/>
            </w:tcBorders>
          </w:tcPr>
          <w:p w:rsidR="00DF34AE" w:rsidRPr="00817AC2" w:rsidRDefault="00DF34AE" w:rsidP="00E15DF6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Warunek graniczny</w:t>
            </w:r>
          </w:p>
        </w:tc>
        <w:tc>
          <w:tcPr>
            <w:tcW w:w="2280" w:type="dxa"/>
            <w:tcBorders>
              <w:top w:val="single" w:sz="12" w:space="0" w:color="auto"/>
              <w:bottom w:val="double" w:sz="6" w:space="0" w:color="auto"/>
            </w:tcBorders>
          </w:tcPr>
          <w:p w:rsidR="00DF34AE" w:rsidRPr="00817AC2" w:rsidRDefault="00DF34AE" w:rsidP="00E15DF6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Tak/Nie</w:t>
            </w:r>
            <w:r>
              <w:rPr>
                <w:b/>
                <w:sz w:val="24"/>
                <w:szCs w:val="24"/>
              </w:rPr>
              <w:t>/Oferowane parametry</w:t>
            </w:r>
          </w:p>
        </w:tc>
      </w:tr>
      <w:tr w:rsidR="00DF34AE" w:rsidRPr="00817AC2" w:rsidTr="00E15DF6">
        <w:tc>
          <w:tcPr>
            <w:tcW w:w="9992" w:type="dxa"/>
            <w:gridSpan w:val="7"/>
            <w:tcBorders>
              <w:top w:val="nil"/>
            </w:tcBorders>
          </w:tcPr>
          <w:p w:rsidR="00DF34AE" w:rsidRPr="00817AC2" w:rsidRDefault="00DF34AE" w:rsidP="00E15DF6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DF34AE" w:rsidRPr="00817AC2" w:rsidTr="00DD3070">
        <w:tc>
          <w:tcPr>
            <w:tcW w:w="637" w:type="dxa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DF34AE" w:rsidRPr="00817AC2" w:rsidRDefault="00DF34AE" w:rsidP="00DD63C5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Oferowana aparatura musi być  fabrycznie nowa (aparatura nie używana, nie rekondycjonowana, nie powystawowa, wszystkie elementy składowe i podzespoły fabrycznie nowe) wyprodukowana nie wcześniej niż w roku 2019.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DF34AE" w:rsidRPr="00817AC2" w:rsidRDefault="00DF34AE" w:rsidP="007E2708">
            <w:pPr>
              <w:rPr>
                <w:spacing w:val="-3"/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Od Wykonawcy wymaga się zainstalowania dostarczonych urządzeń i przeszkolenia personelu obsługującego min. 4 sześciogodzinne szkolenia w uzgodnionym terminie z zakresu funkcji i obsługi dla personelu w siedzibie Zamawiającego i przeszkolenia personelu technicznego w zakresie obsługi technicznej.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Okres zagwarantowania dostępności i możliwości zakupu części zamiennych oraz wyposażenia eksploatacyjnego powinien wynosić minimum 10 lat od daty sprzedaży urządzeń.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 przypadku stwierdzenia - w czasie okresu gwarancji lub w czasie 12 miesięcy po jej wygaśnięciu - braków w dokumentacji serwisowej lub oprogramowaniu serwisowym firma zobowiązuje się do jej uzupełnienia.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W okresie trwania gwarancji w przypadku awarii aparatury trwającej dłuższej niż 3 dni wykonawca zobowiązany jest do przedłużenia okresu gwarancji o czas trwania awarii, </w:t>
            </w:r>
            <w:r w:rsidRPr="0011364B">
              <w:rPr>
                <w:strike/>
                <w:color w:val="FF0000"/>
                <w:sz w:val="24"/>
                <w:szCs w:val="24"/>
              </w:rPr>
              <w:t>a w przypadku awarii trwającej dłużej niż 7 dni oferent zobowiązuje się w okresie gwarancji do wstawienia urządzenia zastępczego</w:t>
            </w:r>
            <w:r w:rsidRPr="00817AC2"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 </w:t>
            </w: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DF34AE" w:rsidRPr="00817AC2" w:rsidRDefault="00DF34AE" w:rsidP="007E2708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Czas reakcji serwisu w okresie gwarancji, (pojawienie się pracownika serwisu w miejscu awarii) maksimum 48 godzin w dni robocze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DF34AE" w:rsidRPr="00817AC2" w:rsidRDefault="00DF34AE" w:rsidP="007E2708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Czas skutecznej naprawy niewymagającej importu części – maksimum 5 dni roboczych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DF34AE" w:rsidRPr="00817AC2" w:rsidRDefault="00DF34AE" w:rsidP="007E2708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Czas skutecznej naprawy wymagającej importu części – maksimum 10 dni roboczych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DF34AE" w:rsidRPr="00817AC2" w:rsidRDefault="00DF34AE" w:rsidP="00267AAF">
            <w:pPr>
              <w:rPr>
                <w:kern w:val="22"/>
                <w:sz w:val="24"/>
                <w:szCs w:val="24"/>
              </w:rPr>
            </w:pPr>
            <w:r w:rsidRPr="00817AC2">
              <w:rPr>
                <w:kern w:val="22"/>
                <w:sz w:val="24"/>
                <w:szCs w:val="24"/>
              </w:rPr>
              <w:t>Oferent musi zapewnić serwis z autoryzacją producenta do serwisowania zaoferowanego urządzenia</w:t>
            </w:r>
            <w:r>
              <w:rPr>
                <w:kern w:val="22"/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kern w:val="22"/>
                <w:sz w:val="24"/>
                <w:szCs w:val="24"/>
              </w:rPr>
            </w:pPr>
            <w:r w:rsidRPr="00817AC2">
              <w:rPr>
                <w:kern w:val="22"/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kern w:val="22"/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DF34AE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Oferowane urządzenia muszą spełniać obowiązujące wymogi związane z kompatybilnością elektromagnetyczną</w:t>
            </w:r>
            <w:r>
              <w:rPr>
                <w:sz w:val="24"/>
                <w:szCs w:val="24"/>
              </w:rPr>
              <w:t>.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E15DF6">
        <w:tc>
          <w:tcPr>
            <w:tcW w:w="9992" w:type="dxa"/>
            <w:gridSpan w:val="7"/>
            <w:tcBorders>
              <w:bottom w:val="nil"/>
            </w:tcBorders>
          </w:tcPr>
          <w:p w:rsidR="00DF34AE" w:rsidRDefault="00DF34AE" w:rsidP="00DD63C5">
            <w:pPr>
              <w:jc w:val="center"/>
              <w:rPr>
                <w:b/>
                <w:sz w:val="24"/>
                <w:szCs w:val="24"/>
              </w:rPr>
            </w:pPr>
          </w:p>
          <w:p w:rsidR="00DF34AE" w:rsidRPr="00817AC2" w:rsidRDefault="00DF34AE" w:rsidP="00DD63C5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Specyfikacja urządzenia</w:t>
            </w: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Maksymalne wymiary urządzenia 1100mm x 400mm x </w:t>
            </w:r>
            <w:smartTag w:uri="urn:schemas-microsoft-com:office:smarttags" w:element="metricconverter">
              <w:smartTagPr>
                <w:attr w:name="ProductID" w:val="630 mm"/>
              </w:smartTagPr>
              <w:r w:rsidRPr="00817AC2">
                <w:rPr>
                  <w:sz w:val="24"/>
                  <w:szCs w:val="24"/>
                </w:rPr>
                <w:t>630 mm</w:t>
              </w:r>
            </w:smartTag>
            <w:r w:rsidRPr="00817AC2">
              <w:rPr>
                <w:sz w:val="24"/>
                <w:szCs w:val="24"/>
              </w:rPr>
              <w:t xml:space="preserve"> ± 10%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DD63C5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DD63C5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Maksymalna waga urządzenia ≤ 20kg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  <w:vAlign w:val="center"/>
          </w:tcPr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Zasilanie 230 V AC ± 10%, 50 Hz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  <w:vAlign w:val="center"/>
          </w:tcPr>
          <w:p w:rsidR="00DF34AE" w:rsidRPr="00817AC2" w:rsidRDefault="00DF34AE" w:rsidP="00080C91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Maksymany pobór mocy ≤ 150W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637" w:type="dxa"/>
            <w:tcBorders>
              <w:bottom w:val="nil"/>
            </w:tcBorders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  <w:vAlign w:val="center"/>
          </w:tcPr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Poziom hałasu generowany przez urządzenie ≤ 65 dB(A)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A2037A">
        <w:tc>
          <w:tcPr>
            <w:tcW w:w="9992" w:type="dxa"/>
            <w:gridSpan w:val="7"/>
          </w:tcPr>
          <w:p w:rsidR="00DF34AE" w:rsidRPr="00817AC2" w:rsidRDefault="00DF34AE" w:rsidP="00DD63C5">
            <w:pPr>
              <w:tabs>
                <w:tab w:val="center" w:pos="4926"/>
              </w:tabs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ab/>
              <w:t xml:space="preserve">Specyfikacja systemu automatycznego przygotowania preparatów dożylnych </w:t>
            </w: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automatycznego sporządzania złożonych preparatów dożylnych, w tym preparatów z lekami cytotoksycznymi.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7E2708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przeznaczony do instalacji w komorze laminarnej i/lub izolatorze.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Modułowa konstrukcja systemu, tzn. możliwość rozbudowy o dodatkowe sloty na leki i produkty końcowe, bez konieczności wymiany całego urządzenia, w przypadku potrzeby zwiększenia wydajności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wykonane z materiałów bezpiecznych i odpornych na powszechnie stosowane środki czyszczące i dezynfekcyjne.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snapToGrid w:val="0"/>
              <w:jc w:val="center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podać listę środków możliwych do stosowania do dezynfekcji i czyszczenia</w:t>
            </w:r>
          </w:p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wykorzystujący bezpieczną technologię do przenoszenia leków cytotoksycznych pomiędzy fiolką z lekiem a pojemnikiem końcowym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7E2708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wykorzystujący technologię zapobiegającą tworzeniu się aerozoli podczas pobierania leku z fiolki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wykorzystujący strzykawki o pojemności min. 60 ml do przenoszenia leku pomiędzy fiolką z lekiem a pojemnikiem końcowym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wykorzystujący dedykowaną igłę z bocznym portem do bezpiecznego przenoszenia leku pomiędzy fiolką a pojemnikiem końcowym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obsługujące następujące typy pojemników końcowych min.: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worki (50 – 1000 ml)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worki z elementami systemu zamkniętego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butelki (50 – 1000 ml)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strzykawki ze złączem Luer Lock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pompy elastomerowe (infuzory)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jc w:val="both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obsługujące pobieranie leków w postaci płynnej, z fiolek o parametrach min.:</w:t>
            </w:r>
          </w:p>
          <w:p w:rsidR="00DF34AE" w:rsidRPr="00817AC2" w:rsidRDefault="00DF34AE" w:rsidP="00E15DF6">
            <w:pPr>
              <w:jc w:val="both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średnica korka 13mm i 22mm</w:t>
            </w:r>
          </w:p>
          <w:p w:rsidR="00DF34AE" w:rsidRPr="00817AC2" w:rsidRDefault="00DF34AE" w:rsidP="00E15DF6">
            <w:pPr>
              <w:jc w:val="both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- maks. średnica fiolki ≥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817AC2">
                <w:rPr>
                  <w:sz w:val="24"/>
                  <w:szCs w:val="24"/>
                </w:rPr>
                <w:t>80 mm</w:t>
              </w:r>
            </w:smartTag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- maks. wysokość fiolki ≥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817AC2">
                <w:rPr>
                  <w:sz w:val="24"/>
                  <w:szCs w:val="24"/>
                </w:rPr>
                <w:t>110 mm</w:t>
              </w:r>
            </w:smartTag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pozwalające na podłączenie pojemnika z rozpuszczalnikiem do automatycznego przygotowywania preparatów w pompach elastomerowych.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załadowania jednocześnie min. 10 szt. fiolek z lekiem i min. 10 pojemników z produktem końcowym (worek, butelka, strzykawka, pompa elastomerowa)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sporządzania preparatów dożylnych z co najmniej 4 różnych leków w trakcie 1 cyklu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wyposażone w kamerę do identyfikacji leków oraz pojemników końcowych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Mechanizm zapobiegania kroskontaminacji (zanieczyszczeniom krzyżowym)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obsługujący fiolki z adapterami umożliwiającymi bezpieczne pobranie leku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System obsługujący Adaptery przeznaczone do fiolek o średnicy korka 13 i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817AC2">
                <w:rPr>
                  <w:sz w:val="24"/>
                  <w:szCs w:val="24"/>
                </w:rPr>
                <w:t>20 mm</w:t>
              </w:r>
            </w:smartTag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wyposażone w komplet adapterów do obsługi wszystkich wspieranych przez urządzenie typów pojemników końcowych.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wyposażony w adaptery przeznaczone do wielokrotnej aspiracji leku z fiolki, wyposażone w filtr odpowietrzający, niewymagające stosowania korków zabezpieczających.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Obsługa systemu z: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- Ekranu dotykowego o przekątnej ≥ </w:t>
            </w:r>
            <w:smartTag w:uri="urn:schemas-microsoft-com:office:smarttags" w:element="metricconverter">
              <w:smartTagPr>
                <w:attr w:name="ProductID" w:val="22”"/>
              </w:smartTagPr>
              <w:r w:rsidRPr="00817AC2">
                <w:rPr>
                  <w:sz w:val="24"/>
                  <w:szCs w:val="24"/>
                </w:rPr>
                <w:t>22”</w:t>
              </w:r>
            </w:smartTag>
            <w:r w:rsidRPr="00817AC2">
              <w:rPr>
                <w:sz w:val="24"/>
                <w:szCs w:val="24"/>
              </w:rPr>
              <w:t xml:space="preserve"> umieszczonego wewnątrz pracowni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Komputera umieszczonego na zewnątrz pracowni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Lokalizacji zewnętrznej, w obrębie sieci szpitalnej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Wydajność pracy urządzenia: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minimalna ilość preparatów/1h (worki, butelki, strzykawki) ≥ 40 szt.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minimalna ilość preparatów /1h (pompy elastomerowe) ≥ 10 szt.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automatycznie Identyfikujący lek i pojemnik końcowy z przygotowanym preparatem poprzez odczytanie kodu kreskowego lub kodu 2D przez wbudowaną kamerę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wyposażony w drukarkę etykiet do oznaczania fiolek z lekiem i pojemników końcowych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E15DF6">
        <w:tc>
          <w:tcPr>
            <w:tcW w:w="9992" w:type="dxa"/>
            <w:gridSpan w:val="7"/>
          </w:tcPr>
          <w:p w:rsidR="00DF34AE" w:rsidRPr="00817AC2" w:rsidRDefault="00DF34AE" w:rsidP="00DD63C5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Oprogramowanie systemu</w:t>
            </w: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Interfejs oprogramowania w całości w języku polskim.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wspierające tryby pracy min:</w:t>
            </w:r>
          </w:p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przygotowanie preparatów indywidualnych dla pacjenta,</w:t>
            </w:r>
          </w:p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przygotowanie ad hoc,</w:t>
            </w:r>
          </w:p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przygotowanie zestawu preparatów indywidualnych dla pacjentów</w:t>
            </w:r>
          </w:p>
          <w:p w:rsidR="00DF34AE" w:rsidRPr="00817AC2" w:rsidRDefault="00DF34AE" w:rsidP="00F874AC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przygotowanie preparatów o różnych dawkach, w różnych pojemnikach końcowych (worek, butelka, pompa elastomerowa, strzykawka), w wykorzystaniem tego samego leku.</w:t>
            </w:r>
          </w:p>
        </w:tc>
        <w:tc>
          <w:tcPr>
            <w:tcW w:w="3317" w:type="dxa"/>
            <w:gridSpan w:val="2"/>
          </w:tcPr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Oprogramowanie możliwe do instalacji lokalnej i/lub w architekturze klient </w:t>
            </w:r>
            <w:r>
              <w:rPr>
                <w:sz w:val="24"/>
                <w:szCs w:val="24"/>
              </w:rPr>
              <w:t>–</w:t>
            </w:r>
            <w:r w:rsidRPr="00817AC2">
              <w:rPr>
                <w:sz w:val="24"/>
                <w:szCs w:val="24"/>
              </w:rPr>
              <w:t xml:space="preserve"> serwer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definiowania wielu użytkowników z różnym poziomem uprawnień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Jeden lub wiele poziomów uprawnień możliwe do przypisania do jednego użytkownika.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listę leków do umieszczenia w urządzeniu wraz ze wskazaniem miejsca, w którym należy umieścić lek.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listę pojemników na preparat końcowy do umieszczenia w urządzeniu wraz ze wskazaniem miejsca, w którym należy umieścić dany pojemnik.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listę gotowych preparatów do pobrania po zakończeniu procesu produkcji.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posiadające wbudowaną funkcję edytora etykiet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automatyczne tworzenie dokumentacji grawimetrycznej procesu przygotowania preparatów dożylnych.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tworzenie zleceń przygotowania preparatów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zarządzenie listą utworzonych zleceń: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modyfikacja,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usuwanie,</w:t>
            </w:r>
          </w:p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przesyłanie do wykonania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zarządzanie lekami nie wykorzystanymi w całości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import zleceń do lokalnej bazy danych oraz eksport do systemów zewnętrznych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szczegółowe i skumulowane raporty dotyczące przygotowanych preparatów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Automatyczna rejestracja etapów produkcji preparatów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Rejestracja serii leków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Tworzenie etykiet dla gotowych preparatów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przygotowany do dwukierunkowej integracji z zewnętrznym systemem zleceń elektronicznych.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wprowadzania zleceń sporządzania preparatów poprzez aplikację sieciową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monitorowania realizacji zleceń poprzez aplikację sieciową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obsługuje tryb automatycznego pobierania płynu z pojemnika z produktem końcowym w celu zapobiegnięcia przepełnienia gotowym preparatem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raporty dokładności przygotowania każdego preparatu.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raporty czasu przygotowania każdego preparatu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wyświetlające raporty dotyczące prawidłowego przygotowania preparatu oraz alerty dotyczące błędów.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zdalnej diagnostyki poprzez sieć teleinformatyczną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DF34AE" w:rsidRPr="00817AC2" w:rsidRDefault="00DF34AE" w:rsidP="000B7824">
            <w:pPr>
              <w:overflowPunct w:val="0"/>
              <w:ind w:right="360"/>
              <w:rPr>
                <w:sz w:val="24"/>
                <w:szCs w:val="24"/>
                <w:highlight w:val="yellow"/>
              </w:rPr>
            </w:pPr>
            <w:r w:rsidRPr="00817AC2">
              <w:rPr>
                <w:sz w:val="24"/>
                <w:szCs w:val="24"/>
              </w:rPr>
              <w:t>Integracja z systemem zewnętrznym(HIS i aptecznym) poprzez powszechnie stosowane protokoły.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E15DF6">
        <w:tc>
          <w:tcPr>
            <w:tcW w:w="9992" w:type="dxa"/>
            <w:gridSpan w:val="7"/>
          </w:tcPr>
          <w:p w:rsidR="00DF34AE" w:rsidRPr="00817AC2" w:rsidRDefault="00DF34AE" w:rsidP="00817AC2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Warunki dodatkowe</w:t>
            </w: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Wykonawca zobowiązany jest do dostarczenia min. 1000 szt. sterylnych igieł do przenoszenia leku pomiędzy fiolką z adapterem a pojemnikiem końcowym.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Wykonawca zobowiązany jest do dostarczenia min. 1000 szt. sterylnych adapterów do fiolek z lekiem.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Wykonawca zobowiązany jest do dostarczenia min. 1000 szt. sterylnych strzykawek do przenoszenia leku pomiędzy fiolką z adapterem a pojemnikiem końcowym.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DF34AE" w:rsidRPr="00817AC2" w:rsidRDefault="00DF34AE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Bezterminowa licencja na dostarczone oprogramowanie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Aktualizacja oprogramowania przez cały okres trwania gwarancji wliczona w cenę z oferty.</w:t>
            </w: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DF34AE" w:rsidRDefault="00DF34AE" w:rsidP="00E15DF6">
            <w:pPr>
              <w:snapToGrid w:val="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wyjęcia urządzenia z komory laminarnej, w celu konserwacji lub czyszczenia bez konieczności ingerencji serwisu.</w:t>
            </w:r>
          </w:p>
          <w:p w:rsidR="00DF34AE" w:rsidRPr="00817AC2" w:rsidRDefault="00DF34AE" w:rsidP="00E15DF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E15DF6">
        <w:tc>
          <w:tcPr>
            <w:tcW w:w="9992" w:type="dxa"/>
            <w:gridSpan w:val="7"/>
          </w:tcPr>
          <w:p w:rsidR="00DF34AE" w:rsidRPr="00817AC2" w:rsidRDefault="00DF34AE" w:rsidP="00BC7DC6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Parametry funkcjonalne aplikacji(zlecanie i przygotowanie dawek indywidualnych leków jałowych)</w:t>
            </w: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061881">
            <w:pPr>
              <w:overflowPunct w:val="0"/>
              <w:spacing w:line="297" w:lineRule="auto"/>
              <w:ind w:right="600"/>
              <w:rPr>
                <w:bCs/>
                <w:sz w:val="24"/>
                <w:szCs w:val="24"/>
                <w:lang w:eastAsia="en-US"/>
              </w:rPr>
            </w:pPr>
            <w:r w:rsidRPr="00817AC2">
              <w:rPr>
                <w:bCs/>
                <w:sz w:val="24"/>
                <w:szCs w:val="24"/>
                <w:lang w:eastAsia="en-US"/>
              </w:rPr>
              <w:t>Moduł umożliwia obsługę wielu niezależnych podmiotów medycznych w postaci wielu instancji bazy danych, zapewniając:</w:t>
            </w:r>
          </w:p>
          <w:p w:rsidR="00DF34AE" w:rsidRPr="00817AC2" w:rsidRDefault="00DF34AE" w:rsidP="002D68CE">
            <w:pPr>
              <w:ind w:firstLineChars="300" w:firstLine="72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1.rozdzielność danych minimum w zakresie: pacjentów, personelu, jednostek organizacyjnych,</w:t>
            </w:r>
          </w:p>
          <w:p w:rsidR="00DF34AE" w:rsidRPr="00817AC2" w:rsidRDefault="00DF34AE" w:rsidP="002D68CE">
            <w:pPr>
              <w:ind w:firstLineChars="300" w:firstLine="72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2.rozdzielność danych magazynowych,</w:t>
            </w:r>
          </w:p>
          <w:p w:rsidR="00DF34AE" w:rsidRPr="00817AC2" w:rsidRDefault="00DF34AE" w:rsidP="002D68CE">
            <w:pPr>
              <w:ind w:firstLineChars="300" w:firstLine="72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3.rozdzielność słowników/schematów</w:t>
            </w:r>
          </w:p>
          <w:p w:rsidR="00DF34AE" w:rsidRPr="00817AC2" w:rsidRDefault="00DF34AE" w:rsidP="00817AC2">
            <w:pPr>
              <w:ind w:firstLineChars="300" w:firstLine="660"/>
              <w:jc w:val="both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4.możliwość pracy na tych samych stanowiskach wagowych.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E15DF6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2D68CE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2D68CE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gromadzenie danych o pacjencie:</w:t>
            </w:r>
          </w:p>
          <w:p w:rsidR="00DF34AE" w:rsidRPr="00817AC2" w:rsidRDefault="00DF34AE" w:rsidP="002D68CE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1.imię i nazwisko, płeć, PESEL, data urodzenia,</w:t>
            </w:r>
          </w:p>
          <w:p w:rsidR="00DF34AE" w:rsidRPr="00817AC2" w:rsidRDefault="00DF34AE" w:rsidP="002D68CE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2.adres zamieszkania: ulica, kraj, kod pocztowy,</w:t>
            </w:r>
          </w:p>
          <w:p w:rsidR="00DF34AE" w:rsidRPr="00817AC2" w:rsidRDefault="00DF34AE" w:rsidP="002D68CE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3.dane o rodzaju i nr dokumentu uprawniającego do świadczeń  (ewidencja uprawnień podstawowych oraz dodatkowych),  okres ważności ubezpieczenia,</w:t>
            </w:r>
          </w:p>
          <w:p w:rsidR="00DF34AE" w:rsidRPr="00817AC2" w:rsidRDefault="00DF34AE" w:rsidP="00817AC2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4.numer telefonu,  adres pacjenta,  definiowalne informacje dodatkowe (e-mail, telefon komórkowy).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2D68CE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2D68CE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2D68CE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bottom"/>
          </w:tcPr>
          <w:p w:rsidR="00DF34AE" w:rsidRPr="00817AC2" w:rsidRDefault="00DF34AE" w:rsidP="002D68CE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posiadający wbudowane algorytmy (wzory) obliczania powierzchni ciała:</w:t>
            </w:r>
          </w:p>
          <w:p w:rsidR="00DF34AE" w:rsidRPr="00D96065" w:rsidRDefault="00DF34AE" w:rsidP="002D68CE">
            <w:pPr>
              <w:ind w:firstLineChars="300" w:firstLine="660"/>
              <w:rPr>
                <w:sz w:val="22"/>
                <w:szCs w:val="22"/>
                <w:lang w:val="en-US"/>
              </w:rPr>
            </w:pPr>
            <w:r w:rsidRPr="00D96065">
              <w:rPr>
                <w:sz w:val="22"/>
                <w:szCs w:val="22"/>
                <w:lang w:val="en-US"/>
              </w:rPr>
              <w:t>1.metoda DuBois and DuBois,</w:t>
            </w:r>
          </w:p>
          <w:p w:rsidR="00DF34AE" w:rsidRPr="00D96065" w:rsidRDefault="00DF34AE" w:rsidP="00817AC2">
            <w:pPr>
              <w:ind w:firstLineChars="300" w:firstLine="660"/>
              <w:rPr>
                <w:sz w:val="22"/>
                <w:szCs w:val="22"/>
                <w:lang w:val="en-US"/>
              </w:rPr>
            </w:pPr>
            <w:r w:rsidRPr="00D96065">
              <w:rPr>
                <w:sz w:val="22"/>
                <w:szCs w:val="22"/>
                <w:lang w:val="en-US"/>
              </w:rPr>
              <w:t>2.metoda Mosteller.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2D68CE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2D68CE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DF34AE" w:rsidRPr="00817AC2" w:rsidRDefault="00DF34AE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podgląd danych dotyczących pobytu pacjenta zaewidencjonowanych w ruchu chorych: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1.data i czas przyjęcia,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2.kod i nazwa oddziału lub poradni,</w:t>
            </w:r>
          </w:p>
          <w:p w:rsidR="00DF34AE" w:rsidRPr="00817AC2" w:rsidRDefault="00DF34AE" w:rsidP="00817AC2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3.identyfikator pobytu (np. numer księgi głównej lub nr księgi przychodni).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ewidencję danych pacjenta i pobytu niezależnie od modułu ruchu chorych.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rPr>
          <w:trHeight w:val="1342"/>
        </w:trPr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pracuje w oparciu o katalog leków, opisanych między innymi: nazwą, nazwą producenta, kodem ATC, dawką, ilością w opakowaniu jednostkowym, jednostką w opakowaniu oraz kodem EAN.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Program umożliwia ewidencję danych dotyczących substancji czynnych: 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1.nazwa pełna,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2.ograniczenia dawek (dawka maksymalna określana na poziomie definicji poszczególnych schematów chemioterapii i skumulowana),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3.charakterystyka formy,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4.dawka standardowa,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5.trwałość leku oraz warunki przechowywania zgodnie z kartą charakterystyki, 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6.procedury przygotowania zgodnie z kartą charakterystyki, w tym dozwolone rozpuszczalniki roztwory nośne oraz zasady zaokrąglania,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7.masa substancji czynnej,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8.masa substancji pomocniczych,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9.objętość całkowita,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10.gęstość,</w:t>
            </w:r>
          </w:p>
          <w:p w:rsidR="00DF34AE" w:rsidRPr="00817AC2" w:rsidRDefault="00DF34AE" w:rsidP="00817AC2">
            <w:pPr>
              <w:ind w:firstLineChars="300" w:firstLine="660"/>
              <w:rPr>
                <w:bCs/>
                <w:sz w:val="24"/>
                <w:szCs w:val="24"/>
                <w:lang w:eastAsia="en-US"/>
              </w:rPr>
            </w:pPr>
            <w:r w:rsidRPr="00817AC2">
              <w:rPr>
                <w:sz w:val="22"/>
                <w:szCs w:val="22"/>
              </w:rPr>
              <w:t>11.trwałość resztki po otwarciu.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DF34AE" w:rsidRPr="00817AC2" w:rsidRDefault="00DF34AE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prowadzenia katalogu roztworów infuzyjnych: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nazwa,</w:t>
            </w:r>
          </w:p>
          <w:p w:rsidR="00DF34AE" w:rsidRPr="00817AC2" w:rsidRDefault="00DF34AE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objętości (obecna, maksymalna),</w:t>
            </w:r>
          </w:p>
          <w:p w:rsidR="00DF34AE" w:rsidRPr="00817AC2" w:rsidRDefault="00DF34AE" w:rsidP="00817AC2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typ i materiał pojemnika.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DF34AE" w:rsidRPr="00817AC2" w:rsidRDefault="00DF34AE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Słownik materiałów i artykułów dodatkowych (np. strzykawki).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Słownik badań laboratoryjnych i przedmiotowych.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podgląd kompletnej historii zmian zlecenia, umożliwiając odtworzenie wcześniejszych ordynacji. Opis modyfikacji umożliwia w jednoznaczny sposób określenie stanu przed i po dokonaniu modyfikacji.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długoterminowe planowania całego procesu leczenia cytostatycznego.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zdefiniowanie i monitorowanie zalecanych przerw między cyklami (minimum-maksimum).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monitoruje zdefiniowane interwały i alarmuje w przypadku zmian przekraczających ustaloną tolerancję.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Kompletny widok planu terapii ukazuje postęp leczenia w formie listy chronologicznej z funkcją identyfikacji kolizji z dniami wolnymi od pracy i świętami (wg harmonogramów zdefiniowanych dla jednostki organizacyjnej lub zalogowanego użytkownika).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Widok planu terapii umożliwia dodanie znaczników czasowych z opisem ważnych incydentów medycznych np. operacja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posiada konfigurowalny interfejs monitorowania przesunięcia cyklu.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Dawka kumulacyjna uwzględnia wartości z wprowadzonych do systemu wszystkich wcześniejszych terapii (również z zewnętrznych podmiotów).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definiowanie alertów/uwag bazujących na wynikach i parametrach życiowych pacjenta podczas kalkulacji dawki.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śledzi wszelkie zmiany dokonywane w indywidualnych planach pacjentów z możliwością identyfikacji kiedy i kto dokonał zmiany.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przechowuje zaewidencjonowaną rzeczywistą datę rozpoznania onkologicznego.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Konfigurowalny interfejs monitorowania ważności wyników badań i parametrów życiowych pacjenta.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posiada konfigurowalny interfejs monitorowania dawki maksymalnej i skumulowanej.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Konfigurowalny interfejs monitorowania niektórych interakcji typu materiał-lek. Program śledzi zdefiniowane niekorzystne interakcje materiału opakowania z lekiem (preparatem) w czasie rzeczywistym. Interakcja z opakowaniem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C3597A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prowadzenia katalogu schematów zawierających minimum dane:</w:t>
            </w:r>
          </w:p>
          <w:p w:rsidR="00DF34AE" w:rsidRPr="00817AC2" w:rsidRDefault="00DF34AE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nazwa,</w:t>
            </w:r>
          </w:p>
          <w:p w:rsidR="00DF34AE" w:rsidRPr="00817AC2" w:rsidRDefault="00DF34AE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nazwa oddziału NFZ,</w:t>
            </w:r>
          </w:p>
          <w:p w:rsidR="00DF34AE" w:rsidRPr="00817AC2" w:rsidRDefault="00DF34AE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wiek od – do (w jakim wieku pacjenta można stosować leczenie)</w:t>
            </w:r>
          </w:p>
          <w:p w:rsidR="00DF34AE" w:rsidRPr="00817AC2" w:rsidRDefault="00DF34AE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okres cyklu,</w:t>
            </w:r>
          </w:p>
          <w:p w:rsidR="00DF34AE" w:rsidRPr="00817AC2" w:rsidRDefault="00DF34AE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liczba powtórzeń,</w:t>
            </w:r>
          </w:p>
          <w:p w:rsidR="00DF34AE" w:rsidRPr="00817AC2" w:rsidRDefault="00DF34AE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czas (dzień, kolejność, godzina podania),</w:t>
            </w:r>
          </w:p>
          <w:p w:rsidR="00DF34AE" w:rsidRPr="00817AC2" w:rsidRDefault="00DF34AE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substancja: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preparat,</w:t>
                  </w:r>
                </w:p>
              </w:tc>
            </w:tr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podstawa obliczeń,</w:t>
                  </w:r>
                </w:p>
              </w:tc>
            </w:tr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dawka,</w:t>
                  </w:r>
                </w:p>
              </w:tc>
            </w:tr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zmiana dawki</w:t>
                  </w:r>
                </w:p>
              </w:tc>
            </w:tr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minimalna, maksymalna,</w:t>
                  </w:r>
                </w:p>
              </w:tc>
            </w:tr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rozcieńczalnik, </w:t>
                  </w:r>
                </w:p>
                <w:p w:rsidR="00DF34AE" w:rsidRPr="00817AC2" w:rsidRDefault="00DF34AE" w:rsidP="00C3597A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 płyn infuzyjny:</w:t>
                  </w:r>
                </w:p>
                <w:tbl>
                  <w:tblPr>
                    <w:tblW w:w="11480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A0"/>
                  </w:tblPr>
                  <w:tblGrid>
                    <w:gridCol w:w="11480"/>
                  </w:tblGrid>
                  <w:tr w:rsidR="00DF34AE" w:rsidRPr="00817AC2" w:rsidTr="00C3597A">
                    <w:trPr>
                      <w:trHeight w:val="300"/>
                    </w:trPr>
                    <w:tc>
                      <w:tcPr>
                        <w:tcW w:w="11480" w:type="dxa"/>
                      </w:tcPr>
                      <w:p w:rsidR="00DF34AE" w:rsidRPr="00817AC2" w:rsidRDefault="00DF34AE" w:rsidP="00C3597A">
                        <w:pPr>
                          <w:ind w:firstLineChars="600" w:firstLine="132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 objętość</w:t>
                        </w:r>
                      </w:p>
                    </w:tc>
                  </w:tr>
                  <w:tr w:rsidR="00DF34AE" w:rsidRPr="00817AC2" w:rsidTr="00C3597A">
                    <w:trPr>
                      <w:trHeight w:val="300"/>
                    </w:trPr>
                    <w:tc>
                      <w:tcPr>
                        <w:tcW w:w="11480" w:type="dxa"/>
                      </w:tcPr>
                      <w:p w:rsidR="00DF34AE" w:rsidRPr="00817AC2" w:rsidRDefault="00DF34AE" w:rsidP="00C3597A">
                        <w:pPr>
                          <w:ind w:firstLineChars="600" w:firstLine="132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 xml:space="preserve"> sposób dodania do substancji: in/ad</w:t>
                        </w:r>
                      </w:p>
                      <w:p w:rsidR="00DF34AE" w:rsidRPr="00817AC2" w:rsidRDefault="00DF34AE" w:rsidP="00C3597A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podanie – rodzaj aplikacji,</w:t>
                        </w:r>
                      </w:p>
                      <w:tbl>
                        <w:tblPr>
                          <w:tblW w:w="11480" w:type="dxa"/>
                          <w:tblLayout w:type="fixed"/>
                          <w:tblCellMar>
                            <w:left w:w="70" w:type="dxa"/>
                            <w:right w:w="70" w:type="dxa"/>
                          </w:tblCellMar>
                          <w:tblLook w:val="00A0"/>
                        </w:tblPr>
                        <w:tblGrid>
                          <w:gridCol w:w="11480"/>
                        </w:tblGrid>
                        <w:tr w:rsidR="00DF34AE" w:rsidRPr="00817AC2" w:rsidTr="00C3597A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</w:tcPr>
                            <w:p w:rsidR="00DF34AE" w:rsidRPr="00817AC2" w:rsidRDefault="00DF34AE" w:rsidP="00C3597A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czas podania,</w:t>
                              </w:r>
                            </w:p>
                          </w:tc>
                        </w:tr>
                        <w:tr w:rsidR="00DF34AE" w:rsidRPr="00817AC2" w:rsidTr="00C3597A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</w:tcPr>
                            <w:p w:rsidR="00DF34AE" w:rsidRDefault="00DF34AE" w:rsidP="00C3597A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 możliwość wprowadzenia uwag, które będą drukowane </w:t>
                              </w:r>
                            </w:p>
                            <w:p w:rsidR="00DF34AE" w:rsidRPr="00817AC2" w:rsidRDefault="00DF34AE" w:rsidP="00C3597A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na etykiecie.</w:t>
                              </w:r>
                            </w:p>
                          </w:tc>
                        </w:tr>
                      </w:tbl>
                      <w:p w:rsidR="00DF34AE" w:rsidRPr="00817AC2" w:rsidRDefault="00DF34AE" w:rsidP="00C3597A">
                        <w:pPr>
                          <w:ind w:firstLineChars="600" w:firstLine="132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DF34AE" w:rsidRPr="00817AC2" w:rsidRDefault="00DF34AE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F34AE" w:rsidRPr="00817AC2" w:rsidRDefault="00DF34AE" w:rsidP="00817AC2">
            <w:pPr>
              <w:ind w:firstLineChars="300" w:firstLine="720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C3597A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zdefiniowania następujących podstaw obliczeń dla schematów: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C3597A">
                  <w:pPr>
                    <w:ind w:firstLineChars="400" w:firstLine="88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stała (ciężar),</w:t>
                  </w:r>
                </w:p>
              </w:tc>
            </w:tr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C3597A">
                  <w:pPr>
                    <w:ind w:firstLineChars="400" w:firstLine="88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na kg masy ciała,</w:t>
                  </w:r>
                </w:p>
              </w:tc>
            </w:tr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C3597A">
                  <w:pPr>
                    <w:ind w:firstLineChars="400" w:firstLine="88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na powierzchnię ciała,</w:t>
                  </w:r>
                </w:p>
              </w:tc>
            </w:tr>
            <w:tr w:rsidR="00DF34AE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C3597A">
                  <w:pPr>
                    <w:ind w:firstLineChars="400" w:firstLine="88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stała (objętość),</w:t>
                  </w:r>
                </w:p>
              </w:tc>
            </w:tr>
            <w:tr w:rsidR="00DF34AE" w:rsidRPr="0011364B" w:rsidTr="00C3597A">
              <w:trPr>
                <w:trHeight w:val="300"/>
              </w:trPr>
              <w:tc>
                <w:tcPr>
                  <w:tcW w:w="11480" w:type="dxa"/>
                </w:tcPr>
                <w:p w:rsidR="00DF34AE" w:rsidRPr="00D96065" w:rsidRDefault="00DF34AE" w:rsidP="00C3597A">
                  <w:pPr>
                    <w:ind w:firstLineChars="400" w:firstLine="880"/>
                    <w:rPr>
                      <w:sz w:val="22"/>
                      <w:szCs w:val="22"/>
                      <w:lang w:val="en-US"/>
                    </w:rPr>
                  </w:pPr>
                  <w:r w:rsidRPr="00D96065">
                    <w:rPr>
                      <w:sz w:val="22"/>
                      <w:szCs w:val="22"/>
                      <w:lang w:val="en-US"/>
                    </w:rPr>
                    <w:t>AUC (area under the curve).</w:t>
                  </w:r>
                </w:p>
              </w:tc>
            </w:tr>
          </w:tbl>
          <w:p w:rsidR="00DF34AE" w:rsidRPr="00D96065" w:rsidRDefault="00DF34AE" w:rsidP="00A01F01">
            <w:pPr>
              <w:overflowPunct w:val="0"/>
              <w:spacing w:line="276" w:lineRule="auto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definiowania własnych stosowanych wzorów kalkulacji dawki na podstawie danych przechowywanych w systemie (np. wyniki badań).</w:t>
            </w:r>
          </w:p>
        </w:tc>
        <w:tc>
          <w:tcPr>
            <w:tcW w:w="870" w:type="dxa"/>
            <w:vAlign w:val="center"/>
          </w:tcPr>
          <w:p w:rsidR="00DF34AE" w:rsidRPr="00817AC2" w:rsidRDefault="00DF34AE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Moduł umożliwia stworzenie własnej podstawy obliczeń dla schematów w oparciu o dane zaewidencjonowane (wyniki badań) przy zleceniu. 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tworzenie definicji schematu leczenia poprzez adaptację istniejącej definicji schematu.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posiada funkcję przypisania definicji schematów leczenia do diagnoz i/lub oddziałów w celu ograniczenia liczby wyszukanych schematów w trakcie tworzenia indywidualnego schematu terapii pacjenta.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Przy tworzeniu schematu leczenia można określić specyficzne dla niego ograniczenia: dawkę maksymalną, dawkę minimalną oraz wielkość zmiany dawki dla konkretnych substancji czynnych.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przyjęcie do realizacji zleceń wystawionych na oddziałach / poradniach poprzez moduł zleceń lub poprzez integrację z zewnętrznym systemem HIS.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ewidencję zleceń bezpośrednio w pracowni dla pacjentów zaewidencjonowanych w pracowni.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A01F01">
            <w:pPr>
              <w:jc w:val="center"/>
            </w:pP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Przy przeglądaniu listy zleceń schematów oraz poszczególnych pozycji zleconych schematów, pozycje, dla których dawka należna różni się od dawki obliczonej są wyróżniane kolorem.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sortowania listy zleceń schematów według: priorytetu, stanowiska, nr zlecenia, daty zlecenia, daty początku kuracji, nazwy schematu lub nazwiska pacjenta.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bCs/>
                <w:sz w:val="24"/>
                <w:szCs w:val="24"/>
                <w:lang w:eastAsia="en-US"/>
              </w:rPr>
            </w:pPr>
            <w:r w:rsidRPr="00817AC2">
              <w:rPr>
                <w:sz w:val="22"/>
                <w:szCs w:val="22"/>
              </w:rPr>
              <w:t xml:space="preserve">Moduł umożliwia lekarzowi posiadającemu odpowiednie uprawnienia, modyfikację schematu do czasu rozpoczęcia jego realizacji w pracowni. Po zmianie statusu i rozpoczęciu realizacji lekarz zlecający może dokonać modyfikacji zlecenia poprzez wprowadzenie dokumentu korekty zlecenia schematu.  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ostrzega przy próbie zlecenia drugi raz temu samemu pacjentowi tego samego schematu w tym samym dniu.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  <w:p w:rsidR="00DF34AE" w:rsidRPr="00817AC2" w:rsidRDefault="00DF34AE" w:rsidP="00A01F01">
            <w:pPr>
              <w:jc w:val="center"/>
            </w:pP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wyświetla leki wg nazwy handlowej lub międzynarodowej.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A01F01">
            <w:pPr>
              <w:jc w:val="center"/>
            </w:pP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Konfigurowalny interfejs monitorowania ekspozycji na promienie słoneczne (program drukuje również informację na etykiecie informację o konieczności ochrony produktu przed ekspozycją na światło).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A01F01">
            <w:pPr>
              <w:jc w:val="center"/>
            </w:pP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śledzi i prezentuje w czasie rzeczywistym status/etap produkcji cytostatyków.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DF34AE" w:rsidRPr="00817AC2" w:rsidRDefault="00DF34AE" w:rsidP="00A01F01">
            <w:pPr>
              <w:jc w:val="center"/>
            </w:pP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podgląd w czasie rzeczywistym dawki: planowanej, zleconej i podanej.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C92999">
        <w:tc>
          <w:tcPr>
            <w:tcW w:w="9992" w:type="dxa"/>
            <w:gridSpan w:val="7"/>
          </w:tcPr>
          <w:p w:rsidR="00DF34AE" w:rsidRPr="00817AC2" w:rsidRDefault="00DF34AE" w:rsidP="00C84C8E">
            <w:pPr>
              <w:jc w:val="center"/>
              <w:rPr>
                <w:sz w:val="24"/>
                <w:szCs w:val="24"/>
              </w:rPr>
            </w:pPr>
            <w:r w:rsidRPr="00F874AC">
              <w:rPr>
                <w:b/>
                <w:bCs/>
                <w:sz w:val="24"/>
                <w:szCs w:val="24"/>
                <w:lang w:eastAsia="en-US"/>
              </w:rPr>
              <w:t>PRODUKCJA</w:t>
            </w: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przygotowanie produkcji leków dla pacjenta na cały dzień (przygotowywane są elementy potrzebne do produkcji wszystkich leków zaordynowanych konkretnemu pacjentowi).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przygotowanie produkcji leków zorientowanej na pacjenta (przygotowywane są elementy potrzebne do produkcji wszystkich leków zaordynowanych konkretnemu pacjentowi w danym dniu).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przygotowanie produkcji leków zorientowanej na produkt (przygotowywane są elementy potrzebne do produkcji określonego preparatu dla większej grupy pacjentów w danym dniu; efektywność ze względów kosztowych).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przeglądanie listy zleceń schematów na wybrany dzień z możliwością filtrowania po statusie zlecenia: edytowane, zatwierdzone, wstrzymane, wszystkie.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przeglądanie listy zleceń cytostatyków na wybrany dzień z możliwością filtrowania po statusie zlecenia: edytowane, zatwierdzone, wszystkie.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zapewnia możliwość wyboru sposobu produkcji: grawimetryczna lub wolumetryczna, ew. wolumetryczno-grawimetryczna.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produkcję leków  metodą grawimetryczną, w której każdy etap produkcji jest weryfikowany w oparciu o odczyt wagi elektronicznej, umożliwiając również precyzyjną dokumentację procesu produkcji.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produkcję leków o różnych formach pierwotnych, np. substancja sucha, ciecz i inne.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produkcję leków złożonych np. w jednym worku 0,9% NaCl wlew zawierający: Fluorouracil oraz Levofolic.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Zarządzanie stanem magazynowym obejmuje również roztwory wykorzystywane do rozpuszczania substancji suchych w fiolkach preparatów.  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kontrolę zanieczyszczeń resztek płynów infuzyjnych: pojemnik z płynem wykorzystywany do pracy z określonym preparatem, nie może być powtórnie wykorzystamy przy produkcji innego preparatu.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przydzielania zleceń do wybranych stanowisk produkcyjnych ze stanowiska administratora.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bCs/>
                <w:sz w:val="24"/>
                <w:szCs w:val="24"/>
                <w:lang w:eastAsia="en-US"/>
              </w:rPr>
            </w:pPr>
            <w:r w:rsidRPr="00817AC2">
              <w:rPr>
                <w:sz w:val="22"/>
                <w:szCs w:val="22"/>
              </w:rPr>
              <w:t>Możliwość produkcji preparatów w niestandardowych objętościach (np. 110 ml, 160 ml, itp.). Aplikacja sugeruje usuniecie lub dodanie odpowiedniej ilości płynu.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realizacji zleceń z uwzględnieniem priorytetów pracy.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54117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automatycznie oblicza dawki substancji czynnych do podania pacjentowi: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DF34AE" w:rsidRPr="00817AC2" w:rsidTr="00541171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541171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stała (ciężar),</w:t>
                  </w:r>
                </w:p>
              </w:tc>
            </w:tr>
            <w:tr w:rsidR="00DF34AE" w:rsidRPr="00817AC2" w:rsidTr="00541171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541171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na kg masy ciała,</w:t>
                  </w:r>
                </w:p>
              </w:tc>
            </w:tr>
            <w:tr w:rsidR="00DF34AE" w:rsidRPr="00817AC2" w:rsidTr="00541171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541171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na powierzchnię ciała,</w:t>
                  </w:r>
                </w:p>
              </w:tc>
            </w:tr>
            <w:tr w:rsidR="00DF34AE" w:rsidRPr="00817AC2" w:rsidTr="00541171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541171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stała (objętość),</w:t>
                  </w:r>
                </w:p>
              </w:tc>
            </w:tr>
            <w:tr w:rsidR="00DF34AE" w:rsidRPr="0011364B" w:rsidTr="00541171">
              <w:trPr>
                <w:trHeight w:val="300"/>
              </w:trPr>
              <w:tc>
                <w:tcPr>
                  <w:tcW w:w="11480" w:type="dxa"/>
                </w:tcPr>
                <w:p w:rsidR="00DF34AE" w:rsidRPr="00D96065" w:rsidRDefault="00DF34AE" w:rsidP="00541171">
                  <w:pPr>
                    <w:ind w:firstLineChars="300" w:firstLine="660"/>
                    <w:rPr>
                      <w:sz w:val="22"/>
                      <w:szCs w:val="22"/>
                      <w:lang w:val="en-US"/>
                    </w:rPr>
                  </w:pPr>
                  <w:r w:rsidRPr="00D96065">
                    <w:rPr>
                      <w:sz w:val="22"/>
                      <w:szCs w:val="22"/>
                      <w:lang w:val="en-US"/>
                    </w:rPr>
                    <w:t>AUC (area under the curve).</w:t>
                  </w:r>
                </w:p>
              </w:tc>
            </w:tr>
          </w:tbl>
          <w:p w:rsidR="00DF34AE" w:rsidRPr="00D96065" w:rsidRDefault="00DF34AE" w:rsidP="00A01F01">
            <w:pPr>
              <w:overflowPunct w:val="0"/>
              <w:spacing w:line="276" w:lineRule="auto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definiowania stosowanych wzorów kalkulacji dawki na podstawie danych przechowywanych w systemie (np. wyniki badań).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współdzieli dane z modułem apteka, który zapewnia identyfikację produktu z dokładnością do partii przychodowej preparatu (w module Apteka), jednoznacznie identyfikującej: serię, nr dokumentu przychodowego, nr pozycji na tym dokumencie, cenę i datę ważności.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Obsługa gospodarki magazynowej jest powiązana z apteką szpitalną i apteczkami jednostek organizacyjnych w oparciu o identyfikację partii przychodowej.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przekazania do dokumentacji medycznej systemu, w sposób elektroniczny, informacji dotyczących leków przygotowanych dla pacjentów w zakresie: identyfikatora pacjenta, identyfikatora lekarza zlecającego, identyfikatorów jednostek organizacyjnych (zlecającej i wykonującej zlecenie), nazwy preparatu, daty ważności, planowanej daty podania, sposobu podania,  czasu podawania (czas  trwania wlewu), szybkość przepływu wlewu, dawki, sposobu obliczenia dawki, produktów użytych do przygotowania preparatu.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dostarczania, w postaci elektronicznej do modułu rozliczenia, informacji w zakresie niezbędnym do rozliczenia świadczeń z NFZ obejmujących chemioterapię i programy lekowe uwzględniające nr dokumentu przychodowego i pozycję na tym dokumencie.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color w:val="000000"/>
                <w:sz w:val="22"/>
                <w:szCs w:val="22"/>
              </w:rPr>
            </w:pPr>
            <w:r w:rsidRPr="00817AC2">
              <w:rPr>
                <w:color w:val="000000"/>
                <w:sz w:val="22"/>
                <w:szCs w:val="22"/>
              </w:rPr>
              <w:t>Możliwość przekazania w sposób elektroniczny informacji do dokumentacji medycznej systemu o zakresie leczenia cytostatycznego.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 przypadku zleceń kilkudniowych, system umożliwia wymuszenie konieczności codziennego zatwierdzenie zlecenia przez lekarza. Zakres zleceń może być jednorazowo zatwierdzany przez lekarza, jeśli określany będzie poprzez grupowanie zleceń w definicje schematów.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przygotowanie leku z wyprzedzeniem jeśli jego właściwości na to pozwalają. Możliwość wykonania cytostatyków na przyszłość może być podyktowana wydłużeniem trwałości leku.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ponowne zastosowanie do produkcji niewykorzystanej mieszanki jako produktu bazowego do kolejnej produkcji z pełną ewidencją wcześniejszej produkcji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śledzi poprawność osiągnięcia wymaganej dawki końcowej w obrębie zadanej tolerancji w trakcie produkcji grawimetrycznej.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podpowiada listę elementów potrzebnych do produkcji grawimetrycznej w oparciu o zasadę minimalizację kosztów (w pierwszej kolejności wykorzystując resztki, optymalizując wielkości opakowań, etc.)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wielofiolkowość - mieszanie z kilku opakowań podstawowych w uproszczonych krokach.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wspiera produkcję leku w pojemnikach o niestandardowej objętości i nośniku (np. bolus, infuzor, etc.)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wydruk raportów:</w:t>
            </w:r>
          </w:p>
          <w:tbl>
            <w:tblPr>
              <w:tblW w:w="12539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2539"/>
            </w:tblGrid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dzienny raport produkcji,</w:t>
                  </w:r>
                </w:p>
              </w:tc>
            </w:tr>
            <w:tr w:rsidR="00DF34AE" w:rsidRPr="00817AC2" w:rsidTr="00BA2162">
              <w:trPr>
                <w:trHeight w:val="235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lista substancji do wykonania na dzień,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podsumowanie stanów magazynowych fiolek,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protokół nadwyżek leków wynikających z nadmiarów technologicznych w procesie produkcyjnym,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protokół utylizacji resztek w procesie produkcyjnym,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raport wykonanych schematów dla jednostek,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raport wykonanych preparatów dla jednostek,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statystyka produkcji cytostatyków,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raport ubytków,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lista zleceń cytostatyków dla pacjentów,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</w:tcPr>
                <w:p w:rsidR="00DF34AE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lista pacjentów, którzy otrzymali podanie chemii poprzez </w:t>
                  </w:r>
                </w:p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Pracownię Cytostatyków,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zestawienie obrotów wg składników,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raport listy zdefiniowanych schematów,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zlecenie schematu.</w:t>
                  </w:r>
                </w:p>
              </w:tc>
            </w:tr>
          </w:tbl>
          <w:p w:rsidR="00DF34AE" w:rsidRPr="00817AC2" w:rsidRDefault="00DF34AE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Współpraca z wagą.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współpracuje z precyzyjną elektroniczną wagą laboratoryjną umożliwiając bieżącą kontrolę prawidłowości procesu przygotowywania leków cytotoksycznych.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Istnieje możliwość tarowania wagi w trakcie produkcji cytostatyku.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Praca z wagą umożliwia pracę w trybach: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1.pracy wg schematu – przygotowanie kolejnych preparatów w ramach wybranego zlecenia schematu,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 2.pracy wg produktu – przygotowanie wybranego typu preparatów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817AC2">
                    <w:rPr>
                      <w:sz w:val="22"/>
                      <w:szCs w:val="22"/>
                    </w:rPr>
                    <w:t xml:space="preserve"> pochodzących z różnych zleceń schematów.</w:t>
                  </w:r>
                </w:p>
              </w:tc>
            </w:tr>
          </w:tbl>
          <w:p w:rsidR="00DF34AE" w:rsidRPr="00817AC2" w:rsidRDefault="00DF34AE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BA216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Praca na wadze umożliwia wsparcie i ewidencję poszczególnych etapów pracy: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Default="00DF34AE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1.wyświetlanie kolejnych poleceń co do czynności do wykonania </w:t>
                  </w:r>
                </w:p>
                <w:p w:rsidR="00DF34AE" w:rsidRPr="00817AC2" w:rsidRDefault="00DF34AE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 etapach produkcji,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Default="00DF34AE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2.ważenie poszczególnych składników / używanych strzykawek, </w:t>
                  </w:r>
                </w:p>
                <w:p w:rsidR="00DF34AE" w:rsidRPr="00817AC2" w:rsidRDefault="00DF34AE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worków itp.,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3.ewidencja i ważenie użytych rozpuszczalników,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4.ważenie i ewidencjonowanie resztek.</w:t>
                  </w:r>
                </w:p>
              </w:tc>
            </w:tr>
          </w:tbl>
          <w:p w:rsidR="00DF34AE" w:rsidRPr="00817AC2" w:rsidRDefault="00DF34AE" w:rsidP="00A01F01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Wprowadzenie kontroli wagowej na etapie wyboru płynu infuzyjnego i po przelaniu preparatu do pojemnika z roztworem nośnym.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wydruku etykiety/etykiet z aplikacji wagowej dla leku cytostatycznego zawierającej: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1.symbol oddziału, dla którego przeznaczony jest lek,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2.dane pacjenta, dla którego przeznaczony jest lek (imię, nazwisko,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data urodzenia),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3.imię i nazwisko pracownika zlecającego,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4.numer zlecenia,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5.dzień i kolejność podania (w ramach schematu),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6.informacje o leku: nazwa, dawka,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7.datę podania,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8.rodzaj aplikacji (drogę podania) oraz objętość,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9.datę i godzinę wykonania oraz numer serii,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10.datę ważności (trwałość gotowego preparatu),</w:t>
                  </w:r>
                </w:p>
              </w:tc>
            </w:tr>
            <w:tr w:rsidR="00DF34AE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warunki przechowywania.</w:t>
                  </w:r>
                </w:p>
              </w:tc>
            </w:tr>
          </w:tbl>
          <w:p w:rsidR="00DF34AE" w:rsidRPr="00817AC2" w:rsidRDefault="00DF34AE" w:rsidP="00DD307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definiowania przez administratora własnego wyglądu etykiety w oparciu o zaewidencjonowane w systemie dane oraz definiowania przez administratora rozmiaru etykiety.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wydruku etykiety dla leku cytostatycznego ze stanowiska administracyjnego i z aplikacji wagowej.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wydruku protokołu wykonania z aplikacji wagowej zawierającego co najmniej: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1.numer zlecenia schematu,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2.dane jednostki realizującej zlecenie,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3.informacje o osobie sporządzającej cytostatyk,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4.dane jednostki zlecającej,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5.dane pracownika zlecającego schemat (imię nazwisko, NPWZ),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6.dane pacjenta (imię, nazwisko, pesel, data urodzenia, wzrost, 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waga, powierzchnia ciała),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7.dane schematu (nazwa, rodzaj leczenia, data początku kuracji),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8.informacje o sporządzonych lekach (nazwa, dawka podana),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9.informacje o użytych rozpuszczalnikach,</w:t>
                  </w:r>
                </w:p>
              </w:tc>
            </w:tr>
            <w:tr w:rsidR="00DF34AE" w:rsidRPr="00817AC2" w:rsidTr="00402A93">
              <w:trPr>
                <w:trHeight w:val="6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10.informacje o wszystkich preparatach użytych do produkcji leku</w:t>
                  </w:r>
                </w:p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(nazwa, postać, seria, data ważności, dawka podana, dawka 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pobrana),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11.informacje o płynach infuzyjnych (nazwa, postać, seria, data 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ważności, dawka podana, dawka pobrana),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12.data ważności.</w:t>
                  </w:r>
                </w:p>
              </w:tc>
            </w:tr>
          </w:tbl>
          <w:p w:rsidR="00DF34AE" w:rsidRPr="00817AC2" w:rsidRDefault="00DF34AE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wydruku dokument zlecenia (recepty) schematu: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1.numer zlecenia schematu,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2.dane jednostki zlecającej,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3.dane pracownika zlecającego schemat (imię nazwisko, NPWZ),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4.dane pracownika zatwierdzającego schemat (imię nazwisko, 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NPWZ, data i godzina zatwierdzenia),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5.dane pacjenta (imię, nazwisko, pesel, data urodzenia, wzrost, 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waga, powierzchnia ciała),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6.dane schematu (nazwa, rodzaj leczenia, data początku kuracji),</w:t>
                  </w:r>
                </w:p>
              </w:tc>
            </w:tr>
            <w:tr w:rsidR="00DF34AE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7.informacje o zleconych lekach (nazwa, dawka podana).</w:t>
                  </w:r>
                </w:p>
              </w:tc>
            </w:tr>
          </w:tbl>
          <w:p w:rsidR="00DF34AE" w:rsidRPr="00817AC2" w:rsidRDefault="00DF34AE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Default="00DF34AE" w:rsidP="00817AC2">
            <w:pPr>
              <w:rPr>
                <w:sz w:val="22"/>
                <w:szCs w:val="22"/>
              </w:rPr>
            </w:pPr>
          </w:p>
          <w:p w:rsidR="00DF34AE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tworzenie indywidualnych kont dla użytkowników pracujących w loży (z wykorzystaniem np. kodu PIN).</w:t>
            </w:r>
          </w:p>
          <w:p w:rsidR="00DF34AE" w:rsidRPr="00817AC2" w:rsidRDefault="00DF34AE" w:rsidP="00817AC2">
            <w:pPr>
              <w:rPr>
                <w:sz w:val="22"/>
                <w:szCs w:val="22"/>
              </w:rPr>
            </w:pPr>
          </w:p>
        </w:tc>
        <w:tc>
          <w:tcPr>
            <w:tcW w:w="870" w:type="dxa"/>
          </w:tcPr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Default="00DF34AE" w:rsidP="00817AC2">
            <w:pPr>
              <w:rPr>
                <w:sz w:val="22"/>
                <w:szCs w:val="22"/>
              </w:rPr>
            </w:pPr>
          </w:p>
          <w:p w:rsidR="00DF34AE" w:rsidRDefault="00DF34AE" w:rsidP="00817AC2">
            <w:pPr>
              <w:rPr>
                <w:sz w:val="22"/>
                <w:szCs w:val="22"/>
              </w:rPr>
            </w:pPr>
          </w:p>
          <w:p w:rsidR="00DF34AE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śledzi i umożliwia wydruk przebiegu całej produkcji metodą grawimetryczną z dokładnością do każdego ważenia opatrzonego właściwym znacznikiem czasu i użytkownika.</w:t>
            </w:r>
          </w:p>
          <w:p w:rsidR="00DF34AE" w:rsidRDefault="00DF34AE" w:rsidP="00817AC2">
            <w:pPr>
              <w:rPr>
                <w:sz w:val="22"/>
                <w:szCs w:val="22"/>
              </w:rPr>
            </w:pPr>
          </w:p>
          <w:p w:rsidR="00DF34AE" w:rsidRDefault="00DF34AE" w:rsidP="00817AC2">
            <w:pPr>
              <w:rPr>
                <w:sz w:val="22"/>
                <w:szCs w:val="22"/>
              </w:rPr>
            </w:pPr>
          </w:p>
          <w:p w:rsidR="00DF34AE" w:rsidRPr="00817AC2" w:rsidRDefault="00DF34AE" w:rsidP="00817AC2">
            <w:pPr>
              <w:rPr>
                <w:sz w:val="22"/>
                <w:szCs w:val="22"/>
              </w:rPr>
            </w:pPr>
          </w:p>
        </w:tc>
        <w:tc>
          <w:tcPr>
            <w:tcW w:w="870" w:type="dxa"/>
          </w:tcPr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097368">
        <w:tc>
          <w:tcPr>
            <w:tcW w:w="9992" w:type="dxa"/>
            <w:gridSpan w:val="7"/>
          </w:tcPr>
          <w:p w:rsidR="00DF34AE" w:rsidRPr="00817AC2" w:rsidRDefault="00DF34AE" w:rsidP="00C84C8E">
            <w:pPr>
              <w:jc w:val="center"/>
              <w:rPr>
                <w:sz w:val="24"/>
                <w:szCs w:val="24"/>
              </w:rPr>
            </w:pPr>
            <w:r w:rsidRPr="00FE2672">
              <w:rPr>
                <w:b/>
                <w:color w:val="000000"/>
                <w:sz w:val="22"/>
                <w:szCs w:val="22"/>
              </w:rPr>
              <w:t>INTEGRACJA</w:t>
            </w:r>
          </w:p>
        </w:tc>
      </w:tr>
      <w:tr w:rsidR="00DF34AE" w:rsidRPr="00817AC2" w:rsidTr="00DD3070">
        <w:trPr>
          <w:trHeight w:val="7446"/>
        </w:trPr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Integracja z obecnie użytkowanym systemem HIS oraz Apteka  (wraz z niezbędną licencją – jeżeli jest wymagana). Minimalny zakres integracji obejmuje: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DF34AE" w:rsidRPr="00817AC2" w:rsidTr="00402A93">
              <w:trPr>
                <w:trHeight w:val="900"/>
              </w:trPr>
              <w:tc>
                <w:tcPr>
                  <w:tcW w:w="11480" w:type="dxa"/>
                  <w:shd w:val="clear" w:color="000000" w:fill="FFFFFF"/>
                  <w:vAlign w:val="center"/>
                </w:tcPr>
                <w:p w:rsidR="00DF34AE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przesyłanie z HIS do programu nadzorującego </w:t>
                  </w:r>
                </w:p>
                <w:p w:rsidR="00DF34AE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przygotowywanie leków cytostatycznych danych </w:t>
                  </w:r>
                </w:p>
                <w:p w:rsidR="00DF34AE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pacjenta (dane osobowe (imię, nazwisko, PESEL, adres </w:t>
                  </w:r>
                </w:p>
                <w:p w:rsidR="00DF34AE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zamieszkania), dane o pobytach, podstawowe dane </w:t>
                  </w:r>
                </w:p>
                <w:p w:rsidR="00DF34AE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antropometryczne (waga, wzrost), wyniki badań</w:t>
                  </w:r>
                </w:p>
                <w:p w:rsidR="00DF34AE" w:rsidRPr="00817AC2" w:rsidRDefault="00DF34AE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laboratoryjnych,</w:t>
                  </w:r>
                </w:p>
              </w:tc>
            </w:tr>
            <w:tr w:rsidR="00DF34AE" w:rsidRPr="00817AC2" w:rsidTr="00402A93">
              <w:trPr>
                <w:trHeight w:val="900"/>
              </w:trPr>
              <w:tc>
                <w:tcPr>
                  <w:tcW w:w="11480" w:type="dxa"/>
                  <w:tcBorders>
                    <w:top w:val="nil"/>
                  </w:tcBorders>
                  <w:shd w:val="clear" w:color="000000" w:fill="FFFFFF"/>
                  <w:vAlign w:val="center"/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1.przesyłanie z HIS do programu nadzorującego produkcję leków </w:t>
                  </w:r>
                </w:p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cytostatycznych danych dotyczących produktów przeznaczonych</w:t>
                  </w:r>
                </w:p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do produkcji leków cytostatycznych w zakresie niezbędnym do 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późniejszego rozliczenia świadczeń w NFZ,</w:t>
                  </w:r>
                </w:p>
              </w:tc>
            </w:tr>
            <w:tr w:rsidR="00DF34AE" w:rsidRPr="00817AC2" w:rsidTr="00402A93">
              <w:trPr>
                <w:trHeight w:val="600"/>
              </w:trPr>
              <w:tc>
                <w:tcPr>
                  <w:tcW w:w="11480" w:type="dxa"/>
                  <w:tcBorders>
                    <w:top w:val="nil"/>
                  </w:tcBorders>
                  <w:shd w:val="clear" w:color="000000" w:fill="FFFFFF"/>
                  <w:vAlign w:val="center"/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2.zlecenia z HIS poprzez wywołanie kontekstowe na oddziale (nie</w:t>
                  </w:r>
                </w:p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wymagające ponownego logowania użytkownika) formularza</w:t>
                  </w:r>
                </w:p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umożliwiającego zlecanie cytostatyków z wszystkimi </w:t>
                  </w:r>
                </w:p>
                <w:p w:rsidR="00DF34AE" w:rsidRPr="00817AC2" w:rsidRDefault="00DF34AE" w:rsidP="00FE267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niezbędnymi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817AC2">
                    <w:rPr>
                      <w:sz w:val="22"/>
                      <w:szCs w:val="22"/>
                    </w:rPr>
                    <w:t>danymi zlecenia (schematy chemioterapii),</w:t>
                  </w:r>
                </w:p>
              </w:tc>
            </w:tr>
            <w:tr w:rsidR="00DF34AE" w:rsidRPr="00817AC2" w:rsidTr="00402A93">
              <w:trPr>
                <w:trHeight w:val="600"/>
              </w:trPr>
              <w:tc>
                <w:tcPr>
                  <w:tcW w:w="11480" w:type="dxa"/>
                  <w:shd w:val="clear" w:color="000000" w:fill="FFFFFF"/>
                  <w:vAlign w:val="center"/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3.zlecenie produkcji/leku (kierunek CYT-&gt;HIS) powiązane z </w:t>
                  </w:r>
                </w:p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właściwym pobytem pacjenta w HIS a także zgodne z 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obowiązującym prawem,</w:t>
                  </w:r>
                </w:p>
              </w:tc>
            </w:tr>
            <w:tr w:rsidR="00DF34AE" w:rsidRPr="00817AC2" w:rsidTr="00402A93">
              <w:trPr>
                <w:trHeight w:val="600"/>
              </w:trPr>
              <w:tc>
                <w:tcPr>
                  <w:tcW w:w="11480" w:type="dxa"/>
                  <w:tcBorders>
                    <w:top w:val="nil"/>
                  </w:tcBorders>
                  <w:shd w:val="clear" w:color="000000" w:fill="FFFFFF"/>
                  <w:vAlign w:val="center"/>
                </w:tcPr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4.przesyłanie z programu nadzorującego przygotowywanie leków </w:t>
                  </w:r>
                </w:p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cytostatycznych do HIS wykazu zużytych do produkcji </w:t>
                  </w:r>
                </w:p>
                <w:p w:rsidR="00DF34AE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składników oraz innych w zakresie niezbędnym do późniejszego 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rozliczenia świadczeń w NFZ,</w:t>
                  </w:r>
                </w:p>
              </w:tc>
            </w:tr>
            <w:tr w:rsidR="00DF34AE" w:rsidRPr="00817AC2" w:rsidTr="00402A93">
              <w:trPr>
                <w:trHeight w:val="600"/>
              </w:trPr>
              <w:tc>
                <w:tcPr>
                  <w:tcW w:w="11480" w:type="dxa"/>
                  <w:tcBorders>
                    <w:top w:val="nil"/>
                  </w:tcBorders>
                  <w:shd w:val="clear" w:color="000000" w:fill="FFFFFF"/>
                  <w:vAlign w:val="center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5.po zakończeniu produkcji gotowego preparatu w dawce dziennej dla pacjenta na podstawie danych z programu nadzorującego przygotowywanie leków cytostatycznych w systemie HIS:</w:t>
                  </w:r>
                </w:p>
              </w:tc>
            </w:tr>
          </w:tbl>
          <w:p w:rsidR="00DF34AE" w:rsidRPr="00817AC2" w:rsidRDefault="00DF34AE" w:rsidP="00DD3070">
            <w:pPr>
              <w:overflowPunct w:val="0"/>
              <w:spacing w:line="276" w:lineRule="auto"/>
              <w:rPr>
                <w:bCs/>
                <w:i/>
                <w:iCs/>
                <w:sz w:val="24"/>
                <w:szCs w:val="24"/>
                <w:lang w:eastAsia="en-US"/>
              </w:rPr>
            </w:pPr>
            <w:r w:rsidRPr="00817AC2">
              <w:rPr>
                <w:bCs/>
                <w:sz w:val="24"/>
                <w:szCs w:val="24"/>
                <w:lang w:eastAsia="en-US"/>
              </w:rPr>
              <w:t xml:space="preserve">5.a. </w:t>
            </w:r>
            <w:r w:rsidRPr="00817AC2">
              <w:rPr>
                <w:bCs/>
                <w:i/>
                <w:iCs/>
                <w:sz w:val="24"/>
                <w:szCs w:val="24"/>
                <w:lang w:eastAsia="en-US"/>
              </w:rPr>
              <w:t>następuje automatyczne zdjęcie ze stanu magazynu zużytych do produkcji leków,</w:t>
            </w:r>
          </w:p>
          <w:p w:rsidR="00DF34AE" w:rsidRPr="00817AC2" w:rsidRDefault="00DF34AE" w:rsidP="00DD3070">
            <w:pPr>
              <w:overflowPunct w:val="0"/>
              <w:spacing w:line="276" w:lineRule="auto"/>
              <w:rPr>
                <w:bCs/>
                <w:i/>
                <w:iCs/>
                <w:sz w:val="24"/>
                <w:szCs w:val="24"/>
                <w:lang w:eastAsia="en-US"/>
              </w:rPr>
            </w:pPr>
            <w:r w:rsidRPr="00817AC2">
              <w:rPr>
                <w:bCs/>
                <w:i/>
                <w:iCs/>
                <w:sz w:val="24"/>
                <w:szCs w:val="24"/>
                <w:lang w:eastAsia="en-US"/>
              </w:rPr>
              <w:t>5.b.następuje automatyczne wciągnięcie na stan magazynu wyprodukowanego preparatu,</w:t>
            </w:r>
          </w:p>
          <w:p w:rsidR="00DF34AE" w:rsidRPr="00817AC2" w:rsidRDefault="00DF34AE" w:rsidP="00817AC2">
            <w:pPr>
              <w:rPr>
                <w:i/>
                <w:iCs/>
                <w:sz w:val="22"/>
                <w:szCs w:val="22"/>
              </w:rPr>
            </w:pPr>
            <w:r w:rsidRPr="00817AC2">
              <w:rPr>
                <w:i/>
                <w:iCs/>
                <w:sz w:val="22"/>
                <w:szCs w:val="22"/>
              </w:rPr>
              <w:t>5.c.następuje wydanie przygotowanego leku na oddział.</w:t>
            </w:r>
          </w:p>
        </w:tc>
        <w:tc>
          <w:tcPr>
            <w:tcW w:w="870" w:type="dxa"/>
          </w:tcPr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DD3070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 poziomie technicznym cała komunikacja pomiędzy aplikacjami: HIS, Apteka (APT), Cytostatyki (CYT) odbywa się z wykorzystaniem standardu HL7 w wersji min. 2.3.1 w oparciu o protokół TCP/IP zgodnie ze zdefiniowanymi w standardzie HL7 wymaganiami. Dopuszcza się odstępstwo od tej zasady jedynie w odniesieniu do procesu wywołania kontekstowego formularza zleceń cytostatyków z aplikacji HIS pracującej na oddziale.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Specyfikacja integracji HL7 zawierająca niezbędne informacje umożliwiające transfer pomiędzy poszczególnymi systemami następujących komunikatów wraz z kierunkami przepływów:</w:t>
            </w:r>
          </w:p>
          <w:tbl>
            <w:tblPr>
              <w:tblW w:w="11504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504"/>
            </w:tblGrid>
            <w:tr w:rsidR="00DF34AE" w:rsidRPr="00817AC2" w:rsidTr="00614E27">
              <w:trPr>
                <w:trHeight w:val="300"/>
              </w:trPr>
              <w:tc>
                <w:tcPr>
                  <w:tcW w:w="11504" w:type="dxa"/>
                  <w:shd w:val="clear" w:color="FFFFCC" w:fill="FFFFFF"/>
                  <w:vAlign w:val="bottom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 niezbędne komunikaty techniczne</w:t>
                  </w:r>
                </w:p>
              </w:tc>
            </w:tr>
            <w:tr w:rsidR="00DF34AE" w:rsidRPr="00817AC2" w:rsidTr="00614E27">
              <w:trPr>
                <w:trHeight w:val="300"/>
              </w:trPr>
              <w:tc>
                <w:tcPr>
                  <w:tcW w:w="11504" w:type="dxa"/>
                  <w:shd w:val="clear" w:color="FFFFCC" w:fill="FFFFFF"/>
                  <w:vAlign w:val="center"/>
                </w:tcPr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 słownik kartoteki produktu (APT → CYT)</w:t>
                  </w:r>
                </w:p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 pacjenci</w:t>
                  </w:r>
                </w:p>
                <w:tbl>
                  <w:tblPr>
                    <w:tblW w:w="11296" w:type="dxa"/>
                    <w:tblInd w:w="184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A0"/>
                  </w:tblPr>
                  <w:tblGrid>
                    <w:gridCol w:w="11296"/>
                  </w:tblGrid>
                  <w:tr w:rsidR="00DF34AE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DF34AE" w:rsidRPr="00817AC2" w:rsidRDefault="00DF34AE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przyjęcie pacjenta na oddział (HIS → CYT)</w:t>
                        </w:r>
                      </w:p>
                    </w:tc>
                  </w:tr>
                  <w:tr w:rsidR="00DF34AE" w:rsidRPr="00817AC2" w:rsidTr="00614E27">
                    <w:trPr>
                      <w:trHeight w:val="247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DF34AE" w:rsidRPr="00817AC2" w:rsidRDefault="00DF34AE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rejestracja pacjenta (HIS → CYT)</w:t>
                        </w:r>
                      </w:p>
                    </w:tc>
                  </w:tr>
                  <w:tr w:rsidR="00DF34AE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DF34AE" w:rsidRPr="00817AC2" w:rsidRDefault="00DF34AE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wypisanie pacjenta z oddziału (HIS → CYT)</w:t>
                        </w:r>
                      </w:p>
                    </w:tc>
                  </w:tr>
                  <w:tr w:rsidR="00DF34AE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DF34AE" w:rsidRPr="00817AC2" w:rsidRDefault="00DF34AE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zmiana danych pacjenta (HIS → CYT)</w:t>
                        </w:r>
                      </w:p>
                    </w:tc>
                  </w:tr>
                  <w:tr w:rsidR="00DF34AE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DF34AE" w:rsidRPr="00817AC2" w:rsidRDefault="00DF34AE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scalenie danych pacjenta (HIS → CYT)</w:t>
                        </w:r>
                      </w:p>
                    </w:tc>
                  </w:tr>
                  <w:tr w:rsidR="00DF34AE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DF34AE" w:rsidRPr="00817AC2" w:rsidRDefault="00DF34AE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wyniki badań pacjenta (HIS → CYT)</w:t>
                        </w:r>
                      </w:p>
                      <w:p w:rsidR="00DF34AE" w:rsidRPr="00817AC2" w:rsidRDefault="00DF34AE" w:rsidP="00DD3070">
                        <w:pPr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4. operacje magazynowe</w:t>
                        </w:r>
                      </w:p>
                      <w:tbl>
                        <w:tblPr>
                          <w:tblW w:w="11480" w:type="dxa"/>
                          <w:tblLayout w:type="fixed"/>
                          <w:tblCellMar>
                            <w:left w:w="70" w:type="dxa"/>
                            <w:right w:w="70" w:type="dxa"/>
                          </w:tblCellMar>
                          <w:tblLook w:val="00A0"/>
                        </w:tblPr>
                        <w:tblGrid>
                          <w:gridCol w:w="11480"/>
                        </w:tblGrid>
                        <w:tr w:rsidR="00DF34AE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DF34AE" w:rsidRPr="00817AC2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zamówienie preparatu (CYT → HIS)</w:t>
                              </w:r>
                            </w:p>
                          </w:tc>
                        </w:tr>
                        <w:tr w:rsidR="00DF34AE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DF34AE" w:rsidRPr="00817AC2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przesunięcie preparatu (APT → CYT)</w:t>
                              </w:r>
                            </w:p>
                          </w:tc>
                        </w:tr>
                        <w:tr w:rsidR="00DF34AE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DF34AE" w:rsidRPr="00817AC2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zwrot preparatu (CYT → APT)</w:t>
                              </w:r>
                            </w:p>
                          </w:tc>
                        </w:tr>
                        <w:tr w:rsidR="00DF34AE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DF34AE" w:rsidRPr="00817AC2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korekta cenowa przesunięcia (APT → CYT)</w:t>
                              </w:r>
                            </w:p>
                          </w:tc>
                        </w:tr>
                        <w:tr w:rsidR="00DF34AE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DF34AE" w:rsidRPr="00817AC2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wstrzymanie obrotu lekiem (APT → CYT)</w:t>
                              </w:r>
                            </w:p>
                          </w:tc>
                        </w:tr>
                        <w:tr w:rsidR="00DF34AE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DF34AE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tworzenie kartotek wyprodukowanych preparatów </w:t>
                              </w:r>
                            </w:p>
                            <w:p w:rsidR="00DF34AE" w:rsidRPr="00817AC2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(CYT → HIS)</w:t>
                              </w:r>
                            </w:p>
                          </w:tc>
                        </w:tr>
                        <w:tr w:rsidR="00DF34AE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DF34AE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wydanie wyprodukowanego preparatu do HIS </w:t>
                              </w:r>
                            </w:p>
                            <w:p w:rsidR="00DF34AE" w:rsidRPr="00817AC2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(CYT → HIS)</w:t>
                              </w:r>
                            </w:p>
                          </w:tc>
                        </w:tr>
                        <w:tr w:rsidR="00DF34AE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DF34AE" w:rsidRPr="00817AC2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zwrot leku na pacjenta (HIS → CYT)</w:t>
                              </w:r>
                            </w:p>
                          </w:tc>
                        </w:tr>
                        <w:tr w:rsidR="00DF34AE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DF34AE" w:rsidRPr="00817AC2" w:rsidRDefault="00DF34AE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straty nadzwyczajne (CYT → APT)</w:t>
                              </w:r>
                            </w:p>
                          </w:tc>
                        </w:tr>
                        <w:tr w:rsidR="00DF34AE" w:rsidRPr="00817AC2" w:rsidTr="007705C8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center"/>
                            </w:tcPr>
                            <w:p w:rsidR="00DF34AE" w:rsidRDefault="00DF34AE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5. Informacja o aktualnym statusie produkcji leków w HIS</w:t>
                              </w:r>
                            </w:p>
                            <w:p w:rsidR="00DF34AE" w:rsidRPr="00817AC2" w:rsidRDefault="00DF34AE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(CYT</w:t>
                              </w:r>
                            </w:p>
                            <w:p w:rsidR="00DF34AE" w:rsidRDefault="00DF34AE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6. Ewidencja i prezentacja w CYT wszystkich wcześniej</w:t>
                              </w:r>
                            </w:p>
                            <w:p w:rsidR="00DF34AE" w:rsidRDefault="00DF34AE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zarejestrowanych w systemie HIS podań (w celu kalkulacji</w:t>
                              </w:r>
                            </w:p>
                            <w:p w:rsidR="00DF34AE" w:rsidRPr="00817AC2" w:rsidRDefault="00DF34AE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dawki kumulacyjnej) (HIS → CYT)</w:t>
                              </w:r>
                            </w:p>
                            <w:p w:rsidR="00DF34AE" w:rsidRPr="00817AC2" w:rsidRDefault="00DF34AE" w:rsidP="00817AC2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→ HIS)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.</w:t>
                              </w:r>
                              <w:bookmarkStart w:id="0" w:name="_GoBack"/>
                              <w:bookmarkEnd w:id="0"/>
                            </w:p>
                          </w:tc>
                        </w:tr>
                      </w:tbl>
                      <w:p w:rsidR="00DF34AE" w:rsidRPr="00817AC2" w:rsidRDefault="00DF34AE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DF34AE" w:rsidRPr="00817AC2" w:rsidRDefault="00DF34AE" w:rsidP="00DD3070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F34AE" w:rsidRPr="00817AC2" w:rsidRDefault="00DF34AE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Narzędzie monitorujące stan przepływu danych na bramce HL7 umożliwiające podejmowanie działań zapobiegawczych w sytuacjach zatrzymania komunikacji oraz wyzwalanie w sytuacjach krytycznych odpowiednich alertów (Watchdog).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Wykonawca jest zobligowany do złożenia w ofercie kompletnej specyfikacji technicznej integracji systemu do zarządzania pracownią Chemoterapii z programami stron trzecich w zakresie zamieszczonym w wymogach dotyczących integracji. 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4F29AC">
        <w:tc>
          <w:tcPr>
            <w:tcW w:w="9992" w:type="dxa"/>
            <w:gridSpan w:val="7"/>
          </w:tcPr>
          <w:p w:rsidR="00DF34AE" w:rsidRPr="00817AC2" w:rsidRDefault="00DF34AE" w:rsidP="00C84C8E">
            <w:pPr>
              <w:jc w:val="center"/>
              <w:rPr>
                <w:sz w:val="24"/>
                <w:szCs w:val="24"/>
              </w:rPr>
            </w:pPr>
            <w:r w:rsidRPr="00F874AC">
              <w:rPr>
                <w:b/>
                <w:color w:val="000000"/>
                <w:sz w:val="22"/>
                <w:szCs w:val="22"/>
              </w:rPr>
              <w:t>WYMAGANIA OGÓLNE ORAZ ILOŚCIOWE</w:t>
            </w: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Dostarczone oprogramowanie jest oprogramowaniem w wersji aktualnej (tj. ostatniej wydanej przez producenta).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System zapewnia uwierzytelnianie hasłem. 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Istnieje możliwość zdefiniowania zakresu uprawnień dla użytkowników przez administratora systemu.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posiada polski interfejs użytkownika.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Pełna obsługa systemu w języku polskim.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Polskie znaki diakrytyczne są dostępne w każdym miejscu i dla każdej funkcji w systemie - łącznie z wyszukiwaniem, sortowaniem, drukowaniem i wyświetlaniem na ekranie.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Pr="00817AC2" w:rsidRDefault="00DF34AE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działa na systemach operacyjnych Windows minimum od wersji 7 wzwyż.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</w:tcPr>
          <w:p w:rsidR="00DF34AE" w:rsidRPr="00817AC2" w:rsidRDefault="00DF34AE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DF34AE" w:rsidRDefault="00DF34AE" w:rsidP="00CD40A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Licencja</w:t>
            </w:r>
            <w:r>
              <w:rPr>
                <w:sz w:val="22"/>
                <w:szCs w:val="22"/>
              </w:rPr>
              <w:t xml:space="preserve"> na oprogramowanie </w:t>
            </w:r>
            <w:r w:rsidRPr="00817AC2">
              <w:rPr>
                <w:sz w:val="22"/>
                <w:szCs w:val="22"/>
              </w:rPr>
              <w:t xml:space="preserve">obejmuje w minimalnym zakresie prawo do wykorzystania oprogramowania na: </w:t>
            </w:r>
            <w:r>
              <w:rPr>
                <w:sz w:val="22"/>
                <w:szCs w:val="22"/>
              </w:rPr>
              <w:t xml:space="preserve">min. </w:t>
            </w:r>
            <w:r w:rsidRPr="00817AC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817AC2">
              <w:rPr>
                <w:sz w:val="22"/>
                <w:szCs w:val="22"/>
              </w:rPr>
              <w:t xml:space="preserve"> stanowiskach zleceń (licencja monopodmiotowa z opcją odpłatnego rozszerzenia do wielopodmiotowej),</w:t>
            </w:r>
            <w:r>
              <w:rPr>
                <w:sz w:val="22"/>
                <w:szCs w:val="22"/>
              </w:rPr>
              <w:t xml:space="preserve"> min.</w:t>
            </w:r>
            <w:r w:rsidRPr="00817A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</w:t>
            </w:r>
            <w:r w:rsidRPr="00817AC2">
              <w:rPr>
                <w:sz w:val="22"/>
                <w:szCs w:val="22"/>
              </w:rPr>
              <w:t xml:space="preserve"> stanowisk</w:t>
            </w:r>
            <w:r>
              <w:rPr>
                <w:sz w:val="22"/>
                <w:szCs w:val="22"/>
              </w:rPr>
              <w:t>u</w:t>
            </w:r>
            <w:r w:rsidRPr="00817AC2">
              <w:rPr>
                <w:sz w:val="22"/>
                <w:szCs w:val="22"/>
              </w:rPr>
              <w:t xml:space="preserve"> administracyjny</w:t>
            </w:r>
            <w:r>
              <w:rPr>
                <w:sz w:val="22"/>
                <w:szCs w:val="22"/>
              </w:rPr>
              <w:t>m</w:t>
            </w:r>
            <w:r w:rsidRPr="00817AC2">
              <w:rPr>
                <w:sz w:val="22"/>
                <w:szCs w:val="22"/>
              </w:rPr>
              <w:t xml:space="preserve"> w pracowni, </w:t>
            </w:r>
            <w:r>
              <w:rPr>
                <w:sz w:val="22"/>
                <w:szCs w:val="22"/>
              </w:rPr>
              <w:t>min. 1</w:t>
            </w:r>
            <w:r w:rsidRPr="00817AC2">
              <w:rPr>
                <w:sz w:val="22"/>
                <w:szCs w:val="22"/>
              </w:rPr>
              <w:t xml:space="preserve"> stanowisk</w:t>
            </w:r>
            <w:r>
              <w:rPr>
                <w:sz w:val="22"/>
                <w:szCs w:val="22"/>
              </w:rPr>
              <w:t>u</w:t>
            </w:r>
            <w:r w:rsidRPr="00817AC2">
              <w:rPr>
                <w:sz w:val="22"/>
                <w:szCs w:val="22"/>
              </w:rPr>
              <w:t xml:space="preserve"> produkcyjny</w:t>
            </w:r>
            <w:r>
              <w:rPr>
                <w:sz w:val="22"/>
                <w:szCs w:val="22"/>
              </w:rPr>
              <w:t>m</w:t>
            </w:r>
            <w:r w:rsidRPr="00817AC2">
              <w:rPr>
                <w:sz w:val="22"/>
                <w:szCs w:val="22"/>
              </w:rPr>
              <w:t xml:space="preserve"> </w:t>
            </w:r>
          </w:p>
          <w:p w:rsidR="00DF34AE" w:rsidRPr="00817AC2" w:rsidRDefault="00DF34AE" w:rsidP="00CD40A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 lożach</w:t>
            </w:r>
            <w:r>
              <w:rPr>
                <w:sz w:val="22"/>
                <w:szCs w:val="22"/>
              </w:rPr>
              <w:t xml:space="preserve"> i</w:t>
            </w:r>
            <w:r w:rsidRPr="00817A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min. </w:t>
            </w:r>
            <w:r w:rsidRPr="00817AC2">
              <w:rPr>
                <w:sz w:val="22"/>
                <w:szCs w:val="22"/>
              </w:rPr>
              <w:t>1 stanowisku produkcyjnym z wykorzystaniem robota nabywanego w ramach postępowania.</w:t>
            </w:r>
          </w:p>
        </w:tc>
        <w:tc>
          <w:tcPr>
            <w:tcW w:w="870" w:type="dxa"/>
          </w:tcPr>
          <w:p w:rsidR="00DF34AE" w:rsidRPr="00817AC2" w:rsidRDefault="00DF34AE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DF34AE" w:rsidRPr="00817AC2" w:rsidRDefault="00DF34AE" w:rsidP="00DD3070">
            <w:pPr>
              <w:rPr>
                <w:sz w:val="24"/>
                <w:szCs w:val="24"/>
              </w:rPr>
            </w:pPr>
          </w:p>
        </w:tc>
      </w:tr>
      <w:tr w:rsidR="00DF34AE" w:rsidRPr="00817AC2" w:rsidTr="00DD3070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DF34AE" w:rsidRPr="00817AC2" w:rsidRDefault="00DF34AE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tcBorders>
              <w:bottom w:val="single" w:sz="12" w:space="0" w:color="auto"/>
            </w:tcBorders>
            <w:vAlign w:val="center"/>
          </w:tcPr>
          <w:p w:rsidR="00DF34AE" w:rsidRPr="00BC7DC6" w:rsidRDefault="00DF34AE" w:rsidP="00CD40A1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 xml:space="preserve">Program zostanie dostarczony z wszystkimi urządzeniami niezbędnymi do pracy  </w:t>
            </w:r>
          </w:p>
          <w:p w:rsidR="00DF34AE" w:rsidRPr="00BC7DC6" w:rsidRDefault="00DF34AE" w:rsidP="00CD40A1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Sprzęt komputerowy:</w:t>
            </w:r>
          </w:p>
          <w:p w:rsidR="00DF34AE" w:rsidRPr="00BC7DC6" w:rsidRDefault="00DF34AE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Stacja robocza – 2 szt</w:t>
            </w:r>
            <w:r>
              <w:rPr>
                <w:bCs/>
                <w:sz w:val="24"/>
                <w:szCs w:val="24"/>
                <w:lang w:eastAsia="en-US"/>
              </w:rPr>
              <w:t>uki</w:t>
            </w:r>
            <w:r w:rsidRPr="00BC7DC6"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  <w:p w:rsidR="00DF34AE" w:rsidRPr="00BC7DC6" w:rsidRDefault="00DF34AE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 xml:space="preserve">Stacja robocza  - komputer obsługujący stanowisko administracyjne - </w:t>
            </w:r>
            <w:r>
              <w:rPr>
                <w:bCs/>
                <w:sz w:val="24"/>
                <w:szCs w:val="24"/>
                <w:lang w:eastAsia="en-US"/>
              </w:rPr>
              <w:t>1</w:t>
            </w:r>
            <w:r w:rsidRPr="00BC7DC6">
              <w:rPr>
                <w:bCs/>
                <w:sz w:val="24"/>
                <w:szCs w:val="24"/>
                <w:lang w:eastAsia="en-US"/>
              </w:rPr>
              <w:t xml:space="preserve"> sztuk</w:t>
            </w:r>
            <w:r>
              <w:rPr>
                <w:bCs/>
                <w:sz w:val="24"/>
                <w:szCs w:val="24"/>
                <w:lang w:eastAsia="en-US"/>
              </w:rPr>
              <w:t>a.</w:t>
            </w:r>
            <w:r w:rsidRPr="00BC7DC6"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  <w:p w:rsidR="00DF34AE" w:rsidRPr="00BC7DC6" w:rsidRDefault="00DF34AE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Samodzielny serwer oprogramowania do produkcji cytostatyków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  <w:p w:rsidR="00DF34AE" w:rsidRPr="00BC7DC6" w:rsidRDefault="00DF34AE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Stacje robocze – komputery obsługujące stanowiska zleceniowe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  <w:r w:rsidRPr="00BC7DC6">
              <w:rPr>
                <w:bCs/>
                <w:sz w:val="24"/>
                <w:szCs w:val="24"/>
                <w:lang w:eastAsia="en-US"/>
              </w:rPr>
              <w:t xml:space="preserve">  </w:t>
            </w:r>
          </w:p>
          <w:p w:rsidR="00DF34AE" w:rsidRPr="00BC7DC6" w:rsidRDefault="00DF34AE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Drukarka laserowa (stanowisko administracyjne)  - 1 sztuka</w:t>
            </w:r>
          </w:p>
          <w:p w:rsidR="00DF34AE" w:rsidRPr="00817AC2" w:rsidRDefault="00DF34AE" w:rsidP="00CD40A1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o</w:t>
            </w:r>
            <w:r w:rsidRPr="00BC7DC6">
              <w:rPr>
                <w:bCs/>
                <w:sz w:val="24"/>
                <w:szCs w:val="24"/>
                <w:lang w:eastAsia="en-US"/>
              </w:rPr>
              <w:t>raz pozostałe niezbędne do prawidłowego funkcjonowania urządzenia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:rsidR="00DF34AE" w:rsidRDefault="00DF34AE" w:rsidP="00A01F01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A01F01">
            <w:pPr>
              <w:jc w:val="center"/>
              <w:rPr>
                <w:sz w:val="24"/>
                <w:szCs w:val="24"/>
              </w:rPr>
            </w:pPr>
          </w:p>
          <w:p w:rsidR="00DF34AE" w:rsidRDefault="00DF34AE" w:rsidP="00A01F01">
            <w:pPr>
              <w:jc w:val="center"/>
              <w:rPr>
                <w:sz w:val="24"/>
                <w:szCs w:val="24"/>
              </w:rPr>
            </w:pPr>
          </w:p>
          <w:p w:rsidR="00DF34AE" w:rsidRPr="00817AC2" w:rsidRDefault="00DF34AE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single" w:sz="12" w:space="0" w:color="auto"/>
            </w:tcBorders>
          </w:tcPr>
          <w:p w:rsidR="00DF34AE" w:rsidRPr="00817AC2" w:rsidRDefault="00DF34AE" w:rsidP="00A01F01">
            <w:pPr>
              <w:rPr>
                <w:sz w:val="24"/>
                <w:szCs w:val="24"/>
              </w:rPr>
            </w:pPr>
          </w:p>
        </w:tc>
      </w:tr>
    </w:tbl>
    <w:p w:rsidR="00DF34AE" w:rsidRDefault="00DF34AE" w:rsidP="00F30717">
      <w:pPr>
        <w:rPr>
          <w:sz w:val="24"/>
          <w:szCs w:val="24"/>
        </w:rPr>
      </w:pPr>
    </w:p>
    <w:p w:rsidR="00DF34AE" w:rsidRDefault="00DF34AE" w:rsidP="00F30717">
      <w:pPr>
        <w:rPr>
          <w:sz w:val="24"/>
          <w:szCs w:val="24"/>
        </w:rPr>
      </w:pPr>
    </w:p>
    <w:p w:rsidR="00DF34AE" w:rsidRDefault="00DF34AE" w:rsidP="00F30717">
      <w:pPr>
        <w:rPr>
          <w:sz w:val="24"/>
          <w:szCs w:val="24"/>
        </w:rPr>
      </w:pPr>
    </w:p>
    <w:p w:rsidR="00DF34AE" w:rsidRDefault="00DF34AE" w:rsidP="00F307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F34AE" w:rsidRDefault="00DF34AE" w:rsidP="00F307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Akceptacja użytkownika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F34AE" w:rsidRDefault="00DF34AE" w:rsidP="00F30717">
      <w:pPr>
        <w:rPr>
          <w:sz w:val="24"/>
          <w:szCs w:val="24"/>
        </w:rPr>
      </w:pPr>
    </w:p>
    <w:p w:rsidR="00DF34AE" w:rsidRDefault="00DF34AE" w:rsidP="00F30717">
      <w:pPr>
        <w:rPr>
          <w:sz w:val="24"/>
          <w:szCs w:val="24"/>
        </w:rPr>
      </w:pPr>
    </w:p>
    <w:p w:rsidR="00DF34AE" w:rsidRPr="00817AC2" w:rsidRDefault="00DF34AE" w:rsidP="00F30717">
      <w:pPr>
        <w:rPr>
          <w:sz w:val="24"/>
          <w:szCs w:val="24"/>
        </w:rPr>
      </w:pPr>
    </w:p>
    <w:p w:rsidR="00DF34AE" w:rsidRDefault="00DF34AE" w:rsidP="00F30717">
      <w:pPr>
        <w:rPr>
          <w:sz w:val="24"/>
          <w:szCs w:val="24"/>
        </w:rPr>
      </w:pPr>
      <w:r w:rsidRPr="00817AC2">
        <w:rPr>
          <w:sz w:val="24"/>
          <w:szCs w:val="24"/>
        </w:rPr>
        <w:t>Oświadczamy, że oferowane powyżej wyspecyfikowane urządzenie jest kompletne i będzie gotowe do użytku bez żadnych dodatkowych zakupów i inwestycji</w:t>
      </w:r>
      <w:r>
        <w:rPr>
          <w:sz w:val="24"/>
          <w:szCs w:val="24"/>
        </w:rPr>
        <w:t>.</w:t>
      </w:r>
    </w:p>
    <w:p w:rsidR="00DF34AE" w:rsidRDefault="00DF34AE" w:rsidP="00F30717">
      <w:pPr>
        <w:rPr>
          <w:sz w:val="24"/>
          <w:szCs w:val="24"/>
        </w:rPr>
      </w:pPr>
    </w:p>
    <w:p w:rsidR="00DF34AE" w:rsidRDefault="00DF34AE" w:rsidP="00817AC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F34AE" w:rsidRDefault="00DF34AE" w:rsidP="00817AC2">
      <w:pPr>
        <w:rPr>
          <w:sz w:val="24"/>
          <w:szCs w:val="24"/>
        </w:rPr>
      </w:pPr>
    </w:p>
    <w:p w:rsidR="00DF34AE" w:rsidRDefault="00DF34AE" w:rsidP="00817AC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………………………………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 oferenta</w:t>
      </w:r>
    </w:p>
    <w:p w:rsidR="00DF34AE" w:rsidRPr="00817AC2" w:rsidRDefault="00DF34AE" w:rsidP="00F30717">
      <w:pPr>
        <w:ind w:left="7788"/>
        <w:rPr>
          <w:sz w:val="24"/>
          <w:szCs w:val="24"/>
        </w:rPr>
      </w:pPr>
    </w:p>
    <w:p w:rsidR="00DF34AE" w:rsidRPr="00817AC2" w:rsidRDefault="00DF34AE" w:rsidP="00F30717">
      <w:pPr>
        <w:rPr>
          <w:sz w:val="24"/>
          <w:szCs w:val="24"/>
        </w:rPr>
      </w:pPr>
    </w:p>
    <w:p w:rsidR="00DF34AE" w:rsidRPr="00817AC2" w:rsidRDefault="00DF34AE">
      <w:pPr>
        <w:rPr>
          <w:sz w:val="24"/>
          <w:szCs w:val="24"/>
        </w:rPr>
      </w:pPr>
    </w:p>
    <w:sectPr w:rsidR="00DF34AE" w:rsidRPr="00817AC2" w:rsidSect="000B74A9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4AE" w:rsidRDefault="00DF34AE" w:rsidP="00EA7C44">
      <w:r>
        <w:separator/>
      </w:r>
    </w:p>
  </w:endnote>
  <w:endnote w:type="continuationSeparator" w:id="0">
    <w:p w:rsidR="00DF34AE" w:rsidRDefault="00DF34AE" w:rsidP="00EA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4AE" w:rsidRDefault="00DF34AE" w:rsidP="00EA7C44">
      <w:r>
        <w:separator/>
      </w:r>
    </w:p>
  </w:footnote>
  <w:footnote w:type="continuationSeparator" w:id="0">
    <w:p w:rsidR="00DF34AE" w:rsidRDefault="00DF34AE" w:rsidP="00EA7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4AE" w:rsidRDefault="00DF34A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 style="width:453.75pt;height:42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45DEE"/>
    <w:multiLevelType w:val="hybridMultilevel"/>
    <w:tmpl w:val="9FF895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0717"/>
    <w:rsid w:val="00030C22"/>
    <w:rsid w:val="00061881"/>
    <w:rsid w:val="00080C91"/>
    <w:rsid w:val="00097368"/>
    <w:rsid w:val="00097CAC"/>
    <w:rsid w:val="000B4A58"/>
    <w:rsid w:val="000B74A9"/>
    <w:rsid w:val="000B7824"/>
    <w:rsid w:val="000C23A2"/>
    <w:rsid w:val="001018C5"/>
    <w:rsid w:val="0011364B"/>
    <w:rsid w:val="00237512"/>
    <w:rsid w:val="00267AAF"/>
    <w:rsid w:val="002D563D"/>
    <w:rsid w:val="002D68CE"/>
    <w:rsid w:val="003163D9"/>
    <w:rsid w:val="00400A5A"/>
    <w:rsid w:val="00402A93"/>
    <w:rsid w:val="00484927"/>
    <w:rsid w:val="004B5D7C"/>
    <w:rsid w:val="004D7330"/>
    <w:rsid w:val="004F0669"/>
    <w:rsid w:val="004F29AC"/>
    <w:rsid w:val="00505BBF"/>
    <w:rsid w:val="00541171"/>
    <w:rsid w:val="00556F06"/>
    <w:rsid w:val="00572879"/>
    <w:rsid w:val="00614230"/>
    <w:rsid w:val="00614E27"/>
    <w:rsid w:val="00676961"/>
    <w:rsid w:val="006A30FC"/>
    <w:rsid w:val="006C030C"/>
    <w:rsid w:val="006C0491"/>
    <w:rsid w:val="006F4FDD"/>
    <w:rsid w:val="00716B09"/>
    <w:rsid w:val="0076694A"/>
    <w:rsid w:val="007705C8"/>
    <w:rsid w:val="007938F6"/>
    <w:rsid w:val="007E2708"/>
    <w:rsid w:val="007E3CAF"/>
    <w:rsid w:val="00817AC2"/>
    <w:rsid w:val="00821DF0"/>
    <w:rsid w:val="008412CE"/>
    <w:rsid w:val="00871F67"/>
    <w:rsid w:val="008D69A9"/>
    <w:rsid w:val="0094628D"/>
    <w:rsid w:val="009F39D0"/>
    <w:rsid w:val="00A01F01"/>
    <w:rsid w:val="00A2037A"/>
    <w:rsid w:val="00AB0A70"/>
    <w:rsid w:val="00AE53D6"/>
    <w:rsid w:val="00B062CE"/>
    <w:rsid w:val="00B41CAD"/>
    <w:rsid w:val="00B516A7"/>
    <w:rsid w:val="00B51FC2"/>
    <w:rsid w:val="00BA2162"/>
    <w:rsid w:val="00BC7DC6"/>
    <w:rsid w:val="00C04CEA"/>
    <w:rsid w:val="00C24BFC"/>
    <w:rsid w:val="00C3597A"/>
    <w:rsid w:val="00C422AD"/>
    <w:rsid w:val="00C84C8E"/>
    <w:rsid w:val="00C92999"/>
    <w:rsid w:val="00CA20EF"/>
    <w:rsid w:val="00CD40A1"/>
    <w:rsid w:val="00CD47DE"/>
    <w:rsid w:val="00CF0261"/>
    <w:rsid w:val="00D14DCE"/>
    <w:rsid w:val="00D165E8"/>
    <w:rsid w:val="00D849A9"/>
    <w:rsid w:val="00D917D3"/>
    <w:rsid w:val="00D96065"/>
    <w:rsid w:val="00DD3070"/>
    <w:rsid w:val="00DD4697"/>
    <w:rsid w:val="00DD63C5"/>
    <w:rsid w:val="00DF34AE"/>
    <w:rsid w:val="00E15DF6"/>
    <w:rsid w:val="00EA7C44"/>
    <w:rsid w:val="00F30717"/>
    <w:rsid w:val="00F874AC"/>
    <w:rsid w:val="00FA41FF"/>
    <w:rsid w:val="00FB6C65"/>
    <w:rsid w:val="00FC371D"/>
    <w:rsid w:val="00FE2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71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307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30717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F307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30717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F307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0717"/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BC7DC6"/>
    <w:pPr>
      <w:widowControl w:val="0"/>
      <w:autoSpaceDE w:val="0"/>
      <w:autoSpaceDN w:val="0"/>
      <w:adjustRightInd w:val="0"/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E15DF6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15DF6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E15DF6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0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17</Pages>
  <Words>4634</Words>
  <Characters>27808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1</dc:title>
  <dc:subject/>
  <dc:creator/>
  <cp:keywords/>
  <dc:description/>
  <cp:lastModifiedBy>Michał</cp:lastModifiedBy>
  <cp:revision>3</cp:revision>
  <cp:lastPrinted>2019-12-10T08:11:00Z</cp:lastPrinted>
  <dcterms:created xsi:type="dcterms:W3CDTF">2020-03-13T08:05:00Z</dcterms:created>
  <dcterms:modified xsi:type="dcterms:W3CDTF">2020-03-13T08:07:00Z</dcterms:modified>
</cp:coreProperties>
</file>