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32C25A5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53D8A">
        <w:rPr>
          <w:rFonts w:ascii="Times New Roman" w:hAnsi="Times New Roman" w:cs="Times New Roman"/>
          <w:sz w:val="20"/>
          <w:szCs w:val="20"/>
        </w:rPr>
        <w:t>4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D53D8A" w:rsidRDefault="00D15C5F" w:rsidP="00D15C5F"/>
    <w:p w14:paraId="47B02DAB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46E8EC38" w:rsidR="00D15C5F" w:rsidRPr="00D53D8A" w:rsidRDefault="00D15C5F" w:rsidP="00D15C5F">
      <w:pPr>
        <w:pStyle w:val="Textbody"/>
        <w:rPr>
          <w:b/>
        </w:rPr>
      </w:pPr>
      <w:r w:rsidRPr="00D53D8A">
        <w:rPr>
          <w:rFonts w:ascii="Georgia" w:hAnsi="Georgia"/>
          <w:b/>
          <w:bCs/>
        </w:rPr>
        <w:t xml:space="preserve">          </w:t>
      </w:r>
      <w:r w:rsidRPr="00D53D8A">
        <w:rPr>
          <w:rFonts w:cs="Times New Roman"/>
          <w:b/>
          <w:bCs/>
        </w:rPr>
        <w:t>Zestawienie ofe</w:t>
      </w:r>
      <w:r w:rsidR="00E50488" w:rsidRPr="00D53D8A">
        <w:rPr>
          <w:rFonts w:cs="Times New Roman"/>
          <w:b/>
          <w:bCs/>
        </w:rPr>
        <w:t>rowanych warunków technicznych w</w:t>
      </w:r>
      <w:r w:rsidR="00E50488" w:rsidRPr="00D53D8A">
        <w:rPr>
          <w:b/>
        </w:rPr>
        <w:t xml:space="preserve">  </w:t>
      </w:r>
      <w:r w:rsidR="00BE73B0" w:rsidRPr="00D53D8A">
        <w:rPr>
          <w:rFonts w:cs="Times New Roman"/>
          <w:b/>
          <w:kern w:val="1"/>
        </w:rPr>
        <w:t xml:space="preserve">Pakiecie nr 1 – </w:t>
      </w:r>
      <w:r w:rsidR="00D53D8A" w:rsidRPr="00D53D8A">
        <w:rPr>
          <w:b/>
        </w:rPr>
        <w:t xml:space="preserve">Szwy  chirurgiczne </w:t>
      </w:r>
      <w:proofErr w:type="spellStart"/>
      <w:r w:rsidR="00D53D8A" w:rsidRPr="00D53D8A">
        <w:rPr>
          <w:b/>
        </w:rPr>
        <w:t>wchłanialne</w:t>
      </w:r>
      <w:proofErr w:type="spellEnd"/>
      <w:r w:rsidR="00D53D8A" w:rsidRPr="00D53D8A">
        <w:rPr>
          <w:b/>
        </w:rPr>
        <w:t xml:space="preserve">  </w:t>
      </w:r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9"/>
        <w:gridCol w:w="2382"/>
        <w:gridCol w:w="2610"/>
        <w:gridCol w:w="1909"/>
        <w:gridCol w:w="1788"/>
      </w:tblGrid>
      <w:tr w:rsidR="002D372A" w:rsidRPr="00FB714A" w14:paraId="4C51FFA1" w14:textId="77777777" w:rsidTr="00A00E87">
        <w:tc>
          <w:tcPr>
            <w:tcW w:w="599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82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610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09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88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A00E87">
        <w:tc>
          <w:tcPr>
            <w:tcW w:w="599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382" w:type="dxa"/>
          </w:tcPr>
          <w:p w14:paraId="588E240A" w14:textId="43C3A1D4" w:rsidR="002D372A" w:rsidRPr="002D372A" w:rsidRDefault="00A00E87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cs="Times New Roman"/>
              </w:rPr>
              <w:t>42,43,44</w:t>
            </w:r>
          </w:p>
        </w:tc>
        <w:tc>
          <w:tcPr>
            <w:tcW w:w="2610" w:type="dxa"/>
          </w:tcPr>
          <w:p w14:paraId="4ED036D4" w14:textId="5C925D1F" w:rsidR="002D372A" w:rsidRPr="00890A09" w:rsidRDefault="00A00E87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cs="Times New Roman"/>
              </w:rPr>
              <w:t>Parametry szwu</w:t>
            </w:r>
          </w:p>
        </w:tc>
        <w:tc>
          <w:tcPr>
            <w:tcW w:w="1909" w:type="dxa"/>
          </w:tcPr>
          <w:p w14:paraId="24D44878" w14:textId="3D1925ED" w:rsidR="002D372A" w:rsidRPr="00586048" w:rsidRDefault="00A00E87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</w:rPr>
              <w:t>Jednokierunkowe haczyki</w:t>
            </w:r>
          </w:p>
        </w:tc>
        <w:tc>
          <w:tcPr>
            <w:tcW w:w="1788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  <w:bookmarkStart w:id="0" w:name="_GoBack"/>
      <w:bookmarkEnd w:id="0"/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/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00E87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53D8A"/>
    <w:rsid w:val="00D62393"/>
    <w:rsid w:val="00DB0279"/>
    <w:rsid w:val="00DF2617"/>
    <w:rsid w:val="00E1426C"/>
    <w:rsid w:val="00E3055E"/>
    <w:rsid w:val="00E50488"/>
    <w:rsid w:val="00E5392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2017-07-17T10:48:00Z</dcterms:created>
  <dcterms:modified xsi:type="dcterms:W3CDTF">2020-03-05T08:40:00Z</dcterms:modified>
</cp:coreProperties>
</file>