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D79EEF" w14:textId="3B9A3799" w:rsidR="00C254F2" w:rsidRDefault="00C254F2" w:rsidP="00C254F2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Załącznik nr 2a do Instrukcji dla Wykonawców Specyfikacji Istotnych Warunków Zamówienia</w:t>
      </w:r>
    </w:p>
    <w:p w14:paraId="1BF927AB" w14:textId="77777777" w:rsidR="00C254F2" w:rsidRDefault="00C254F2" w:rsidP="00C254F2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cs="Century Gothic"/>
          <w:b/>
          <w:sz w:val="18"/>
          <w:szCs w:val="18"/>
        </w:rPr>
      </w:pPr>
      <w:r>
        <w:rPr>
          <w:b/>
          <w:sz w:val="18"/>
          <w:szCs w:val="18"/>
        </w:rPr>
        <w:t xml:space="preserve">na </w:t>
      </w:r>
      <w:r>
        <w:rPr>
          <w:rFonts w:cs="Century Gothic"/>
          <w:b/>
          <w:bCs/>
          <w:sz w:val="18"/>
          <w:szCs w:val="18"/>
        </w:rPr>
        <w:t>dostawę i montaż wraz z zaprojektowaniem i uruchomieniem 38 instalacji kotłów na biomasę, 3 instalacji kotłów na zgazowanie drewna i 29 instalacji kotłów na gaz płynny w budynkach prywatnych w ramach Projektu pn. „Wymiana urządzeń grzewczych w Gminie Pokrzywnica”</w:t>
      </w:r>
    </w:p>
    <w:p w14:paraId="1FB18D2C" w14:textId="0B5207D6" w:rsidR="00C254F2" w:rsidRDefault="00C254F2" w:rsidP="00C254F2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 xml:space="preserve">Znak sprawy: </w:t>
      </w:r>
      <w:r w:rsidRPr="00625C74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RI.271.1.1</w:t>
      </w:r>
      <w:r w:rsidR="00625C74" w:rsidRPr="00625C74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.2020</w:t>
      </w:r>
      <w:bookmarkStart w:id="0" w:name="_GoBack"/>
      <w:bookmarkEnd w:id="0"/>
    </w:p>
    <w:p w14:paraId="41E4871A" w14:textId="77777777" w:rsidR="00C254F2" w:rsidRDefault="00C254F2" w:rsidP="00E55F13">
      <w:pPr>
        <w:jc w:val="center"/>
        <w:rPr>
          <w:rFonts w:asciiTheme="minorHAnsi" w:hAnsiTheme="minorHAnsi"/>
          <w:b/>
          <w:bCs/>
          <w:szCs w:val="20"/>
        </w:rPr>
      </w:pPr>
    </w:p>
    <w:p w14:paraId="7E3C0E82" w14:textId="29FBF4A1" w:rsidR="00E55F13" w:rsidRPr="006244B7" w:rsidRDefault="00E55F13" w:rsidP="00E55F13">
      <w:pPr>
        <w:jc w:val="center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b/>
          <w:bCs/>
          <w:szCs w:val="20"/>
        </w:rPr>
        <w:t>Informacje dotyczące Jednolitego Europejskiego Dokumentu Zamówienia</w:t>
      </w:r>
    </w:p>
    <w:p w14:paraId="6105977F" w14:textId="77777777" w:rsidR="006E54F9" w:rsidRPr="006244B7" w:rsidRDefault="00E55F13" w:rsidP="00E55F13">
      <w:pPr>
        <w:numPr>
          <w:ilvl w:val="0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b/>
          <w:bCs/>
          <w:iCs/>
          <w:szCs w:val="20"/>
        </w:rPr>
        <w:t xml:space="preserve">JEDZ składa się zgodnie z wzorem standardowego formularza w postaci elektronicznej. </w:t>
      </w:r>
    </w:p>
    <w:p w14:paraId="2E91D029" w14:textId="77777777" w:rsidR="00EC5024" w:rsidRPr="006244B7" w:rsidRDefault="00EC5024" w:rsidP="00EC5024">
      <w:pPr>
        <w:numPr>
          <w:ilvl w:val="0"/>
          <w:numId w:val="1"/>
        </w:numPr>
        <w:spacing w:line="240" w:lineRule="auto"/>
        <w:jc w:val="both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szCs w:val="20"/>
        </w:rPr>
        <w:t xml:space="preserve">Przedłożony przez Zamawiającego wzór JEDZ, stanowiący Załącznik nr 2 do IDW, jest zgodny z rozporządzeniem Wykonawczym Komisji (UE) 2016/7 z dnia 5 stycznia 2016 r. ustanawiającym standardowy formularz jednolitego europejskiego dokumentu zamówienia. </w:t>
      </w:r>
    </w:p>
    <w:p w14:paraId="2AEB7363" w14:textId="77777777" w:rsidR="00EC5024" w:rsidRPr="006244B7" w:rsidRDefault="00EC5024" w:rsidP="00EC5024">
      <w:pPr>
        <w:numPr>
          <w:ilvl w:val="0"/>
          <w:numId w:val="1"/>
        </w:numPr>
        <w:spacing w:line="240" w:lineRule="auto"/>
        <w:jc w:val="both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szCs w:val="20"/>
        </w:rPr>
        <w:t xml:space="preserve">Wykonawca zobowiązany jest wypełnić JEDZ w takim zakresie, aby Zamawiający był w stanie zweryfikować, czy Wykonawca spełnia warunki udziału w postępowaniu oraz nie podlega wykluczeniu w zakresie opisanym w Instrukcji dla Wykonawców (IDW). Wykonawca zobowiązany jest do wypełnienia następujących części Jednolitego Europejskiego Dokumentu Zamówienia: </w:t>
      </w:r>
    </w:p>
    <w:p w14:paraId="25B6632D" w14:textId="77777777" w:rsidR="00EC5024" w:rsidRPr="006244B7" w:rsidRDefault="00EC5024" w:rsidP="00EC5024">
      <w:pPr>
        <w:numPr>
          <w:ilvl w:val="0"/>
          <w:numId w:val="2"/>
        </w:numPr>
        <w:spacing w:line="240" w:lineRule="auto"/>
        <w:jc w:val="both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b/>
          <w:szCs w:val="20"/>
        </w:rPr>
        <w:t>W części II JEDZ</w:t>
      </w:r>
      <w:r w:rsidRPr="006244B7">
        <w:rPr>
          <w:rFonts w:asciiTheme="minorHAnsi" w:hAnsiTheme="minorHAnsi"/>
          <w:szCs w:val="20"/>
        </w:rPr>
        <w:t>:</w:t>
      </w:r>
    </w:p>
    <w:p w14:paraId="61077064" w14:textId="77777777" w:rsidR="00EC5024" w:rsidRPr="00C315B5" w:rsidRDefault="00EC5024" w:rsidP="00822319">
      <w:pPr>
        <w:pStyle w:val="Akapitzlist"/>
        <w:numPr>
          <w:ilvl w:val="0"/>
          <w:numId w:val="3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C315B5">
        <w:rPr>
          <w:rFonts w:cs="Arial"/>
          <w:color w:val="000000" w:themeColor="text1"/>
          <w:kern w:val="24"/>
          <w:sz w:val="20"/>
          <w:szCs w:val="20"/>
        </w:rPr>
        <w:t>Sekcja A</w:t>
      </w:r>
      <w:r w:rsidRPr="00C315B5">
        <w:rPr>
          <w:szCs w:val="20"/>
        </w:rPr>
        <w:t xml:space="preserve"> </w:t>
      </w:r>
      <w:r w:rsidR="00C315B5" w:rsidRPr="00C315B5">
        <w:rPr>
          <w:szCs w:val="20"/>
        </w:rPr>
        <w:t xml:space="preserve">(Informacje na temat Wykonawcy)  </w:t>
      </w:r>
      <w:r w:rsidRPr="00C315B5">
        <w:rPr>
          <w:szCs w:val="20"/>
        </w:rPr>
        <w:t>- nie wypełniać rubryki dotyczącej zamówienia zastrzeżonego (w niniejszym postępowaniu nie zastrzeżono warunku, o którym mowa w art. 22 ust. 2 ustawy)</w:t>
      </w:r>
      <w:r w:rsidR="00C315B5">
        <w:rPr>
          <w:rFonts w:cs="Arial"/>
          <w:color w:val="000000" w:themeColor="text1"/>
          <w:kern w:val="24"/>
          <w:sz w:val="20"/>
          <w:szCs w:val="20"/>
        </w:rPr>
        <w:t>,</w:t>
      </w:r>
    </w:p>
    <w:p w14:paraId="756F8B42" w14:textId="77777777" w:rsidR="00EC5024" w:rsidRPr="006244B7" w:rsidRDefault="00EC5024" w:rsidP="00EC5024">
      <w:pPr>
        <w:pStyle w:val="Akapitzlist"/>
        <w:numPr>
          <w:ilvl w:val="0"/>
          <w:numId w:val="3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color w:val="000000" w:themeColor="text1"/>
          <w:kern w:val="24"/>
          <w:sz w:val="20"/>
          <w:szCs w:val="20"/>
        </w:rPr>
        <w:t>sekcja B ( Informacja na temat przedstawicieli Wykonawcy) - Zamawiający nie wymaga podania daty i miejsca urodzenia osoby upoważnionej do reprezentowania Wykonawcy na potrzeby niniejszego postępowania o udzielenie zamówienia,</w:t>
      </w:r>
    </w:p>
    <w:p w14:paraId="533E687F" w14:textId="77777777" w:rsidR="00EC5024" w:rsidRPr="006244B7" w:rsidRDefault="00EC5024" w:rsidP="00EC5024">
      <w:pPr>
        <w:pStyle w:val="Akapitzlist"/>
        <w:numPr>
          <w:ilvl w:val="0"/>
          <w:numId w:val="3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color w:val="000000" w:themeColor="text1"/>
          <w:kern w:val="24"/>
          <w:sz w:val="20"/>
          <w:szCs w:val="20"/>
        </w:rPr>
        <w:t>sekcja C,</w:t>
      </w:r>
    </w:p>
    <w:p w14:paraId="1C3BC45A" w14:textId="77777777" w:rsidR="00EC5024" w:rsidRPr="006244B7" w:rsidRDefault="00EC5024" w:rsidP="00EC5024">
      <w:pPr>
        <w:pStyle w:val="Akapitzlist"/>
        <w:numPr>
          <w:ilvl w:val="0"/>
          <w:numId w:val="3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color w:val="000000" w:themeColor="text1"/>
          <w:kern w:val="24"/>
          <w:sz w:val="20"/>
          <w:szCs w:val="20"/>
        </w:rPr>
        <w:t>sekcja D.</w:t>
      </w:r>
    </w:p>
    <w:p w14:paraId="3BE87FF8" w14:textId="77777777" w:rsidR="00EC5024" w:rsidRPr="006244B7" w:rsidRDefault="00EC5024" w:rsidP="00EC5024">
      <w:pPr>
        <w:pStyle w:val="Akapitzlist"/>
        <w:numPr>
          <w:ilvl w:val="0"/>
          <w:numId w:val="2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b/>
          <w:color w:val="000000" w:themeColor="text1"/>
          <w:kern w:val="24"/>
          <w:sz w:val="20"/>
          <w:szCs w:val="20"/>
        </w:rPr>
        <w:t>W części III JEDZ</w:t>
      </w:r>
      <w:r w:rsidRPr="006244B7">
        <w:rPr>
          <w:rFonts w:cs="Arial"/>
          <w:color w:val="000000" w:themeColor="text1"/>
          <w:kern w:val="24"/>
          <w:sz w:val="20"/>
          <w:szCs w:val="20"/>
        </w:rPr>
        <w:t>:</w:t>
      </w:r>
    </w:p>
    <w:p w14:paraId="61822DAD" w14:textId="77777777" w:rsidR="00EC5024" w:rsidRPr="006244B7" w:rsidRDefault="00EC5024" w:rsidP="00EC5024">
      <w:pPr>
        <w:pStyle w:val="Akapitzlist"/>
        <w:numPr>
          <w:ilvl w:val="0"/>
          <w:numId w:val="4"/>
        </w:numPr>
        <w:spacing w:line="240" w:lineRule="auto"/>
        <w:ind w:left="1701" w:hanging="283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color w:val="000000" w:themeColor="text1"/>
          <w:kern w:val="24"/>
          <w:sz w:val="20"/>
          <w:szCs w:val="20"/>
        </w:rPr>
        <w:t xml:space="preserve">w celu wstępnego potwierdzenia braku podstaw wykluczenia ( Część I pkt. 6 IDW ) należy wypełnić sekcję A,B,C oraz sekcję D </w:t>
      </w:r>
      <w:r w:rsidRPr="006244B7">
        <w:rPr>
          <w:rFonts w:cs="Arial"/>
          <w:sz w:val="20"/>
          <w:szCs w:val="20"/>
        </w:rPr>
        <w:t>(sekcja D odnosi się do podstawy wykluczenia zawartej w art. 24 ust. 1 pkt 21- 23 ustawy),</w:t>
      </w:r>
    </w:p>
    <w:p w14:paraId="5A1F24DB" w14:textId="77777777" w:rsidR="00EC5024" w:rsidRPr="006244B7" w:rsidRDefault="00EC5024" w:rsidP="00EC5024">
      <w:pPr>
        <w:pStyle w:val="Akapitzlist"/>
        <w:numPr>
          <w:ilvl w:val="0"/>
          <w:numId w:val="2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b/>
          <w:sz w:val="20"/>
          <w:szCs w:val="20"/>
        </w:rPr>
        <w:t>W części IV JEDZ</w:t>
      </w:r>
      <w:r w:rsidRPr="006244B7">
        <w:rPr>
          <w:rFonts w:cs="Arial"/>
          <w:sz w:val="20"/>
          <w:szCs w:val="20"/>
        </w:rPr>
        <w:t>:</w:t>
      </w:r>
    </w:p>
    <w:p w14:paraId="77D5CBAF" w14:textId="77777777" w:rsidR="00EC5024" w:rsidRPr="006244B7" w:rsidRDefault="00EC5024" w:rsidP="00EC5024">
      <w:pPr>
        <w:pStyle w:val="Akapitzlist"/>
        <w:numPr>
          <w:ilvl w:val="0"/>
          <w:numId w:val="4"/>
        </w:numPr>
        <w:spacing w:line="240" w:lineRule="auto"/>
        <w:ind w:left="1701" w:hanging="283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sz w:val="20"/>
          <w:szCs w:val="20"/>
        </w:rPr>
        <w:t xml:space="preserve">w celu wstępnego potwierdzenia spełniania warunków udziału w postępowaniu ( Część I pkt. 5 IDW) Wykonawca może wypełnić jedynie sekcję </w:t>
      </w:r>
      <w:r w:rsidRPr="006244B7">
        <w:rPr>
          <w:rFonts w:cs="Arial"/>
          <w:bCs/>
          <w:sz w:val="20"/>
          <w:szCs w:val="20"/>
        </w:rPr>
        <w:t>α ( sekcja alfa ): ogólne oświadczenie dotyczące wszystkich kryteriów kwalifikacji.</w:t>
      </w:r>
    </w:p>
    <w:p w14:paraId="5FF3E884" w14:textId="77777777" w:rsidR="00EC5024" w:rsidRPr="006244B7" w:rsidRDefault="00EC5024" w:rsidP="00EC5024">
      <w:pPr>
        <w:pStyle w:val="Akapitzlist"/>
        <w:numPr>
          <w:ilvl w:val="0"/>
          <w:numId w:val="2"/>
        </w:numPr>
        <w:spacing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244B7">
        <w:rPr>
          <w:rFonts w:cs="Arial"/>
          <w:b/>
          <w:color w:val="000000" w:themeColor="text1"/>
          <w:sz w:val="20"/>
          <w:szCs w:val="20"/>
        </w:rPr>
        <w:t>Część V JEDZ</w:t>
      </w:r>
      <w:r w:rsidRPr="006244B7">
        <w:rPr>
          <w:rFonts w:cs="Arial"/>
          <w:color w:val="000000" w:themeColor="text1"/>
          <w:sz w:val="20"/>
          <w:szCs w:val="20"/>
        </w:rPr>
        <w:t xml:space="preserve"> - nie wypełniać.</w:t>
      </w:r>
    </w:p>
    <w:p w14:paraId="2B2BF82E" w14:textId="77777777" w:rsidR="003B6AA7" w:rsidRPr="006244B7" w:rsidRDefault="003B6AA7" w:rsidP="003B6AA7">
      <w:pPr>
        <w:pStyle w:val="Akapitzlist"/>
        <w:numPr>
          <w:ilvl w:val="0"/>
          <w:numId w:val="2"/>
        </w:numPr>
        <w:spacing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244B7">
        <w:rPr>
          <w:rFonts w:cs="Arial"/>
          <w:b/>
          <w:color w:val="000000" w:themeColor="text1"/>
          <w:sz w:val="20"/>
          <w:szCs w:val="20"/>
        </w:rPr>
        <w:t>Część VI JEDZ</w:t>
      </w:r>
      <w:r w:rsidRPr="006244B7">
        <w:rPr>
          <w:rFonts w:cs="Arial"/>
          <w:color w:val="000000" w:themeColor="text1"/>
          <w:sz w:val="20"/>
          <w:szCs w:val="20"/>
        </w:rPr>
        <w:t xml:space="preserve"> - podpis.</w:t>
      </w:r>
    </w:p>
    <w:p w14:paraId="50DCC996" w14:textId="77777777" w:rsidR="00E55F13" w:rsidRPr="006244B7" w:rsidRDefault="00E55F13" w:rsidP="00E55F13">
      <w:pPr>
        <w:numPr>
          <w:ilvl w:val="0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 xml:space="preserve">Wykonawca może złożyć JEDZ z wykorzystaniem narzędzia </w:t>
      </w:r>
      <w:bookmarkStart w:id="1" w:name="_Hlk516232304"/>
      <w:r w:rsidRPr="006244B7">
        <w:rPr>
          <w:rFonts w:asciiTheme="minorHAnsi" w:hAnsiTheme="minorHAnsi"/>
          <w:iCs/>
          <w:szCs w:val="20"/>
        </w:rPr>
        <w:t>ESPD</w:t>
      </w:r>
      <w:bookmarkEnd w:id="1"/>
      <w:r w:rsidRPr="006244B7">
        <w:rPr>
          <w:rFonts w:asciiTheme="minorHAnsi" w:hAnsiTheme="minorHAnsi"/>
          <w:iCs/>
          <w:szCs w:val="20"/>
        </w:rPr>
        <w:t xml:space="preserve">. Jednolity Dokument przygotowany przez Zamawiającego z wykorzystaniem narzędzia ESPD dla przedmiotowego postępowania jest dostępny na stronie internetowej Zamawiającego w miejscu zamieszczenia ogłoszenia o zamówieniu oraz niniejszej SIWZ. W celu wypełnienia własnego oświadczenia w formie JEDZ z wykorzystaniem narzędzia ESPD, Wykonawca powinien wykonać kolejno następujące czynności: </w:t>
      </w:r>
    </w:p>
    <w:p w14:paraId="412E6745" w14:textId="77777777" w:rsidR="00E55F13" w:rsidRPr="006244B7" w:rsidRDefault="00E55F13" w:rsidP="00E55F13">
      <w:pPr>
        <w:numPr>
          <w:ilvl w:val="1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 xml:space="preserve">pobrać plik w formacie </w:t>
      </w:r>
      <w:proofErr w:type="spellStart"/>
      <w:r w:rsidRPr="006244B7">
        <w:rPr>
          <w:rFonts w:asciiTheme="minorHAnsi" w:hAnsiTheme="minorHAnsi"/>
          <w:iCs/>
          <w:szCs w:val="20"/>
        </w:rPr>
        <w:t>xml</w:t>
      </w:r>
      <w:proofErr w:type="spellEnd"/>
      <w:r w:rsidRPr="006244B7">
        <w:rPr>
          <w:rFonts w:asciiTheme="minorHAnsi" w:hAnsiTheme="minorHAnsi"/>
          <w:iCs/>
          <w:szCs w:val="20"/>
        </w:rPr>
        <w:t xml:space="preserve"> ze strony Zamawiającego – stanowiący Załącznik Nr </w:t>
      </w:r>
      <w:r w:rsidR="001B4DB4" w:rsidRPr="006244B7">
        <w:rPr>
          <w:rFonts w:asciiTheme="minorHAnsi" w:hAnsiTheme="minorHAnsi"/>
          <w:iCs/>
          <w:szCs w:val="20"/>
        </w:rPr>
        <w:t>2</w:t>
      </w:r>
      <w:r w:rsidRPr="006244B7">
        <w:rPr>
          <w:rFonts w:asciiTheme="minorHAnsi" w:hAnsiTheme="minorHAnsi"/>
          <w:iCs/>
          <w:szCs w:val="20"/>
        </w:rPr>
        <w:t xml:space="preserve"> do SIWZ, który po zaimportowaniu do narzędzia dostępnego pod adresem: </w:t>
      </w:r>
      <w:hyperlink r:id="rId7" w:history="1">
        <w:r w:rsidR="006244B7" w:rsidRPr="006244B7">
          <w:rPr>
            <w:rStyle w:val="Hipercze"/>
            <w:rFonts w:asciiTheme="minorHAnsi" w:hAnsiTheme="minorHAnsi"/>
            <w:iCs/>
            <w:szCs w:val="20"/>
          </w:rPr>
          <w:t>https://ec.europa.eu/growth/tools-databases/espd/filter?lang=pl</w:t>
        </w:r>
      </w:hyperlink>
      <w:r w:rsidR="006244B7" w:rsidRPr="006244B7">
        <w:rPr>
          <w:rFonts w:asciiTheme="minorHAnsi" w:hAnsiTheme="minorHAnsi"/>
          <w:iCs/>
          <w:szCs w:val="20"/>
        </w:rPr>
        <w:t xml:space="preserve"> </w:t>
      </w:r>
      <w:r w:rsidRPr="006244B7">
        <w:rPr>
          <w:rFonts w:asciiTheme="minorHAnsi" w:hAnsiTheme="minorHAnsi"/>
          <w:iCs/>
          <w:szCs w:val="20"/>
        </w:rPr>
        <w:t xml:space="preserve"> umożliwi wypełnienie JEDZ za pomocą powyższego narzędzia i w zakresie wskazanym przez zamawiającego (Uwaga: Jest to rozwiązanie jedynie fakultatywne, Wykonawca może wypełnić i złożyć JEDZ w innej formule dopuszczonej w ustawie i niniejszej SIWZ).</w:t>
      </w:r>
    </w:p>
    <w:p w14:paraId="2C3C8B7F" w14:textId="77777777" w:rsidR="00E55F13" w:rsidRPr="006244B7" w:rsidRDefault="00E55F13" w:rsidP="00E55F13">
      <w:pPr>
        <w:numPr>
          <w:ilvl w:val="1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>wskazać, że podmiot korzystający z narzędzia jest Wykonawcą;</w:t>
      </w:r>
    </w:p>
    <w:p w14:paraId="29C06147" w14:textId="77777777" w:rsidR="00E55F13" w:rsidRPr="006244B7" w:rsidRDefault="00E55F13" w:rsidP="00E55F13">
      <w:pPr>
        <w:numPr>
          <w:ilvl w:val="1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>zaznaczyć czynność zaimportowania ESPD;</w:t>
      </w:r>
    </w:p>
    <w:p w14:paraId="5460A7F9" w14:textId="77777777" w:rsidR="00E55F13" w:rsidRPr="006244B7" w:rsidRDefault="00E55F13" w:rsidP="00E55F13">
      <w:pPr>
        <w:numPr>
          <w:ilvl w:val="1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>załadować pobrany plik, wybrać państwo wykonawcy i przejść dalej, do wypełniania JEDZ.</w:t>
      </w:r>
    </w:p>
    <w:p w14:paraId="1B18EABA" w14:textId="77777777" w:rsidR="00E55F13" w:rsidRPr="006244B7" w:rsidRDefault="00E55F13" w:rsidP="005E7511">
      <w:pPr>
        <w:spacing w:line="240" w:lineRule="auto"/>
        <w:ind w:left="709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lastRenderedPageBreak/>
        <w:t>Po wypełnieniu w/w oświadczenie</w:t>
      </w:r>
      <w:r w:rsidR="005E7511" w:rsidRPr="006244B7">
        <w:rPr>
          <w:rFonts w:asciiTheme="minorHAnsi" w:hAnsiTheme="minorHAnsi"/>
          <w:iCs/>
          <w:szCs w:val="20"/>
        </w:rPr>
        <w:t xml:space="preserve"> i utworzeniu dokumentu w jednym z formatów określonych przez zamawiającego w SIWZ IDW</w:t>
      </w:r>
      <w:r w:rsidRPr="006244B7">
        <w:rPr>
          <w:rFonts w:asciiTheme="minorHAnsi" w:hAnsiTheme="minorHAnsi"/>
          <w:iCs/>
          <w:szCs w:val="20"/>
        </w:rPr>
        <w:t xml:space="preserve">, należy </w:t>
      </w:r>
      <w:r w:rsidR="005E7511" w:rsidRPr="006244B7">
        <w:rPr>
          <w:rFonts w:asciiTheme="minorHAnsi" w:hAnsiTheme="minorHAnsi"/>
          <w:iCs/>
          <w:szCs w:val="20"/>
        </w:rPr>
        <w:t xml:space="preserve">je </w:t>
      </w:r>
      <w:r w:rsidRPr="006244B7">
        <w:rPr>
          <w:rFonts w:asciiTheme="minorHAnsi" w:hAnsiTheme="minorHAnsi"/>
          <w:iCs/>
          <w:szCs w:val="20"/>
        </w:rPr>
        <w:t xml:space="preserve">podpisać </w:t>
      </w:r>
      <w:r w:rsidR="005E7511" w:rsidRPr="006244B7">
        <w:rPr>
          <w:rFonts w:asciiTheme="minorHAnsi" w:hAnsiTheme="minorHAnsi"/>
          <w:iCs/>
          <w:szCs w:val="20"/>
        </w:rPr>
        <w:t xml:space="preserve">kwalifikowanym podpisem elektronicznym </w:t>
      </w:r>
      <w:r w:rsidRPr="006244B7">
        <w:rPr>
          <w:rFonts w:asciiTheme="minorHAnsi" w:hAnsiTheme="minorHAnsi"/>
          <w:iCs/>
          <w:szCs w:val="20"/>
        </w:rPr>
        <w:t xml:space="preserve">przez osoby reprezentujące wykonawcę/wykonawców występujących wspólnie (podmiot trzeci – o ile dotyczy), </w:t>
      </w:r>
      <w:r w:rsidR="005E7511" w:rsidRPr="006244B7">
        <w:rPr>
          <w:rFonts w:asciiTheme="minorHAnsi" w:hAnsiTheme="minorHAnsi"/>
          <w:iCs/>
          <w:szCs w:val="20"/>
        </w:rPr>
        <w:t xml:space="preserve">zaszyfrować, tj. opatrzeć hasłem dostępowym </w:t>
      </w:r>
      <w:r w:rsidRPr="006244B7">
        <w:rPr>
          <w:rFonts w:asciiTheme="minorHAnsi" w:hAnsiTheme="minorHAnsi"/>
          <w:iCs/>
          <w:szCs w:val="20"/>
        </w:rPr>
        <w:t xml:space="preserve">i w formie </w:t>
      </w:r>
      <w:r w:rsidR="005E7511" w:rsidRPr="006244B7">
        <w:rPr>
          <w:rFonts w:asciiTheme="minorHAnsi" w:hAnsiTheme="minorHAnsi"/>
          <w:iCs/>
          <w:szCs w:val="20"/>
        </w:rPr>
        <w:t>elektronicznej przesłać Zamawiającemu na adres e-mail wskazany w SIWZ IDW.</w:t>
      </w:r>
      <w:r w:rsidRPr="006244B7">
        <w:rPr>
          <w:rFonts w:asciiTheme="minorHAnsi" w:hAnsiTheme="minorHAnsi"/>
          <w:iCs/>
          <w:szCs w:val="20"/>
        </w:rPr>
        <w:t>.</w:t>
      </w:r>
    </w:p>
    <w:p w14:paraId="25F1B14C" w14:textId="77777777" w:rsidR="00E55F13" w:rsidRPr="006244B7" w:rsidRDefault="00E55F13" w:rsidP="00E55F13">
      <w:pPr>
        <w:numPr>
          <w:ilvl w:val="0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 xml:space="preserve">Szczegółowe informacje związane z zasadami i sposobem wypełniania Jednolitego Dokumentu, znajdują się także w wyjaśnieniach Urzędu Zamówień Publicznych (UZP), dostępnych na stronie internetowej </w:t>
      </w:r>
      <w:hyperlink r:id="rId8" w:history="1">
        <w:r w:rsidR="006244B7" w:rsidRPr="006244B7">
          <w:rPr>
            <w:rStyle w:val="Hipercze"/>
            <w:rFonts w:asciiTheme="minorHAnsi" w:hAnsiTheme="minorHAnsi"/>
            <w:iCs/>
            <w:szCs w:val="20"/>
          </w:rPr>
          <w:t>www.uzp.gov.pl</w:t>
        </w:r>
      </w:hyperlink>
      <w:r w:rsidR="006244B7" w:rsidRPr="006244B7">
        <w:rPr>
          <w:rFonts w:asciiTheme="minorHAnsi" w:hAnsiTheme="minorHAnsi"/>
          <w:iCs/>
          <w:szCs w:val="20"/>
        </w:rPr>
        <w:t xml:space="preserve"> </w:t>
      </w:r>
      <w:r w:rsidRPr="006244B7">
        <w:rPr>
          <w:rFonts w:asciiTheme="minorHAnsi" w:hAnsiTheme="minorHAnsi"/>
          <w:iCs/>
          <w:szCs w:val="20"/>
        </w:rPr>
        <w:t>, Repozytorium wiedzy w zakładce Jednolity Europejski Dokument Zamówienia.</w:t>
      </w:r>
    </w:p>
    <w:p w14:paraId="442B6E47" w14:textId="77777777" w:rsidR="00E55F13" w:rsidRPr="006244B7" w:rsidRDefault="00E55F13" w:rsidP="00E55F13">
      <w:pPr>
        <w:numPr>
          <w:ilvl w:val="0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>Na podstawie „Instrukcji Wypełniania Jednolitego Europejskiego Dokumentu Zamówienia (</w:t>
      </w:r>
      <w:proofErr w:type="spellStart"/>
      <w:r w:rsidRPr="006244B7">
        <w:rPr>
          <w:rFonts w:asciiTheme="minorHAnsi" w:hAnsiTheme="minorHAnsi"/>
          <w:iCs/>
          <w:szCs w:val="20"/>
        </w:rPr>
        <w:t>European</w:t>
      </w:r>
      <w:proofErr w:type="spellEnd"/>
      <w:r w:rsidRPr="006244B7">
        <w:rPr>
          <w:rFonts w:asciiTheme="minorHAnsi" w:hAnsiTheme="minorHAnsi"/>
          <w:iCs/>
          <w:szCs w:val="20"/>
        </w:rPr>
        <w:t xml:space="preserve"> Single </w:t>
      </w:r>
      <w:proofErr w:type="spellStart"/>
      <w:r w:rsidRPr="006244B7">
        <w:rPr>
          <w:rFonts w:asciiTheme="minorHAnsi" w:hAnsiTheme="minorHAnsi"/>
          <w:iCs/>
          <w:szCs w:val="20"/>
        </w:rPr>
        <w:t>Procurement</w:t>
      </w:r>
      <w:proofErr w:type="spellEnd"/>
      <w:r w:rsidRPr="006244B7">
        <w:rPr>
          <w:rFonts w:asciiTheme="minorHAnsi" w:hAnsiTheme="minorHAnsi"/>
          <w:iCs/>
          <w:szCs w:val="20"/>
        </w:rPr>
        <w:t xml:space="preserve"> </w:t>
      </w:r>
      <w:proofErr w:type="spellStart"/>
      <w:r w:rsidRPr="006244B7">
        <w:rPr>
          <w:rFonts w:asciiTheme="minorHAnsi" w:hAnsiTheme="minorHAnsi"/>
          <w:iCs/>
          <w:szCs w:val="20"/>
        </w:rPr>
        <w:t>Document</w:t>
      </w:r>
      <w:proofErr w:type="spellEnd"/>
      <w:r w:rsidRPr="006244B7">
        <w:rPr>
          <w:rFonts w:asciiTheme="minorHAnsi" w:hAnsiTheme="minorHAnsi"/>
          <w:iCs/>
          <w:szCs w:val="20"/>
        </w:rPr>
        <w:t xml:space="preserve"> ESPD)” dostępnej na stronie UZP, Zamawiający zastrzega, że w Części III, Sekcja C Jednolitego dokumentu „Podstawy związane z niewypłacalnością, konfliktem interesów lub wykroczeniami zawodowymi” w podsekcji „Czy wykonawca, wedle własnej wiedzy, naruszył swoje obowiązki w dziedzinie prawa ochrony środowiska, prawa socjalnego, prawa pracy?” Wykonawca składa oświadczenie w zakresie:</w:t>
      </w:r>
    </w:p>
    <w:p w14:paraId="51326013" w14:textId="77777777" w:rsidR="00E55F13" w:rsidRPr="006244B7" w:rsidRDefault="00E55F13" w:rsidP="00E55F13">
      <w:pPr>
        <w:numPr>
          <w:ilvl w:val="1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>przestępstw przeciwko środowisku wymienionych w art. 181 - 188 Kodeksu karnego;</w:t>
      </w:r>
    </w:p>
    <w:p w14:paraId="149CA148" w14:textId="77777777" w:rsidR="00E55F13" w:rsidRPr="006244B7" w:rsidRDefault="00E55F13" w:rsidP="00E55F13">
      <w:pPr>
        <w:numPr>
          <w:ilvl w:val="1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>przestępstw przeciwko prawom osób wykonujących pracę zarobkową z art. 218 - 221 Kodeksu karnego;</w:t>
      </w:r>
    </w:p>
    <w:p w14:paraId="57E3FB9B" w14:textId="77777777" w:rsidR="00E55F13" w:rsidRPr="006244B7" w:rsidRDefault="00E55F13" w:rsidP="00E55F13">
      <w:pPr>
        <w:numPr>
          <w:ilvl w:val="1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>przestępstwa o którym mowa w art. 9 lub art. 10 ustawy z dnia 15 czerwca 2012 r., o skutkach powierzania wykonywania pracy cudzoziemcom przebywającym wbrew przepisom na terytorium Rzeczypospolitej Polskiej (Dz. U poz. 769).</w:t>
      </w:r>
    </w:p>
    <w:p w14:paraId="603848D7" w14:textId="77777777" w:rsidR="006E54F9" w:rsidRPr="006244B7" w:rsidRDefault="00E55F13" w:rsidP="00E55F13">
      <w:pPr>
        <w:numPr>
          <w:ilvl w:val="0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szCs w:val="20"/>
        </w:rPr>
        <w:t xml:space="preserve">W związku z tym, że w niniejszym postępowaniu Zamawiający nie stosuje przesłanek fakultatywnych, o których mowa w art. 24 ust. 5 pkt 5-7 ustawy </w:t>
      </w:r>
      <w:proofErr w:type="spellStart"/>
      <w:r w:rsidRPr="006244B7">
        <w:rPr>
          <w:rFonts w:asciiTheme="minorHAnsi" w:hAnsiTheme="minorHAnsi"/>
          <w:szCs w:val="20"/>
        </w:rPr>
        <w:t>Pzp</w:t>
      </w:r>
      <w:proofErr w:type="spellEnd"/>
      <w:r w:rsidRPr="006244B7">
        <w:rPr>
          <w:rFonts w:asciiTheme="minorHAnsi" w:hAnsiTheme="minorHAnsi"/>
          <w:szCs w:val="20"/>
        </w:rPr>
        <w:t xml:space="preserve">, to Wykonawca składa oświadczenie w zakresie wyżej wymienionych przestępstw, określonych w art. 24 ust. 1 pkt 13 i 14 ustawy </w:t>
      </w:r>
      <w:proofErr w:type="spellStart"/>
      <w:r w:rsidRPr="006244B7">
        <w:rPr>
          <w:rFonts w:asciiTheme="minorHAnsi" w:hAnsiTheme="minorHAnsi"/>
          <w:szCs w:val="20"/>
        </w:rPr>
        <w:t>Pzp</w:t>
      </w:r>
      <w:proofErr w:type="spellEnd"/>
      <w:r w:rsidRPr="006244B7">
        <w:rPr>
          <w:rFonts w:asciiTheme="minorHAnsi" w:hAnsiTheme="minorHAnsi"/>
          <w:szCs w:val="20"/>
        </w:rPr>
        <w:t>, w Części III, Sekcja C Jednolitego dokumentu „Podstawy związane z niewypłacalnością, konfliktem interesów lub wykroczeniami zawodowymi”.</w:t>
      </w:r>
    </w:p>
    <w:p w14:paraId="6A4F50A5" w14:textId="77777777" w:rsidR="00B328CB" w:rsidRPr="006244B7" w:rsidRDefault="00E55F13" w:rsidP="005F0134">
      <w:pPr>
        <w:numPr>
          <w:ilvl w:val="0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szCs w:val="20"/>
        </w:rPr>
        <w:t xml:space="preserve">Wykonawca przygotowując JEDZ może ograniczyć się tylko do wypełniania sekcji α części IV formularza JEDZ i nie musi wypełniać żadnej z pozostałych sekcji w części IV. Właściwej (dowodowej) weryfikacji spełniania konkretnych, określonych przez Zamawiającego, warunków udziału w postępowaniu Zamawiający dokona co do zasady na zakończenie postępowania w oparciu o stosowne dokumenty składane przez Wykonawcę, którego oferta została oceniona najwyżej, na wezwanie zamawiającego (art. 26 ust. 1 ustawy </w:t>
      </w:r>
      <w:proofErr w:type="spellStart"/>
      <w:r w:rsidRPr="006244B7">
        <w:rPr>
          <w:rFonts w:asciiTheme="minorHAnsi" w:hAnsiTheme="minorHAnsi"/>
          <w:szCs w:val="20"/>
        </w:rPr>
        <w:t>Pzp</w:t>
      </w:r>
      <w:proofErr w:type="spellEnd"/>
      <w:r w:rsidRPr="006244B7">
        <w:rPr>
          <w:rFonts w:asciiTheme="minorHAnsi" w:hAnsiTheme="minorHAnsi"/>
          <w:szCs w:val="20"/>
        </w:rPr>
        <w:t>).</w:t>
      </w:r>
    </w:p>
    <w:p w14:paraId="7FD5C366" w14:textId="77777777" w:rsidR="00EC5024" w:rsidRPr="006244B7" w:rsidRDefault="00EC5024" w:rsidP="00EC5024">
      <w:pPr>
        <w:pStyle w:val="Akapitzlist"/>
        <w:numPr>
          <w:ilvl w:val="0"/>
          <w:numId w:val="1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sz w:val="20"/>
          <w:szCs w:val="20"/>
        </w:rPr>
        <w:t xml:space="preserve">W przypadku gdy Wykonawca powołuje się na zasoby </w:t>
      </w:r>
      <w:r w:rsidRPr="006244B7">
        <w:rPr>
          <w:rFonts w:cs="Arial"/>
          <w:b/>
          <w:sz w:val="20"/>
          <w:szCs w:val="20"/>
          <w:u w:val="single"/>
        </w:rPr>
        <w:t>co najmniej jednego innego podmiotu na zasadach określonych w art. 22a ustawy, musi złożyć swój własny JEDZ wraz z odrębnym JEDZ zawierającym stosowne informacje wskazane w części II, sekcji C JEDZ odnoszące się do każdego z podmiotów</w:t>
      </w:r>
      <w:r w:rsidRPr="006244B7">
        <w:rPr>
          <w:rFonts w:cs="Arial"/>
          <w:sz w:val="20"/>
          <w:szCs w:val="20"/>
        </w:rPr>
        <w:t>, na którego zdolnościach Wykonawca polega i w zakresie, w którym podmiot ten udostępnia swoje zdolności Wykonawcy,</w:t>
      </w:r>
    </w:p>
    <w:p w14:paraId="46B60AC1" w14:textId="77777777" w:rsidR="00EC5024" w:rsidRPr="006244B7" w:rsidRDefault="00EC5024" w:rsidP="00EC5024">
      <w:pPr>
        <w:numPr>
          <w:ilvl w:val="0"/>
          <w:numId w:val="1"/>
        </w:numPr>
        <w:spacing w:line="240" w:lineRule="auto"/>
        <w:jc w:val="both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szCs w:val="20"/>
        </w:rPr>
        <w:t xml:space="preserve">W przypadku gdy Wykonawca składa ofertę wspólną, w rozumieniu art. 23 ustawy </w:t>
      </w:r>
      <w:proofErr w:type="spellStart"/>
      <w:r w:rsidRPr="006244B7">
        <w:rPr>
          <w:rFonts w:asciiTheme="minorHAnsi" w:hAnsiTheme="minorHAnsi"/>
          <w:szCs w:val="20"/>
        </w:rPr>
        <w:t>Pzp</w:t>
      </w:r>
      <w:proofErr w:type="spellEnd"/>
      <w:r w:rsidRPr="006244B7">
        <w:rPr>
          <w:rFonts w:asciiTheme="minorHAnsi" w:hAnsiTheme="minorHAnsi"/>
          <w:szCs w:val="20"/>
        </w:rPr>
        <w:t xml:space="preserve">, należy przedstawić </w:t>
      </w:r>
      <w:r w:rsidRPr="006244B7">
        <w:rPr>
          <w:rFonts w:asciiTheme="minorHAnsi" w:hAnsiTheme="minorHAnsi"/>
          <w:b/>
          <w:szCs w:val="20"/>
          <w:u w:val="single"/>
        </w:rPr>
        <w:t>odrębny JEDZ zawierający informacje wymagane w częściach  II-IV dla każdego z biorących udział Wykonawców</w:t>
      </w:r>
      <w:r w:rsidRPr="006244B7">
        <w:rPr>
          <w:rFonts w:asciiTheme="minorHAnsi" w:hAnsiTheme="minorHAnsi"/>
          <w:szCs w:val="20"/>
        </w:rPr>
        <w:t>,</w:t>
      </w:r>
    </w:p>
    <w:p w14:paraId="50C75AC4" w14:textId="77777777" w:rsidR="00EC5024" w:rsidRPr="006244B7" w:rsidRDefault="00EC5024" w:rsidP="00EC5024">
      <w:pPr>
        <w:numPr>
          <w:ilvl w:val="0"/>
          <w:numId w:val="1"/>
        </w:numPr>
        <w:spacing w:line="240" w:lineRule="auto"/>
        <w:jc w:val="both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szCs w:val="20"/>
        </w:rPr>
        <w:t xml:space="preserve">W przypadku wskazania w JEDZ podwykonawców, którzy swoimi zdolnościami lub sytuacją, </w:t>
      </w:r>
      <w:r w:rsidRPr="006244B7">
        <w:rPr>
          <w:rFonts w:asciiTheme="minorHAnsi" w:hAnsiTheme="minorHAnsi"/>
          <w:b/>
          <w:szCs w:val="20"/>
          <w:u w:val="single"/>
        </w:rPr>
        <w:t>nie wspierają</w:t>
      </w:r>
      <w:r w:rsidRPr="006244B7">
        <w:rPr>
          <w:rFonts w:asciiTheme="minorHAnsi" w:hAnsiTheme="minorHAnsi"/>
          <w:szCs w:val="20"/>
        </w:rPr>
        <w:t xml:space="preserve"> Wykonawcy, w celu wykazania spełnienia warunków Zamawiający </w:t>
      </w:r>
      <w:r w:rsidRPr="006244B7">
        <w:rPr>
          <w:rFonts w:asciiTheme="minorHAnsi" w:hAnsiTheme="minorHAnsi"/>
          <w:b/>
          <w:szCs w:val="20"/>
          <w:u w:val="single"/>
        </w:rPr>
        <w:t>nie wymaga</w:t>
      </w:r>
      <w:r w:rsidRPr="006244B7">
        <w:rPr>
          <w:rFonts w:asciiTheme="minorHAnsi" w:hAnsiTheme="minorHAnsi"/>
          <w:szCs w:val="20"/>
        </w:rPr>
        <w:t xml:space="preserve"> złożenia odrębnego JEDZ dla tych podwykonawców ( należy jedynie wypełnić JEDZ w części II sekcję D oraz w części IV sekcję C  pkt.10 ),</w:t>
      </w:r>
    </w:p>
    <w:p w14:paraId="0AF1E414" w14:textId="77777777" w:rsidR="003B6AA7" w:rsidRPr="006244B7" w:rsidRDefault="003B6AA7" w:rsidP="003B6AA7">
      <w:pPr>
        <w:pStyle w:val="Akapitzlist"/>
        <w:numPr>
          <w:ilvl w:val="0"/>
          <w:numId w:val="1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sz w:val="20"/>
          <w:szCs w:val="20"/>
        </w:rPr>
        <w:t>Zamawiający informuje, iż na stronie Urzędu Zamówień Publicznych znajduje się Instrukcja wypełniania Jednolitego Europejskiego Dokumentu Zamówienia.</w:t>
      </w:r>
    </w:p>
    <w:p w14:paraId="7CC782B1" w14:textId="77777777" w:rsidR="00EC5024" w:rsidRPr="006244B7" w:rsidRDefault="00EC5024" w:rsidP="00EC5024">
      <w:pPr>
        <w:spacing w:line="240" w:lineRule="auto"/>
        <w:rPr>
          <w:rFonts w:asciiTheme="minorHAnsi" w:hAnsiTheme="minorHAnsi"/>
          <w:szCs w:val="20"/>
        </w:rPr>
      </w:pPr>
    </w:p>
    <w:sectPr w:rsidR="00EC5024" w:rsidRPr="006244B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4CC92A" w14:textId="77777777" w:rsidR="000674A1" w:rsidRDefault="000674A1" w:rsidP="00C254F2">
      <w:pPr>
        <w:spacing w:after="0" w:line="240" w:lineRule="auto"/>
      </w:pPr>
      <w:r>
        <w:separator/>
      </w:r>
    </w:p>
  </w:endnote>
  <w:endnote w:type="continuationSeparator" w:id="0">
    <w:p w14:paraId="32FD1019" w14:textId="77777777" w:rsidR="000674A1" w:rsidRDefault="000674A1" w:rsidP="00C25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8886755"/>
      <w:docPartObj>
        <w:docPartGallery w:val="Page Numbers (Bottom of Page)"/>
        <w:docPartUnique/>
      </w:docPartObj>
    </w:sdtPr>
    <w:sdtEndPr/>
    <w:sdtContent>
      <w:p w14:paraId="6DC683C5" w14:textId="421D2F49" w:rsidR="00C254F2" w:rsidRDefault="00C254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5C74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972271" w14:textId="77777777" w:rsidR="000674A1" w:rsidRDefault="000674A1" w:rsidP="00C254F2">
      <w:pPr>
        <w:spacing w:after="0" w:line="240" w:lineRule="auto"/>
      </w:pPr>
      <w:r>
        <w:separator/>
      </w:r>
    </w:p>
  </w:footnote>
  <w:footnote w:type="continuationSeparator" w:id="0">
    <w:p w14:paraId="2DDC7FE3" w14:textId="77777777" w:rsidR="000674A1" w:rsidRDefault="000674A1" w:rsidP="00C25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D50AD9" w14:textId="3134976B" w:rsidR="00C254F2" w:rsidRDefault="00C254F2" w:rsidP="00C254F2">
    <w:pPr>
      <w:pStyle w:val="Nagwek"/>
    </w:pPr>
    <w:bookmarkStart w:id="2" w:name="_Hlk5616087"/>
    <w:bookmarkStart w:id="3" w:name="_Hlk5616086"/>
    <w:r>
      <w:rPr>
        <w:noProof/>
        <w:lang w:eastAsia="pl-PL"/>
      </w:rPr>
      <w:drawing>
        <wp:inline distT="0" distB="0" distL="0" distR="0" wp14:anchorId="25B5DC66" wp14:editId="0B540446">
          <wp:extent cx="5760720" cy="556260"/>
          <wp:effectExtent l="0" t="0" r="0" b="0"/>
          <wp:docPr id="1" name="Obraz 1" descr="POZIOM KOLOR RPO+FLAGA RP+MAZOWSZE+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 KOLOR RPO+FLAGA RP+MAZOWSZE+EFR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E7223"/>
    <w:multiLevelType w:val="hybridMultilevel"/>
    <w:tmpl w:val="ECDE9544"/>
    <w:lvl w:ilvl="0" w:tplc="586C8544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9A679F"/>
    <w:multiLevelType w:val="hybridMultilevel"/>
    <w:tmpl w:val="4C76ACF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6A2D1B53"/>
    <w:multiLevelType w:val="hybridMultilevel"/>
    <w:tmpl w:val="0E9CE9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753C478C"/>
    <w:multiLevelType w:val="hybridMultilevel"/>
    <w:tmpl w:val="8A02E626"/>
    <w:lvl w:ilvl="0" w:tplc="E15E6E4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F13"/>
    <w:rsid w:val="000674A1"/>
    <w:rsid w:val="001B4DB4"/>
    <w:rsid w:val="001D759A"/>
    <w:rsid w:val="003309AB"/>
    <w:rsid w:val="003B6AA7"/>
    <w:rsid w:val="005E7511"/>
    <w:rsid w:val="005F0134"/>
    <w:rsid w:val="006244B7"/>
    <w:rsid w:val="00625C74"/>
    <w:rsid w:val="00796389"/>
    <w:rsid w:val="00822319"/>
    <w:rsid w:val="00B328CB"/>
    <w:rsid w:val="00C254F2"/>
    <w:rsid w:val="00C315B5"/>
    <w:rsid w:val="00E55F13"/>
    <w:rsid w:val="00EA52B1"/>
    <w:rsid w:val="00EC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F47F6"/>
  <w15:chartTrackingRefBased/>
  <w15:docId w15:val="{6CC6112D-CFD7-4F1A-B54B-4FB503475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55F13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</w:rPr>
  </w:style>
  <w:style w:type="paragraph" w:styleId="Akapitzlist">
    <w:name w:val="List Paragraph"/>
    <w:aliases w:val="normalny tekst,L1,List Paragraph,Akapit z listą5"/>
    <w:basedOn w:val="Normalny"/>
    <w:link w:val="AkapitzlistZnak"/>
    <w:uiPriority w:val="34"/>
    <w:qFormat/>
    <w:rsid w:val="00EC5024"/>
    <w:pPr>
      <w:ind w:left="720"/>
      <w:contextualSpacing/>
    </w:pPr>
    <w:rPr>
      <w:rFonts w:asciiTheme="minorHAnsi" w:hAnsiTheme="minorHAnsi" w:cstheme="minorBidi"/>
      <w:color w:val="auto"/>
      <w:kern w:val="0"/>
      <w:sz w:val="22"/>
      <w:szCs w:val="22"/>
    </w:rPr>
  </w:style>
  <w:style w:type="character" w:customStyle="1" w:styleId="AkapitzlistZnak">
    <w:name w:val="Akapit z listą Znak"/>
    <w:aliases w:val="normalny tekst Znak,L1 Znak,List Paragraph Znak,Akapit z listą5 Znak"/>
    <w:link w:val="Akapitzlist"/>
    <w:uiPriority w:val="34"/>
    <w:qFormat/>
    <w:locked/>
    <w:rsid w:val="00EC5024"/>
    <w:rPr>
      <w:rFonts w:asciiTheme="minorHAnsi" w:hAnsiTheme="minorHAnsi" w:cstheme="minorBidi"/>
      <w:color w:val="auto"/>
      <w:kern w:val="0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6244B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44B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254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54F2"/>
  </w:style>
  <w:style w:type="paragraph" w:styleId="Stopka">
    <w:name w:val="footer"/>
    <w:basedOn w:val="Normalny"/>
    <w:link w:val="StopkaZnak"/>
    <w:uiPriority w:val="99"/>
    <w:unhideWhenUsed/>
    <w:rsid w:val="00C254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54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0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c.europa.eu/growth/tools-databases/espd/filter?lang=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988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4</cp:revision>
  <dcterms:created xsi:type="dcterms:W3CDTF">2019-09-26T11:02:00Z</dcterms:created>
  <dcterms:modified xsi:type="dcterms:W3CDTF">2020-02-06T11:32:00Z</dcterms:modified>
</cp:coreProperties>
</file>