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82" w:rsidRDefault="008C2F82" w:rsidP="008C2F82">
      <w:bookmarkStart w:id="0" w:name="_GoBack"/>
      <w:bookmarkEnd w:id="0"/>
      <w:r>
        <w:rPr>
          <w:rStyle w:val="date"/>
        </w:rPr>
        <w:t>11/02/2020</w:t>
      </w:r>
      <w:r>
        <w:t xml:space="preserve">    </w:t>
      </w:r>
      <w:r>
        <w:rPr>
          <w:rStyle w:val="oj"/>
        </w:rPr>
        <w:t>S29</w:t>
      </w:r>
      <w:r>
        <w:t xml:space="preserve">    </w:t>
      </w:r>
      <w:r>
        <w:rPr>
          <w:rStyle w:val="heading"/>
        </w:rPr>
        <w:t xml:space="preserve">Dostawy - Ogłoszenie o zamówieniu - Procedura otwarta  </w:t>
      </w:r>
    </w:p>
    <w:p w:rsidR="008C2F82" w:rsidRDefault="008C2F82" w:rsidP="008C2F82">
      <w:pPr>
        <w:numPr>
          <w:ilvl w:val="0"/>
          <w:numId w:val="17"/>
        </w:numPr>
        <w:spacing w:before="100" w:beforeAutospacing="1" w:after="100" w:afterAutospacing="1"/>
      </w:pPr>
      <w:hyperlink r:id="rId7" w:anchor="id0-I." w:history="1">
        <w:r>
          <w:rPr>
            <w:rStyle w:val="Hipercze"/>
          </w:rPr>
          <w:t>I.</w:t>
        </w:r>
      </w:hyperlink>
    </w:p>
    <w:p w:rsidR="008C2F82" w:rsidRDefault="008C2F82" w:rsidP="008C2F82">
      <w:pPr>
        <w:numPr>
          <w:ilvl w:val="0"/>
          <w:numId w:val="17"/>
        </w:numPr>
        <w:spacing w:before="100" w:beforeAutospacing="1" w:after="100" w:afterAutospacing="1"/>
      </w:pPr>
      <w:hyperlink r:id="rId8" w:anchor="id1-II." w:history="1">
        <w:r>
          <w:rPr>
            <w:rStyle w:val="Hipercze"/>
          </w:rPr>
          <w:t>II.</w:t>
        </w:r>
      </w:hyperlink>
    </w:p>
    <w:p w:rsidR="008C2F82" w:rsidRDefault="008C2F82" w:rsidP="008C2F82">
      <w:pPr>
        <w:numPr>
          <w:ilvl w:val="0"/>
          <w:numId w:val="17"/>
        </w:numPr>
        <w:spacing w:before="100" w:beforeAutospacing="1" w:after="100" w:afterAutospacing="1"/>
      </w:pPr>
      <w:hyperlink r:id="rId9" w:anchor="id2-III." w:history="1">
        <w:r>
          <w:rPr>
            <w:rStyle w:val="Hipercze"/>
          </w:rPr>
          <w:t>III.</w:t>
        </w:r>
      </w:hyperlink>
    </w:p>
    <w:p w:rsidR="008C2F82" w:rsidRDefault="008C2F82" w:rsidP="008C2F82">
      <w:pPr>
        <w:numPr>
          <w:ilvl w:val="0"/>
          <w:numId w:val="17"/>
        </w:numPr>
        <w:spacing w:before="100" w:beforeAutospacing="1" w:after="100" w:afterAutospacing="1"/>
      </w:pPr>
      <w:hyperlink r:id="rId10" w:anchor="id3-IV." w:history="1">
        <w:r>
          <w:rPr>
            <w:rStyle w:val="Hipercze"/>
          </w:rPr>
          <w:t>IV.</w:t>
        </w:r>
      </w:hyperlink>
    </w:p>
    <w:p w:rsidR="008C2F82" w:rsidRDefault="008C2F82" w:rsidP="008C2F82">
      <w:pPr>
        <w:numPr>
          <w:ilvl w:val="0"/>
          <w:numId w:val="17"/>
        </w:numPr>
        <w:spacing w:before="100" w:beforeAutospacing="1" w:after="100" w:afterAutospacing="1"/>
      </w:pPr>
      <w:hyperlink r:id="rId11" w:anchor="id4-VI." w:history="1">
        <w:r>
          <w:rPr>
            <w:rStyle w:val="Hipercze"/>
          </w:rPr>
          <w:t>VI.</w:t>
        </w:r>
      </w:hyperlink>
    </w:p>
    <w:p w:rsidR="008C2F82" w:rsidRDefault="008C2F82" w:rsidP="008C2F82">
      <w:pPr>
        <w:pStyle w:val="NormalnyWeb"/>
        <w:jc w:val="center"/>
        <w:rPr>
          <w:b/>
          <w:bCs/>
        </w:rPr>
      </w:pPr>
      <w:r>
        <w:rPr>
          <w:b/>
          <w:bCs/>
        </w:rPr>
        <w:t>Polska-Kraków: Meble laboratoryjne</w:t>
      </w:r>
    </w:p>
    <w:p w:rsidR="008C2F82" w:rsidRDefault="008C2F82" w:rsidP="008C2F82">
      <w:pPr>
        <w:pStyle w:val="NormalnyWeb"/>
        <w:jc w:val="center"/>
        <w:rPr>
          <w:b/>
          <w:bCs/>
        </w:rPr>
      </w:pPr>
      <w:r>
        <w:rPr>
          <w:b/>
          <w:bCs/>
        </w:rPr>
        <w:t>2020/S 029-066499</w:t>
      </w:r>
    </w:p>
    <w:p w:rsidR="008C2F82" w:rsidRDefault="008C2F82" w:rsidP="008C2F82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8C2F82" w:rsidRDefault="008C2F82" w:rsidP="008C2F82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8C2F82" w:rsidRDefault="008C2F82" w:rsidP="008C2F82">
      <w:pPr>
        <w:rPr>
          <w:b/>
          <w:bCs/>
        </w:rPr>
      </w:pPr>
      <w:r>
        <w:rPr>
          <w:b/>
          <w:bCs/>
        </w:rPr>
        <w:t>Podstawa prawna:</w:t>
      </w:r>
    </w:p>
    <w:p w:rsidR="008C2F82" w:rsidRDefault="008C2F82" w:rsidP="008C2F82">
      <w:r>
        <w:br/>
        <w:t>Dyrektywa 2014/24/UE</w:t>
      </w:r>
    </w:p>
    <w:p w:rsidR="008C2F82" w:rsidRDefault="008C2F82" w:rsidP="008C2F82">
      <w:pPr>
        <w:pStyle w:val="tigrseq"/>
      </w:pPr>
      <w:r>
        <w:t>Sekcja I: Instytucja zamawiająca</w:t>
      </w:r>
    </w:p>
    <w:p w:rsidR="008C2F82" w:rsidRDefault="008C2F82" w:rsidP="008C2F82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>Oficjalna nazwa: Akademia Górniczo-Hutnicza im. Stanisława Staszica w Krakowie</w:t>
      </w:r>
      <w:r>
        <w:rPr>
          <w:color w:val="000000"/>
        </w:rPr>
        <w:br/>
        <w:t>Adres pocztowy: al. Mickiewicza 30</w:t>
      </w:r>
      <w:r>
        <w:rPr>
          <w:color w:val="000000"/>
        </w:rPr>
        <w:br/>
        <w:t>Miejscowość: Kraków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  <w:r>
        <w:rPr>
          <w:color w:val="000000"/>
        </w:rPr>
        <w:br/>
        <w:t>Kod pocztowy: 30-059</w:t>
      </w:r>
      <w:r>
        <w:rPr>
          <w:color w:val="000000"/>
        </w:rPr>
        <w:br/>
        <w:t>Państwo: Polska</w:t>
      </w:r>
      <w:r>
        <w:rPr>
          <w:color w:val="000000"/>
        </w:rPr>
        <w:br/>
        <w:t>Osoba do kontaktów: Jarosław Grzech</w:t>
      </w:r>
      <w:r>
        <w:rPr>
          <w:color w:val="000000"/>
        </w:rPr>
        <w:br/>
        <w:t xml:space="preserve">E-mail: </w:t>
      </w:r>
      <w:hyperlink r:id="rId12" w:history="1">
        <w:r>
          <w:rPr>
            <w:rStyle w:val="Hipercze"/>
          </w:rPr>
          <w:t>dzp@agh.edu.pl</w:t>
        </w:r>
      </w:hyperlink>
      <w:r>
        <w:rPr>
          <w:color w:val="000000"/>
        </w:rPr>
        <w:br/>
        <w:t>Tel.: +48 126173595</w:t>
      </w:r>
      <w:r>
        <w:rPr>
          <w:color w:val="000000"/>
        </w:rPr>
        <w:br/>
        <w:t>Faks: +48 126173363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3" w:tgtFrame="_blank" w:history="1">
        <w:r>
          <w:rPr>
            <w:rStyle w:val="Hipercze"/>
          </w:rPr>
          <w:t>www.dzp.agh.edu.pl</w:t>
        </w:r>
      </w:hyperlink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 xml:space="preserve">Adres profilu nabywcy: </w:t>
      </w:r>
      <w:hyperlink r:id="rId14" w:tgtFrame="_blank" w:history="1">
        <w:r>
          <w:rPr>
            <w:rStyle w:val="Hipercze"/>
          </w:rPr>
          <w:t>www.dzp.agh.edu.pl</w:t>
        </w:r>
      </w:hyperlink>
    </w:p>
    <w:p w:rsidR="008C2F82" w:rsidRDefault="008C2F82" w:rsidP="008C2F82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Informacja o zamówieniu wspólnym</w:t>
      </w:r>
    </w:p>
    <w:p w:rsidR="008C2F82" w:rsidRDefault="008C2F82" w:rsidP="008C2F82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5" w:tgtFrame="_blank" w:history="1">
        <w:r>
          <w:rPr>
            <w:rStyle w:val="Hipercze"/>
          </w:rPr>
          <w:t>www.dzp.agh.edu.pl</w:t>
        </w:r>
      </w:hyperlink>
    </w:p>
    <w:p w:rsidR="008C2F82" w:rsidRDefault="008C2F82" w:rsidP="008C2F82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 xml:space="preserve">Oferty lub wnioski o dopuszczenie do udziału w postępowaniu należy przesyłać drogą elektroniczną za pośrednictwem: </w:t>
      </w:r>
      <w:hyperlink r:id="rId16" w:tgtFrame="_blank" w:history="1">
        <w:r>
          <w:rPr>
            <w:rStyle w:val="Hipercze"/>
          </w:rPr>
          <w:t>https://e-ProPublico.pl/</w:t>
        </w:r>
      </w:hyperlink>
    </w:p>
    <w:p w:rsidR="008C2F82" w:rsidRDefault="008C2F82" w:rsidP="008C2F82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>Inny rodzaj: uczelnia publiczna</w:t>
      </w:r>
    </w:p>
    <w:p w:rsidR="008C2F82" w:rsidRDefault="008C2F82" w:rsidP="008C2F82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>Edukacja</w:t>
      </w:r>
    </w:p>
    <w:p w:rsidR="008C2F82" w:rsidRDefault="008C2F82" w:rsidP="008C2F82">
      <w:pPr>
        <w:pStyle w:val="tigrseq"/>
      </w:pPr>
      <w:r>
        <w:t>Sekcja II: Przedmiot</w:t>
      </w:r>
    </w:p>
    <w:p w:rsidR="008C2F82" w:rsidRDefault="008C2F82" w:rsidP="008C2F82">
      <w:r>
        <w:rPr>
          <w:rStyle w:val="nomark"/>
          <w:color w:val="000000"/>
        </w:rPr>
        <w:lastRenderedPageBreak/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8C2F82" w:rsidRDefault="008C2F82" w:rsidP="008C2F82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Dostawa krzeseł do laboratoriów dydaktycznych KAiR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>Numer referencyjny: KC-zp.272-70/20</w:t>
      </w:r>
    </w:p>
    <w:p w:rsidR="008C2F82" w:rsidRDefault="008C2F82" w:rsidP="008C2F82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8C2F82" w:rsidRDefault="008C2F82" w:rsidP="008C2F82">
      <w:pPr>
        <w:rPr>
          <w:color w:val="000000"/>
        </w:rPr>
      </w:pPr>
      <w:r>
        <w:rPr>
          <w:rStyle w:val="cpvcode"/>
          <w:color w:val="000000"/>
        </w:rPr>
        <w:t>39180000</w:t>
      </w:r>
    </w:p>
    <w:p w:rsidR="008C2F82" w:rsidRDefault="008C2F82" w:rsidP="008C2F82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>Dostawy</w:t>
      </w:r>
    </w:p>
    <w:p w:rsidR="008C2F82" w:rsidRDefault="008C2F82" w:rsidP="008C2F82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Przedmiotem zamówienia jest dostawa krzeseł i foteli obrotowych zgodnie z wymaganiami opisanymi w pkt 3.1 SIWZ.</w:t>
      </w:r>
    </w:p>
    <w:p w:rsidR="008C2F82" w:rsidRDefault="008C2F82" w:rsidP="008C2F82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8C2F82" w:rsidRDefault="008C2F82" w:rsidP="008C2F82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>To zamówienie podzielone jest na części: nie</w:t>
      </w:r>
    </w:p>
    <w:p w:rsidR="008C2F82" w:rsidRDefault="008C2F82" w:rsidP="008C2F8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8C2F82" w:rsidRDefault="008C2F82" w:rsidP="008C2F8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8C2F82" w:rsidRDefault="008C2F82" w:rsidP="008C2F8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8C2F82" w:rsidRDefault="008C2F82" w:rsidP="008C2F8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8C2F82" w:rsidRDefault="008C2F82" w:rsidP="008C2F8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Przedmiotem zamówienia jest dostawa krzeseł i foteli obrotowych zgodnie z wymaganiami opisanymi w pkt 3.1 SIWZ.</w:t>
      </w:r>
    </w:p>
    <w:p w:rsidR="008C2F82" w:rsidRDefault="008C2F82" w:rsidP="008C2F8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8C2F82" w:rsidRDefault="008C2F82" w:rsidP="008C2F8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8C2F82" w:rsidRDefault="008C2F82" w:rsidP="008C2F82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>Okres w dniach: 14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8C2F82" w:rsidRDefault="008C2F82" w:rsidP="008C2F8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8C2F82" w:rsidRDefault="008C2F82" w:rsidP="008C2F8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>Opcje: nie</w:t>
      </w:r>
    </w:p>
    <w:p w:rsidR="008C2F82" w:rsidRDefault="008C2F82" w:rsidP="008C2F8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8C2F82" w:rsidRDefault="008C2F82" w:rsidP="008C2F8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8C2F82" w:rsidRDefault="008C2F82" w:rsidP="008C2F8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Zamawiający będzie oceniał oferty wg następujących kryteriów: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1. cena: 60 %,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2. okres gwarancji podstawy jezdnej monitora: 15 %,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3. okres gwarancji monitora: 25 %.</w:t>
      </w:r>
    </w:p>
    <w:p w:rsidR="008C2F82" w:rsidRDefault="008C2F82" w:rsidP="008C2F82">
      <w:pPr>
        <w:pStyle w:val="tigrseq"/>
      </w:pPr>
      <w:r>
        <w:t>Sekcja III: Informacje o charakterze prawnym, ekonomicznym, finansowym i technicznym</w:t>
      </w:r>
    </w:p>
    <w:p w:rsidR="008C2F82" w:rsidRDefault="008C2F82" w:rsidP="008C2F82">
      <w:r>
        <w:rPr>
          <w:rStyle w:val="nomark"/>
          <w:color w:val="000000"/>
        </w:rPr>
        <w:lastRenderedPageBreak/>
        <w:t>III.1)</w:t>
      </w:r>
      <w:r>
        <w:rPr>
          <w:rStyle w:val="timark"/>
          <w:b/>
          <w:bCs/>
          <w:color w:val="000000"/>
        </w:rPr>
        <w:t>Warunki udziału</w:t>
      </w:r>
    </w:p>
    <w:p w:rsidR="008C2F82" w:rsidRDefault="008C2F82" w:rsidP="008C2F82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1. O udzielenie zamówienia mogą ubiegać się Wykonawcy, którzy nie podlegają wykluczeniu na podstawie w art. 24 ust. 1 pkt 12–23 ustawy Pzp oraz art. 24 ust. 5 pkt 1 ustawy Pzp.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2. Dokumenty składane na wezwanie Zamawiającego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1) odpisu z właściwego rejestru lub z centralnej ewidencji i informacji o działalności gospodarczej, jeżeli odrębne przepisy wymagają wpisu do rejestru lub ewidencji, w celu wykazania braku podstaw do wykluczenia w oparciu o art. 24 ust. 5 pkt 1 ustawy Pzp;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2) informacji z Krajowego Rejestru Karnego, w zakresie określonym w art. 24 ust. 1 pkt 13, 14 i 21 ustawy Pzp wystawione nie wcześniej niż przed terminem 6 miesięcy przed upływem terminu składania ofert;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3) oświadczenia Wykonawcy o braku wydania wobec niego prawomocnego wyroku sądu lub ostatecznej decyzji administracyjnej o zaleganiu z uiszczaniem podatków, opłat lub składek na ubezpieczenia społeczne lub zdrowotne albo — w przypadku wydania takiego wyroku lub decyzji — dokumentów potwierdzających dokonanie płatności tych należności wraz z ewentualnymi odsetkami lub grzywnami lub zawarcie wiążącego porozumienia w sprawie spłat tych należności;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4) oświadczenia Wykonawcy o braku orzeczenia wobec niego tytułem środka zapobiegawczego zakazu ubiegania się o zamówienia publiczne.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3. Wykonawcy zagraniczni.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Jeżeli Wykonawca ma siedzibę lub miejsce zamieszkania poza terytorium Rzeczypospolitej Polskiej, zamiast dokumentów, o których mowa w pkt 2 ppkt 1–4 składa dokumenty wskazane w pkt 7.5.1 SIWZ.</w:t>
      </w:r>
    </w:p>
    <w:p w:rsidR="008C2F82" w:rsidRDefault="008C2F82" w:rsidP="008C2F82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Zamawiający nie opisuje, nie wyznacza szczegółowego warunku w tym zakresie.</w:t>
      </w:r>
    </w:p>
    <w:p w:rsidR="008C2F82" w:rsidRDefault="008C2F82" w:rsidP="008C2F82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Zamawiający nie opisuje, nie wyznacza szczegółowego warunku w tym zakresie.</w:t>
      </w:r>
    </w:p>
    <w:p w:rsidR="008C2F82" w:rsidRDefault="008C2F82" w:rsidP="008C2F82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8C2F82" w:rsidRDefault="008C2F82" w:rsidP="008C2F82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8C2F82" w:rsidRDefault="008C2F82" w:rsidP="008C2F82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Realizacja umowy odbędzie się zgodnie ze wzorem umowy stanowiącym załącznik do SIWZ. Przewidywane zmiany umowy określono we wzorze umowy stanowiącym załącznik do SIWZ.</w:t>
      </w:r>
    </w:p>
    <w:p w:rsidR="008C2F82" w:rsidRDefault="008C2F82" w:rsidP="008C2F82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8C2F82" w:rsidRDefault="008C2F82" w:rsidP="008C2F82">
      <w:pPr>
        <w:pStyle w:val="tigrseq"/>
      </w:pPr>
      <w:r>
        <w:t>Sekcja IV: Procedura</w:t>
      </w:r>
    </w:p>
    <w:p w:rsidR="008C2F82" w:rsidRDefault="008C2F82" w:rsidP="008C2F82">
      <w:r>
        <w:rPr>
          <w:rStyle w:val="nomark"/>
          <w:color w:val="000000"/>
        </w:rPr>
        <w:lastRenderedPageBreak/>
        <w:t>IV.1)</w:t>
      </w:r>
      <w:r>
        <w:rPr>
          <w:rStyle w:val="timark"/>
          <w:b/>
          <w:bCs/>
          <w:color w:val="000000"/>
        </w:rPr>
        <w:t>Opis</w:t>
      </w:r>
    </w:p>
    <w:p w:rsidR="008C2F82" w:rsidRDefault="008C2F82" w:rsidP="008C2F82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>Procedura otwarta</w:t>
      </w:r>
    </w:p>
    <w:p w:rsidR="008C2F82" w:rsidRDefault="008C2F82" w:rsidP="008C2F82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8C2F82" w:rsidRDefault="008C2F82" w:rsidP="008C2F82">
      <w:r>
        <w:rPr>
          <w:rStyle w:val="nomark"/>
          <w:color w:val="000000"/>
        </w:rPr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8C2F82" w:rsidRDefault="008C2F82" w:rsidP="008C2F82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8C2F82" w:rsidRDefault="008C2F82" w:rsidP="008C2F82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>Zamówienie jest objęte Porozumieniem w sprawie zamówień rządowych: tak</w:t>
      </w:r>
    </w:p>
    <w:p w:rsidR="008C2F82" w:rsidRDefault="008C2F82" w:rsidP="008C2F82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8C2F82" w:rsidRDefault="008C2F82" w:rsidP="008C2F82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8C2F82" w:rsidRDefault="008C2F82" w:rsidP="008C2F82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>Data: 18/03/2020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>Czas lokalny: 10:30</w:t>
      </w:r>
    </w:p>
    <w:p w:rsidR="008C2F82" w:rsidRDefault="008C2F82" w:rsidP="008C2F82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8C2F82" w:rsidRDefault="008C2F82" w:rsidP="008C2F82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>Polski</w:t>
      </w:r>
    </w:p>
    <w:p w:rsidR="008C2F82" w:rsidRDefault="008C2F82" w:rsidP="008C2F82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8C2F82" w:rsidRDefault="008C2F82" w:rsidP="008C2F82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>Data: 18/03/2020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>Czas lokalny: 11:00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 xml:space="preserve">Miejsce: 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W siedzibie Zamawiającego: al. Mickiewicza 30, 30-059 Kraków, POLSKA, pok. 400, pawilon C-2/C-3.</w:t>
      </w:r>
    </w:p>
    <w:p w:rsidR="008C2F82" w:rsidRDefault="008C2F82" w:rsidP="008C2F82">
      <w:pPr>
        <w:pStyle w:val="tigrseq"/>
      </w:pPr>
      <w:r>
        <w:t>Sekcja VI: Informacje uzupełniające</w:t>
      </w:r>
    </w:p>
    <w:p w:rsidR="008C2F82" w:rsidRDefault="008C2F82" w:rsidP="008C2F82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8C2F82" w:rsidRDefault="008C2F82" w:rsidP="008C2F82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8C2F82" w:rsidRDefault="008C2F82" w:rsidP="008C2F82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1. Oferta musi być zabezpieczona wadium w wysokości: 200,00 PLN (słownie: dwieście złotych, 00/100).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Wadium należy wnieść przed upływem terminu składania ofert.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Wadium może być wnoszone w 1 lub kilku następujących formach: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— pieniądzu,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— przelewem na rachunek bankowy Zamawiającego: nr IBAN: PL 96 1240 4722 1111 0000 4858 2922, nr SWIFT: PKO PP LPW,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— poręczeniach bankowych, lub poręczeniach spółdzielczej kasy oszczędnościowo-kredytowej, z tym, że poręczenie kasy jest zawsze poręczeniem pieniężnym,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— gwarancjach bankowych,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— gwarancjach ubezpieczeniowych,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lastRenderedPageBreak/>
        <w:t>— poręczeniach udzielanych przez podmioty, o których mowa w art. 6b ust. 5 pkt 2 ustawy z dnia 9.11.2000 r. o utworzeniu Polskiej Agencji Rozwoju Przedsiębiorczości (Dz.U. z 2018 r. poz. 110).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Wadium wnoszone w formie niepieniężnej uważa się za wniesione skutecznie wówczas, gdy przed upływem określonego terminu zostanie dostarczone w oryginale w postaci elektronicznej. Wniesienie dokumentu wadium w postaci elektronicznej powinno obejmować przekazanie tego dokumentu w takiej formie w jakiej został on ustanowiony przez gwaranta, tj. oryginału dokumentu opatrzonego kwalifikowanym podpisem elektronicznym osób upoważnionych do jego wystawienia.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2. Zamawiający żąda, aby Wykonawca złożył wraz z ofertą: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1) wypełniony i podpisany przez osobę upoważnioną do składania oświadczeń woli w imieniu Wykonawcy formularz ofertowy — zgodnie z załącznikiem nr 1 do SIWZ,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2) jednolity europejski dokument zamówienia,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3) opis techniczny oferowanych foteli wraz ze wskazaniem wszystkich parametrów technicznych, w zakresie umożliwiającym ocenę spełniania wymagań Zamawiającego określonych w SIWZ,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4) pełnomocnictwo lub inny dokument, z którego wynika prawo do podpisania oferty oraz innych dokumentów składanych wraz z ofertą,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5) dokument potwierdzający wniesienie wadium,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6) w terminie 3 dni od dnia zamieszczenia przez Zamawiającego na stronie internetowej informacji z otwarcia ofert, o której mowa w art. 86 ust. 5 ustawy Pzp, Wykonawca jest zobowiązany przekazać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zamówienia,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 xml:space="preserve">7) Wykonawca składa ofertę w formie elektronicznej za pośrednictwem platformy, działającej pod adresem </w:t>
      </w:r>
      <w:hyperlink r:id="rId17" w:tgtFrame="_blank" w:history="1">
        <w:r>
          <w:rPr>
            <w:rStyle w:val="Hipercze"/>
          </w:rPr>
          <w:t>https://e-ProPublico.pl/</w:t>
        </w:r>
      </w:hyperlink>
      <w:r>
        <w:rPr>
          <w:color w:val="000000"/>
        </w:rPr>
        <w:t>,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8) ofertę i oświadczenie JEDZ, sporządza się, pod rygorem nieważności, w postaci elektronicznej i opatruje się kwalifikowanym podpisem elektronicznym,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9) pełnomocnictwo musi być złożone w postaci elektronicznej, podpisane przy użyciu kwalifikowanego podpisu elektronicznego lub elektronicznej kopii notarialnie poświadczonej,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10) dokumenty lub oświadczenia, o których mowa w rozporządzeniu w sprawie rodzajów dokumentów, jakich może żądać Zamawiający od Wykonawcy w postępowaniu o udzielenie zamówienia (Dz.U. 2016 poz. 1126 ze zm.), składane są w oryginale w postaci dokumentu elektronicznego lub w elektronicznej kopii dokumentu lub oświadczenia poświadczonej za zgodność z oryginałem.</w:t>
      </w:r>
    </w:p>
    <w:p w:rsidR="008C2F82" w:rsidRDefault="008C2F82" w:rsidP="008C2F82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8C2F82" w:rsidRDefault="008C2F82" w:rsidP="008C2F82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>Oficjalna nazwa: Prezes Krajowej Izby Odwoławczej</w:t>
      </w:r>
      <w:r>
        <w:rPr>
          <w:color w:val="000000"/>
        </w:rPr>
        <w:br/>
        <w:t>Adres pocztowy: ul. Postępu 17a</w:t>
      </w:r>
      <w:r>
        <w:rPr>
          <w:color w:val="000000"/>
        </w:rPr>
        <w:br/>
        <w:t>Miejscowość: Warszawa</w:t>
      </w:r>
      <w:r>
        <w:rPr>
          <w:color w:val="000000"/>
        </w:rPr>
        <w:br/>
        <w:t>Kod pocztowy: 02-676</w:t>
      </w:r>
      <w:r>
        <w:rPr>
          <w:color w:val="000000"/>
        </w:rPr>
        <w:br/>
      </w:r>
      <w:r>
        <w:rPr>
          <w:color w:val="000000"/>
        </w:rPr>
        <w:lastRenderedPageBreak/>
        <w:t>Państwo: Polska</w:t>
      </w:r>
      <w:r>
        <w:rPr>
          <w:color w:val="000000"/>
        </w:rPr>
        <w:br/>
        <w:t>Tel.: +48 224584740</w:t>
      </w:r>
    </w:p>
    <w:p w:rsidR="008C2F82" w:rsidRDefault="008C2F82" w:rsidP="008C2F82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>Oficjalna nazwa: Prezes Krajowej Izby Odwoławczej</w:t>
      </w:r>
      <w:r>
        <w:rPr>
          <w:color w:val="000000"/>
        </w:rPr>
        <w:br/>
        <w:t>Adres pocztowy: ul. Postępu 17a</w:t>
      </w:r>
      <w:r>
        <w:rPr>
          <w:color w:val="000000"/>
        </w:rPr>
        <w:br/>
        <w:t>Miejscowość: Warszawa</w:t>
      </w:r>
      <w:r>
        <w:rPr>
          <w:color w:val="000000"/>
        </w:rPr>
        <w:br/>
        <w:t>Kod pocztowy: 02-676</w:t>
      </w:r>
      <w:r>
        <w:rPr>
          <w:color w:val="000000"/>
        </w:rPr>
        <w:br/>
        <w:t>Państwo: Polska</w:t>
      </w:r>
    </w:p>
    <w:p w:rsidR="008C2F82" w:rsidRDefault="008C2F82" w:rsidP="008C2F82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>Składanie odwołań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 xml:space="preserve">Dokładne informacje na temat terminów składania odwołań: 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 xml:space="preserve">1. Środki ochrony prawnej przysługują Wykonawcom i uczestnikom konkursu, a także innym podmiotom, jeżeli mają lub mieli interes w uzyskaniu danego zamówienia oraz ponieśli lub mogą ponieść szkodę w wyniku naruszenia przez Zamawiającego przepisów ustawy. 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 xml:space="preserve">2. Środki ochrony prawnej wobec ogłoszenia o zamówieniu oraz Specyfikacji Istotnych Warunków Zamówienia przysługują również organizacjom wpisanym na listę prowadzoną przez Prezesa Urzędu Zamówień Publicznych. </w:t>
      </w:r>
    </w:p>
    <w:p w:rsidR="008C2F82" w:rsidRDefault="008C2F82" w:rsidP="008C2F82">
      <w:pPr>
        <w:pStyle w:val="NormalnyWeb"/>
        <w:rPr>
          <w:color w:val="000000"/>
        </w:rPr>
      </w:pPr>
      <w:r>
        <w:rPr>
          <w:color w:val="000000"/>
        </w:rPr>
        <w:t>3. Sposób korzystania oraz rozpatrywania środków ochrony prawnej regulują przepisy ustawy Prawo zamówień publicznych dział VI, art. 179–art. 198g ustawy Pzp.</w:t>
      </w:r>
    </w:p>
    <w:p w:rsidR="008C2F82" w:rsidRDefault="008C2F82" w:rsidP="008C2F82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>Źródło, gdzie można uzyskać informacje na temat składania odwołań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>Oficjalna nazwa: Prezes Krajowej Izby Odwoławczej</w:t>
      </w:r>
      <w:r>
        <w:rPr>
          <w:color w:val="000000"/>
        </w:rPr>
        <w:br/>
        <w:t>Adres pocztowy: ul. Postępu 17a</w:t>
      </w:r>
      <w:r>
        <w:rPr>
          <w:color w:val="000000"/>
        </w:rPr>
        <w:br/>
        <w:t>Miejscowość: Warszawa</w:t>
      </w:r>
      <w:r>
        <w:rPr>
          <w:color w:val="000000"/>
        </w:rPr>
        <w:br/>
        <w:t>Kod pocztowy: 02-676</w:t>
      </w:r>
      <w:r>
        <w:rPr>
          <w:color w:val="000000"/>
        </w:rPr>
        <w:br/>
        <w:t>Państwo: Polska</w:t>
      </w:r>
      <w:r>
        <w:rPr>
          <w:color w:val="000000"/>
        </w:rPr>
        <w:br/>
        <w:t>Tel.: +48 224584740</w:t>
      </w:r>
    </w:p>
    <w:p w:rsidR="008C2F82" w:rsidRDefault="008C2F82" w:rsidP="008C2F82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8C2F82" w:rsidRDefault="008C2F82" w:rsidP="008C2F82">
      <w:pPr>
        <w:rPr>
          <w:color w:val="000000"/>
        </w:rPr>
      </w:pPr>
      <w:r>
        <w:rPr>
          <w:color w:val="000000"/>
        </w:rPr>
        <w:t>06/02/2020</w:t>
      </w:r>
    </w:p>
    <w:p w:rsidR="001F2F5B" w:rsidRPr="00912A96" w:rsidRDefault="001F2F5B" w:rsidP="001F2F5B"/>
    <w:sectPr w:rsidR="001F2F5B" w:rsidRPr="00912A96" w:rsidSect="001F2F5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15" w:rsidRDefault="00BB1615">
      <w:r>
        <w:separator/>
      </w:r>
    </w:p>
  </w:endnote>
  <w:endnote w:type="continuationSeparator" w:id="0">
    <w:p w:rsidR="00BB1615" w:rsidRDefault="00BB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C2F82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C2F82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0B" w:rsidRDefault="00E75F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15" w:rsidRDefault="00BB1615">
      <w:r>
        <w:separator/>
      </w:r>
    </w:p>
  </w:footnote>
  <w:footnote w:type="continuationSeparator" w:id="0">
    <w:p w:rsidR="00BB1615" w:rsidRDefault="00BB1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0B" w:rsidRDefault="00E75F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0B" w:rsidRDefault="00E75F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B2ACD"/>
    <w:multiLevelType w:val="multilevel"/>
    <w:tmpl w:val="4634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4"/>
  </w:num>
  <w:num w:numId="5">
    <w:abstractNumId w:val="4"/>
  </w:num>
  <w:num w:numId="6">
    <w:abstractNumId w:val="7"/>
  </w:num>
  <w:num w:numId="7">
    <w:abstractNumId w:val="13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6"/>
  </w:num>
  <w:num w:numId="13">
    <w:abstractNumId w:val="0"/>
  </w:num>
  <w:num w:numId="14">
    <w:abstractNumId w:val="12"/>
  </w:num>
  <w:num w:numId="15">
    <w:abstractNumId w:val="1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615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C2F82"/>
    <w:rsid w:val="008F7860"/>
    <w:rsid w:val="00912A96"/>
    <w:rsid w:val="0095289F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BB1615"/>
    <w:rsid w:val="00CA0351"/>
    <w:rsid w:val="00CD2766"/>
    <w:rsid w:val="00D63505"/>
    <w:rsid w:val="00DF2457"/>
    <w:rsid w:val="00E12A04"/>
    <w:rsid w:val="00E75F0B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date">
    <w:name w:val="date"/>
    <w:rsid w:val="008C2F82"/>
  </w:style>
  <w:style w:type="character" w:customStyle="1" w:styleId="oj">
    <w:name w:val="oj"/>
    <w:rsid w:val="008C2F82"/>
  </w:style>
  <w:style w:type="character" w:customStyle="1" w:styleId="heading">
    <w:name w:val="heading"/>
    <w:rsid w:val="008C2F82"/>
  </w:style>
  <w:style w:type="character" w:styleId="Hipercze">
    <w:name w:val="Hyperlink"/>
    <w:uiPriority w:val="99"/>
    <w:semiHidden/>
    <w:unhideWhenUsed/>
    <w:rsid w:val="008C2F8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2F82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8C2F82"/>
    <w:pPr>
      <w:spacing w:before="100" w:beforeAutospacing="1" w:after="100" w:afterAutospacing="1"/>
    </w:pPr>
  </w:style>
  <w:style w:type="character" w:customStyle="1" w:styleId="nomark">
    <w:name w:val="nomark"/>
    <w:rsid w:val="008C2F82"/>
  </w:style>
  <w:style w:type="character" w:customStyle="1" w:styleId="timark">
    <w:name w:val="timark"/>
    <w:rsid w:val="008C2F82"/>
  </w:style>
  <w:style w:type="character" w:customStyle="1" w:styleId="nutscode">
    <w:name w:val="nutscode"/>
    <w:rsid w:val="008C2F82"/>
  </w:style>
  <w:style w:type="character" w:customStyle="1" w:styleId="cpvcode">
    <w:name w:val="cpvcode"/>
    <w:rsid w:val="008C2F82"/>
  </w:style>
  <w:style w:type="paragraph" w:styleId="Tekstdymka">
    <w:name w:val="Balloon Text"/>
    <w:basedOn w:val="Normalny"/>
    <w:link w:val="TekstdymkaZnak"/>
    <w:uiPriority w:val="99"/>
    <w:semiHidden/>
    <w:unhideWhenUsed/>
    <w:rsid w:val="008C2F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0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1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8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6499-2020:TEXT:PL:HTML" TargetMode="External"/><Relationship Id="rId13" Type="http://schemas.openxmlformats.org/officeDocument/2006/relationships/hyperlink" Target="http://www.dzp.agh.edu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ted.europa.eu/udl?uri=TED:NOTICE:66499-2020:TEXT:PL:HTML" TargetMode="External"/><Relationship Id="rId12" Type="http://schemas.openxmlformats.org/officeDocument/2006/relationships/hyperlink" Target="mailto:dzp@agh.edu.pl?subject=TED" TargetMode="External"/><Relationship Id="rId17" Type="http://schemas.openxmlformats.org/officeDocument/2006/relationships/hyperlink" Target="https://e-ProPublico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-ProPublico.p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66499-2020:TEXT:PL: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zp.agh.edu.p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ted.europa.eu/udl?uri=TED:NOTICE:66499-2020:TEXT:PL: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6499-2020:TEXT:PL:HTML" TargetMode="External"/><Relationship Id="rId14" Type="http://schemas.openxmlformats.org/officeDocument/2006/relationships/hyperlink" Target="http://www.dzp.agh.edu.pl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1413</Words>
  <Characters>10454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Jarosław Grzech</dc:creator>
  <cp:keywords/>
  <dc:description/>
  <cp:lastModifiedBy>Jarosław Grzech</cp:lastModifiedBy>
  <cp:revision>2</cp:revision>
  <cp:lastPrinted>2020-02-11T09:41:00Z</cp:lastPrinted>
  <dcterms:created xsi:type="dcterms:W3CDTF">2020-02-11T09:41:00Z</dcterms:created>
  <dcterms:modified xsi:type="dcterms:W3CDTF">2020-02-11T09:41:00Z</dcterms:modified>
</cp:coreProperties>
</file>