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B3" w:rsidRDefault="00832820" w:rsidP="00095B30">
      <w:pPr>
        <w:rPr>
          <w:b/>
          <w:bCs/>
          <w:sz w:val="24"/>
        </w:rPr>
      </w:pPr>
      <w:r>
        <w:rPr>
          <w:b/>
          <w:bCs/>
          <w:sz w:val="24"/>
        </w:rPr>
        <w:t>Szpital Miejski Specjalistyczny</w:t>
      </w:r>
    </w:p>
    <w:p w:rsidR="00832820" w:rsidRDefault="00832820" w:rsidP="00095B30">
      <w:pPr>
        <w:rPr>
          <w:b/>
          <w:bCs/>
          <w:sz w:val="24"/>
        </w:rPr>
      </w:pPr>
      <w:r>
        <w:rPr>
          <w:b/>
          <w:bCs/>
          <w:sz w:val="24"/>
        </w:rPr>
        <w:t>im. Gabriela Narutowicza w Krakowie</w:t>
      </w:r>
    </w:p>
    <w:p w:rsidR="00832820" w:rsidRDefault="00832820" w:rsidP="00095B30">
      <w:pPr>
        <w:rPr>
          <w:b/>
          <w:bCs/>
          <w:sz w:val="24"/>
        </w:rPr>
      </w:pPr>
      <w:r>
        <w:rPr>
          <w:b/>
          <w:bCs/>
          <w:sz w:val="24"/>
        </w:rPr>
        <w:t>Dział Zamówień Publicznych i Umów</w:t>
      </w:r>
    </w:p>
    <w:p w:rsidR="00832820" w:rsidRDefault="00832820" w:rsidP="00095B30">
      <w:pPr>
        <w:rPr>
          <w:b/>
          <w:bCs/>
          <w:sz w:val="24"/>
        </w:rPr>
      </w:pPr>
      <w:r>
        <w:rPr>
          <w:b/>
          <w:bCs/>
          <w:sz w:val="24"/>
        </w:rPr>
        <w:t>ul. Prądnicka 35-37</w:t>
      </w:r>
    </w:p>
    <w:p w:rsidR="00832820" w:rsidRDefault="00832820" w:rsidP="00095B30">
      <w:pPr>
        <w:rPr>
          <w:b/>
          <w:bCs/>
          <w:sz w:val="24"/>
        </w:rPr>
      </w:pPr>
      <w:r>
        <w:rPr>
          <w:b/>
          <w:bCs/>
          <w:sz w:val="24"/>
        </w:rPr>
        <w:t>31-202 Kraków</w:t>
      </w:r>
    </w:p>
    <w:p w:rsidR="006D4AB3" w:rsidRDefault="006D4AB3" w:rsidP="00095B30">
      <w:pPr>
        <w:pStyle w:val="Nagwek"/>
        <w:tabs>
          <w:tab w:val="clear" w:pos="4536"/>
          <w:tab w:val="left" w:pos="3686"/>
          <w:tab w:val="left" w:pos="7371"/>
        </w:tabs>
        <w:rPr>
          <w:sz w:val="24"/>
        </w:rPr>
      </w:pPr>
    </w:p>
    <w:p w:rsidR="006D4AB3" w:rsidRDefault="006D4AB3" w:rsidP="00095B30">
      <w:pPr>
        <w:pStyle w:val="Nagwek"/>
        <w:tabs>
          <w:tab w:val="clear" w:pos="4536"/>
        </w:tabs>
        <w:rPr>
          <w:sz w:val="24"/>
        </w:rPr>
      </w:pPr>
      <w:r>
        <w:rPr>
          <w:b/>
          <w:bCs/>
          <w:sz w:val="24"/>
        </w:rPr>
        <w:t xml:space="preserve">Pismo: </w:t>
      </w:r>
      <w:r w:rsidR="007B6DA0" w:rsidRPr="007B6DA0">
        <w:rPr>
          <w:b/>
          <w:bCs/>
          <w:sz w:val="24"/>
        </w:rPr>
        <w:t>ZP/34/2019/4</w:t>
      </w:r>
      <w:r>
        <w:rPr>
          <w:sz w:val="24"/>
        </w:rPr>
        <w:tab/>
        <w:t xml:space="preserve"> </w:t>
      </w:r>
      <w:r w:rsidR="007B6DA0" w:rsidRPr="007B6DA0">
        <w:rPr>
          <w:sz w:val="24"/>
        </w:rPr>
        <w:t>Kraków</w:t>
      </w:r>
      <w:r>
        <w:rPr>
          <w:sz w:val="24"/>
        </w:rPr>
        <w:t xml:space="preserve"> dnia: </w:t>
      </w:r>
      <w:r w:rsidR="007B6DA0" w:rsidRPr="007B6DA0">
        <w:rPr>
          <w:sz w:val="24"/>
        </w:rPr>
        <w:t>2020-01-</w:t>
      </w:r>
      <w:r w:rsidR="00AE7CE6">
        <w:rPr>
          <w:sz w:val="24"/>
        </w:rPr>
        <w:t>28</w:t>
      </w:r>
    </w:p>
    <w:p w:rsidR="006D4AB3" w:rsidRDefault="006D4AB3" w:rsidP="00095B30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 w:rsidP="00095B30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 w:rsidP="00095B30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EB0FFD" w:rsidRDefault="00EB0FFD" w:rsidP="00095B30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 w:rsidP="00095B30">
      <w:pPr>
        <w:pStyle w:val="Nagwek1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 D P O W I E D Ź</w:t>
      </w:r>
    </w:p>
    <w:p w:rsidR="006D4AB3" w:rsidRDefault="006D4AB3" w:rsidP="00095B30">
      <w:pPr>
        <w:pStyle w:val="Nagwek1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zapytania w sprawie SIWZ</w:t>
      </w:r>
      <w:r w:rsidR="00EB0FFD">
        <w:rPr>
          <w:rFonts w:ascii="Times New Roman" w:hAnsi="Times New Roman"/>
        </w:rPr>
        <w:t xml:space="preserve"> - I</w:t>
      </w:r>
    </w:p>
    <w:p w:rsidR="0059664F" w:rsidRDefault="0059664F" w:rsidP="00E86398">
      <w:pPr>
        <w:pStyle w:val="Tekstpodstawowywcity3"/>
        <w:spacing w:line="240" w:lineRule="auto"/>
        <w:ind w:firstLine="0"/>
        <w:rPr>
          <w:sz w:val="24"/>
        </w:rPr>
      </w:pPr>
    </w:p>
    <w:p w:rsidR="006D4AB3" w:rsidRDefault="006D4AB3" w:rsidP="00E86398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 xml:space="preserve">Uprzejmie informujemy, iż w dniu </w:t>
      </w:r>
      <w:r w:rsidR="007B6DA0" w:rsidRPr="007B6DA0">
        <w:rPr>
          <w:sz w:val="24"/>
        </w:rPr>
        <w:t>2020-01-21</w:t>
      </w:r>
      <w:r>
        <w:rPr>
          <w:sz w:val="24"/>
        </w:rPr>
        <w:t xml:space="preserve"> do Zamawiającego wpłynęła prośba </w:t>
      </w:r>
      <w:r w:rsidR="00EB0FFD">
        <w:rPr>
          <w:sz w:val="24"/>
        </w:rPr>
        <w:br/>
      </w:r>
      <w:r>
        <w:rPr>
          <w:sz w:val="24"/>
        </w:rPr>
        <w:t>o wyjaśnienie zapisu specyfikacji istotnych warunków zamówienia, w postępowaniu prowadzonym na podstawie przepisów ustawy z dn</w:t>
      </w:r>
      <w:r w:rsidR="00095B30">
        <w:rPr>
          <w:sz w:val="24"/>
        </w:rPr>
        <w:t>ia 29 stycznia 2004 roku Prawo z</w:t>
      </w:r>
      <w:r>
        <w:rPr>
          <w:sz w:val="24"/>
        </w:rPr>
        <w:t xml:space="preserve">amówień </w:t>
      </w:r>
      <w:r w:rsidR="00095B30">
        <w:rPr>
          <w:sz w:val="24"/>
        </w:rPr>
        <w:t>p</w:t>
      </w:r>
      <w:r>
        <w:rPr>
          <w:sz w:val="24"/>
        </w:rPr>
        <w:t xml:space="preserve">ublicznych w trybie </w:t>
      </w:r>
      <w:r w:rsidR="007B6DA0" w:rsidRPr="007B6DA0">
        <w:rPr>
          <w:b/>
          <w:sz w:val="24"/>
        </w:rPr>
        <w:t>przetarg nieograniczony</w:t>
      </w:r>
      <w:r>
        <w:rPr>
          <w:sz w:val="24"/>
        </w:rPr>
        <w:t>, na</w:t>
      </w:r>
      <w:r w:rsidR="00E86398">
        <w:rPr>
          <w:sz w:val="24"/>
        </w:rPr>
        <w:t xml:space="preserve"> „</w:t>
      </w:r>
      <w:r w:rsidR="007B6DA0" w:rsidRPr="007B6DA0">
        <w:rPr>
          <w:b/>
          <w:sz w:val="24"/>
        </w:rPr>
        <w:t xml:space="preserve">Zakup i dostawa jednorazowych czujników SpO2, mankietów NIBP  dla Oddziału Noworodków i Wcześniaków, akcesoriów wielorazowych do kardiomonitorów z Oddziałów Szpitalnych oraz </w:t>
      </w:r>
      <w:proofErr w:type="spellStart"/>
      <w:r w:rsidR="007B6DA0" w:rsidRPr="007B6DA0">
        <w:rPr>
          <w:b/>
          <w:sz w:val="24"/>
        </w:rPr>
        <w:t>pulsoksymetrów</w:t>
      </w:r>
      <w:proofErr w:type="spellEnd"/>
      <w:r w:rsidR="007B6DA0" w:rsidRPr="007B6DA0">
        <w:rPr>
          <w:b/>
          <w:sz w:val="24"/>
        </w:rPr>
        <w:t>.</w:t>
      </w:r>
      <w:r w:rsidR="00E86398" w:rsidRPr="00E86398">
        <w:rPr>
          <w:sz w:val="24"/>
        </w:rPr>
        <w:t>”</w:t>
      </w:r>
      <w:r>
        <w:rPr>
          <w:sz w:val="24"/>
        </w:rPr>
        <w:t>,</w:t>
      </w:r>
      <w:r w:rsidR="00095B30">
        <w:rPr>
          <w:sz w:val="24"/>
        </w:rPr>
        <w:t xml:space="preserve"> o następuj</w:t>
      </w:r>
      <w:r w:rsidR="00AC2693">
        <w:rPr>
          <w:sz w:val="24"/>
        </w:rPr>
        <w:t>ą</w:t>
      </w:r>
      <w:r w:rsidR="00095B30">
        <w:rPr>
          <w:sz w:val="24"/>
        </w:rPr>
        <w:t>cej treści:</w:t>
      </w:r>
    </w:p>
    <w:p w:rsidR="00EB0FFD" w:rsidRDefault="00EB0FFD" w:rsidP="00E86398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1 Pakiet 2 Pozycja 1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EB0FFD">
        <w:rPr>
          <w:sz w:val="24"/>
        </w:rPr>
        <w:br/>
      </w:r>
      <w:r w:rsidRPr="007B6DA0">
        <w:rPr>
          <w:sz w:val="24"/>
        </w:rPr>
        <w:t xml:space="preserve">z pojedynczym wężykiem, obwód ramienia 4,2-7,1 cm dla noworodków, do użytku przez jednego pacjenta. Mankiet kompatybilny z kardiomonitorem </w:t>
      </w:r>
      <w:proofErr w:type="spellStart"/>
      <w:r w:rsidRPr="007B6DA0">
        <w:rPr>
          <w:sz w:val="24"/>
        </w:rPr>
        <w:t>Spacelabs</w:t>
      </w:r>
      <w:proofErr w:type="spellEnd"/>
      <w:r w:rsidRPr="007B6DA0">
        <w:rPr>
          <w:sz w:val="24"/>
        </w:rPr>
        <w:t xml:space="preserve"> </w:t>
      </w:r>
      <w:proofErr w:type="spellStart"/>
      <w:r w:rsidRPr="007B6DA0">
        <w:rPr>
          <w:sz w:val="24"/>
        </w:rPr>
        <w:t>UltraView</w:t>
      </w:r>
      <w:proofErr w:type="spellEnd"/>
      <w:r w:rsidRPr="007B6DA0">
        <w:rPr>
          <w:sz w:val="24"/>
        </w:rPr>
        <w:t xml:space="preserve"> SL2600, wyposażony w pasujący konektor, bez konieczności jego instalacji lub podmiany przez użytkownika ?</w:t>
      </w:r>
    </w:p>
    <w:p w:rsidR="00EB0FFD" w:rsidRPr="00CC0578" w:rsidRDefault="00EB0FFD" w:rsidP="00EB0FFD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 w:rsidR="00BB1604">
        <w:rPr>
          <w:b/>
          <w:sz w:val="24"/>
        </w:rPr>
        <w:t xml:space="preserve"> Tak.</w:t>
      </w: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7B6DA0">
        <w:rPr>
          <w:sz w:val="24"/>
        </w:rPr>
        <w:t xml:space="preserve"> </w:t>
      </w: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2 Pakiet 2 Pozycja 2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EB0FFD">
        <w:rPr>
          <w:sz w:val="24"/>
        </w:rPr>
        <w:br/>
      </w:r>
      <w:r w:rsidRPr="007B6DA0">
        <w:rPr>
          <w:sz w:val="24"/>
        </w:rPr>
        <w:t xml:space="preserve">z pojedynczym wężykiem, obwód ramienia 8,9-15 cm dla noworodków, do użytku przez jednego pacjenta. Mankiet kompatybilny z kardiomonitorem </w:t>
      </w:r>
      <w:proofErr w:type="spellStart"/>
      <w:r w:rsidRPr="007B6DA0">
        <w:rPr>
          <w:sz w:val="24"/>
        </w:rPr>
        <w:t>Spacelabs</w:t>
      </w:r>
      <w:proofErr w:type="spellEnd"/>
      <w:r w:rsidRPr="007B6DA0">
        <w:rPr>
          <w:sz w:val="24"/>
        </w:rPr>
        <w:t xml:space="preserve"> </w:t>
      </w:r>
      <w:proofErr w:type="spellStart"/>
      <w:r w:rsidRPr="007B6DA0">
        <w:rPr>
          <w:sz w:val="24"/>
        </w:rPr>
        <w:t>UltraView</w:t>
      </w:r>
      <w:proofErr w:type="spellEnd"/>
      <w:r w:rsidRPr="007B6DA0">
        <w:rPr>
          <w:sz w:val="24"/>
        </w:rPr>
        <w:t xml:space="preserve"> SL2600, wyposażony 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 </w:t>
      </w: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3 Pakiet 2 Pozycja 3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F93789">
        <w:rPr>
          <w:sz w:val="24"/>
        </w:rPr>
        <w:br/>
      </w:r>
      <w:r w:rsidRPr="007B6DA0">
        <w:rPr>
          <w:sz w:val="24"/>
        </w:rPr>
        <w:t xml:space="preserve">z pojedynczym wężykiem, obwód ramienia 5-10,5 cm dla noworodków, do użytku przez jednego pacjenta. Mankiet kompatybilny z kardiomonitorem </w:t>
      </w:r>
      <w:proofErr w:type="spellStart"/>
      <w:r w:rsidRPr="007B6DA0">
        <w:rPr>
          <w:sz w:val="24"/>
        </w:rPr>
        <w:t>Spacelabs</w:t>
      </w:r>
      <w:proofErr w:type="spellEnd"/>
      <w:r w:rsidRPr="007B6DA0">
        <w:rPr>
          <w:sz w:val="24"/>
        </w:rPr>
        <w:t xml:space="preserve"> </w:t>
      </w:r>
      <w:proofErr w:type="spellStart"/>
      <w:r w:rsidRPr="007B6DA0">
        <w:rPr>
          <w:sz w:val="24"/>
        </w:rPr>
        <w:t>UltraView</w:t>
      </w:r>
      <w:proofErr w:type="spellEnd"/>
      <w:r w:rsidRPr="007B6DA0">
        <w:rPr>
          <w:sz w:val="24"/>
        </w:rPr>
        <w:t xml:space="preserve"> SL2600, wyposażony 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 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lastRenderedPageBreak/>
        <w:t>Pytanie 4 Pakiet 2 Pozycja 4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EB0FFD">
        <w:rPr>
          <w:sz w:val="24"/>
        </w:rPr>
        <w:br/>
      </w:r>
      <w:r w:rsidRPr="007B6DA0">
        <w:rPr>
          <w:sz w:val="24"/>
        </w:rPr>
        <w:t xml:space="preserve">z pojedynczym wężykiem, obwód ramienia 6,9-11,7 cm dla noworodków, do użytku przez jednego pacjenta. Mankiet kompatybilny z kardiomonitorem </w:t>
      </w:r>
      <w:proofErr w:type="spellStart"/>
      <w:r w:rsidRPr="007B6DA0">
        <w:rPr>
          <w:sz w:val="24"/>
        </w:rPr>
        <w:t>Spacelabs</w:t>
      </w:r>
      <w:proofErr w:type="spellEnd"/>
      <w:r w:rsidRPr="007B6DA0">
        <w:rPr>
          <w:sz w:val="24"/>
        </w:rPr>
        <w:t xml:space="preserve"> </w:t>
      </w:r>
      <w:proofErr w:type="spellStart"/>
      <w:r w:rsidRPr="007B6DA0">
        <w:rPr>
          <w:sz w:val="24"/>
        </w:rPr>
        <w:t>UltraView</w:t>
      </w:r>
      <w:proofErr w:type="spellEnd"/>
      <w:r w:rsidRPr="007B6DA0">
        <w:rPr>
          <w:sz w:val="24"/>
        </w:rPr>
        <w:t xml:space="preserve"> SL2600, wyposażony 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5 Pakiet 3 Pozycja 1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F93789">
        <w:rPr>
          <w:sz w:val="24"/>
        </w:rPr>
        <w:br/>
      </w:r>
      <w:r w:rsidRPr="007B6DA0">
        <w:rPr>
          <w:sz w:val="24"/>
        </w:rPr>
        <w:t xml:space="preserve">z pojedynczym wężykiem, obwód ramienia 8,9-15 cm dla niemowląt, do użytku przez jednego pacjenta. Mankiet kompatybilny z kardiomonitorem COLIN BP-88, wyposażony </w:t>
      </w:r>
      <w:r w:rsidR="00F93789">
        <w:rPr>
          <w:sz w:val="24"/>
        </w:rPr>
        <w:br/>
      </w:r>
      <w:r w:rsidRPr="007B6DA0">
        <w:rPr>
          <w:sz w:val="24"/>
        </w:rPr>
        <w:t>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6 Pakiet 3 Pozycja 2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F93789">
        <w:rPr>
          <w:sz w:val="24"/>
        </w:rPr>
        <w:br/>
      </w:r>
      <w:r w:rsidRPr="007B6DA0">
        <w:rPr>
          <w:sz w:val="24"/>
        </w:rPr>
        <w:t xml:space="preserve">z pojedynczym wężykiem, obwód ramienia 5-10,5 cm dla niemowląt, do użytku przez jednego pacjenta. Mankiet kompatybilny z kardiomonitorem COLIN BP-88, wyposażony </w:t>
      </w:r>
      <w:r w:rsidR="00F93789">
        <w:rPr>
          <w:sz w:val="24"/>
        </w:rPr>
        <w:br/>
      </w:r>
      <w:r w:rsidRPr="007B6DA0">
        <w:rPr>
          <w:sz w:val="24"/>
        </w:rPr>
        <w:t>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EB0FFD" w:rsidRDefault="007B6DA0" w:rsidP="00095B30">
      <w:pPr>
        <w:pStyle w:val="Tekstpodstawowywcity3"/>
        <w:spacing w:line="240" w:lineRule="auto"/>
        <w:ind w:firstLine="0"/>
        <w:rPr>
          <w:sz w:val="24"/>
          <w:u w:val="single"/>
        </w:rPr>
      </w:pPr>
      <w:r w:rsidRPr="00EB0FFD">
        <w:rPr>
          <w:sz w:val="24"/>
          <w:u w:val="single"/>
        </w:rPr>
        <w:t>Pytanie 7 Pakiet 3 Pozycja 3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  <w:r w:rsidRPr="007B6DA0">
        <w:rPr>
          <w:sz w:val="24"/>
        </w:rPr>
        <w:t xml:space="preserve">Czy Zamawiający pozwoli na zaproponowanie mankietu do pomiaru ciśnienia krwi </w:t>
      </w:r>
      <w:r w:rsidR="00F93789">
        <w:rPr>
          <w:sz w:val="24"/>
        </w:rPr>
        <w:br/>
      </w:r>
      <w:r w:rsidRPr="007B6DA0">
        <w:rPr>
          <w:sz w:val="24"/>
        </w:rPr>
        <w:t xml:space="preserve">z pojedynczym wężykiem, obwód ramienia 6,9-11,7 cm dla niemowląt, do użytku przez jednego pacjenta. Mankiet kompatybilny z kardiomonitorem COLIN BP-88, wyposażony </w:t>
      </w:r>
      <w:r w:rsidR="00F93789">
        <w:rPr>
          <w:sz w:val="24"/>
        </w:rPr>
        <w:br/>
      </w:r>
      <w:bookmarkStart w:id="0" w:name="_GoBack"/>
      <w:bookmarkEnd w:id="0"/>
      <w:r w:rsidRPr="007B6DA0">
        <w:rPr>
          <w:sz w:val="24"/>
        </w:rPr>
        <w:t>w pasujący konektor, bez konieczności jego instalacji lub podmiany przez użytkownika ?</w:t>
      </w:r>
    </w:p>
    <w:p w:rsidR="00BB1604" w:rsidRPr="00CC0578" w:rsidRDefault="00BB1604" w:rsidP="00BB1604">
      <w:pPr>
        <w:pStyle w:val="Tekstpodstawowywcity3"/>
        <w:spacing w:line="240" w:lineRule="auto"/>
        <w:ind w:firstLine="0"/>
        <w:rPr>
          <w:b/>
          <w:sz w:val="24"/>
        </w:rPr>
      </w:pPr>
      <w:r w:rsidRPr="00CC0578">
        <w:rPr>
          <w:b/>
          <w:sz w:val="24"/>
        </w:rPr>
        <w:t>Odpowiedź:</w:t>
      </w:r>
      <w:r>
        <w:rPr>
          <w:b/>
          <w:sz w:val="24"/>
        </w:rPr>
        <w:t xml:space="preserve"> Tak.</w:t>
      </w:r>
    </w:p>
    <w:p w:rsidR="007B6DA0" w:rsidRPr="007B6DA0" w:rsidRDefault="007B6DA0" w:rsidP="00095B30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8 Pakiet 8 Pozycja 1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 xml:space="preserve">W celu dobrania odpowiedniego asortymentu, prosimy Zamawiającego o podanie technologii ( </w:t>
      </w:r>
      <w:proofErr w:type="spellStart"/>
      <w:r>
        <w:rPr>
          <w:sz w:val="24"/>
        </w:rPr>
        <w:t>Massimo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Nellcor,Oximax</w:t>
      </w:r>
      <w:proofErr w:type="spellEnd"/>
      <w:r>
        <w:rPr>
          <w:sz w:val="24"/>
        </w:rPr>
        <w:t xml:space="preserve"> ) w jakiej ma działać czujnik, numeru katalogowego lub numeru REF.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 xml:space="preserve">Odpowiedź: Czujnik ma pracować w technologii </w:t>
      </w:r>
      <w:proofErr w:type="spellStart"/>
      <w:r>
        <w:rPr>
          <w:b/>
          <w:sz w:val="24"/>
        </w:rPr>
        <w:t>Nellcor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Oximax</w:t>
      </w:r>
      <w:proofErr w:type="spellEnd"/>
      <w:r>
        <w:rPr>
          <w:b/>
          <w:sz w:val="24"/>
        </w:rPr>
        <w:t>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9 Pakiet 8 Pozycja 1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asortymentu, prosimy Zamawiającego o zdjęcie wtyczki czujnika SpO2 tak jak to zrobił w innych pakietach.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Poniżej zdjęcia:</w:t>
      </w:r>
    </w:p>
    <w:p w:rsidR="006510C3" w:rsidRDefault="00F93789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noProof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i1025" type="#_x0000_t75" alt="ipl9800 - Front" style="width:171.05pt;height:166.45pt;visibility:visible;mso-wrap-style:square">
            <v:imagedata r:id="rId7" o:title="ipl9800 - Front"/>
          </v:shape>
        </w:pict>
      </w:r>
      <w:r>
        <w:rPr>
          <w:b/>
          <w:noProof/>
          <w:sz w:val="24"/>
        </w:rPr>
        <w:pict>
          <v:shape id="Obraz 6" o:spid="_x0000_i1026" type="#_x0000_t75" alt="ipl9800 - Bok" style="width:225.2pt;height:1in;visibility:visible;mso-wrap-style:square">
            <v:imagedata r:id="rId8" o:title="ipl9800 - Bok"/>
          </v:shape>
        </w:pic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10 Pakiet 9 Pozycja 1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asortymentu, prosimy Zamawiającego o podanie technologii ( Massimo, Nellcor,Oximax ) w jakiej ma działać czujnik, numeru katalogowego lub numeru REF.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nie zna technologii wykonania czujnika, ale podaje numer referencyjny oryginalnego czujnika Mindray: 512F-30-28263.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11 Pakiet 9 Pozycja 1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asortymentu, prosimy Zamawiającego o zdjęcie wtyczki czujnika SpO2 tak jak to zrobił w innych pakietach.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Poniżej zdjęcia: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</w:p>
    <w:p w:rsidR="006510C3" w:rsidRDefault="00F93789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noProof/>
          <w:sz w:val="24"/>
        </w:rPr>
        <w:pict>
          <v:shape id="Obraz 7" o:spid="_x0000_i1027" type="#_x0000_t75" alt="N17 - Front" style="width:163.6pt;height:166.45pt;visibility:visible;mso-wrap-style:square">
            <v:imagedata r:id="rId9" o:title="N17 - Front"/>
          </v:shape>
        </w:pict>
      </w:r>
      <w:r w:rsidR="006510C3">
        <w:rPr>
          <w:b/>
          <w:sz w:val="24"/>
        </w:rPr>
        <w:t xml:space="preserve">              </w:t>
      </w:r>
      <w:r>
        <w:rPr>
          <w:b/>
          <w:noProof/>
          <w:sz w:val="24"/>
        </w:rPr>
        <w:pict>
          <v:shape id="Obraz 8" o:spid="_x0000_i1028" type="#_x0000_t75" alt="N17 - Bok" style="width:168.75pt;height:1in;visibility:visible;mso-wrap-style:square">
            <v:imagedata r:id="rId10" o:title="N17 - Bok"/>
          </v:shape>
        </w:pic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12 Pakiet 15 Pozycja 1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Czy Zamawiający pozwoli na zaproponowanie mankietu do pomiaru ciśnienia krwi z datą produkcji na etykiecie ? Reszta bez zmian.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Tak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13 Pakiet 15 Pozycja 2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Czy Zamawiający pozwoli na zaproponowanie mankietu do pomiaru ciśnienia krwi z datą produkcji na etykiecie ? Reszta bez zmian.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Tak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14 Pakiet 15 Pozycja 3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Czy Zamawiający pozwoli na zaproponowanie mankietu do pomiaru ciśnienia krwi z datą produkcji na etykiecie ? Reszta bez zmian.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Tak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15 Pakiet 15 Pozycja 4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Czy Zamawiający pozwoli na zaproponowanie mankietu do pomiaru ciśnienia krwi z datą produkcji na etykiecie ? Reszta bez zmian.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Tak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16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Czy Zamawiający uzna za spełniony wymóg art. 24 ust. 1 pkt 23 ustawy PZP, jeśli wykonawca, który nie należy do żadnej grupy kapitałowej, przedstawi stosowne oświadczenie wraz z ofertą ?</w:t>
      </w:r>
    </w:p>
    <w:p w:rsidR="0039379B" w:rsidRDefault="006510C3" w:rsidP="0039379B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</w:t>
      </w:r>
      <w:r w:rsidR="0039379B">
        <w:rPr>
          <w:b/>
          <w:sz w:val="24"/>
        </w:rPr>
        <w:t xml:space="preserve"> Dopuszcza się. Należy jednak w tym przypadku pamiętać, że jakakolwiek zmiana sytuacji wykonawcy w toku postepowania (włączenie do grupy kapitałowej) będzie powodowała obowiązek aktualizacji takiego oświadczenia po stronie wykonawcy.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17 Pakiet 4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podał producenta i model urządzeń. To na Wykonawcy ciąży obowiązek prawidłowego dobrania asortymentu i winien On posiadać dostęp do instrukcji urządzeń, do których akcesoria sprzedaje.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18 Pakiet 5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podał producenta i model urządzenia. To na Wykonawcy ciąży obowiązek prawidłowego dobrania asortymentu i winien On posiadać dostęp do instrukcji urządzeń, do których akcesoria sprzedaje.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19 Pakiet 6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podał producenta i model urządzeń. To na Wykonawcy ciąży obowiązek prawidłowego dobrania asortymentu i winien On posiadać dostęp do instrukcji urządzeń, do których akcesoria sprzedaje.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20 Pakiet 7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lastRenderedPageBreak/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podał producenta i model urządzeń. To na Wykonawcy ciąży obowiązek prawidłowego dobrania asortymentu i winien On posiadać dostęp do instrukcji urządzeń, do których akcesoria sprzedaje.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21 Pakiet 8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b/>
          <w:sz w:val="24"/>
        </w:rPr>
      </w:pPr>
      <w:r>
        <w:rPr>
          <w:b/>
          <w:sz w:val="24"/>
        </w:rPr>
        <w:t>Odpowiedź: Zamawiający podał producenta i model urządzenia. To na Wykonawcy ciąży obowiązek prawidłowego dobrania asortymentu i winien On posiadać dostęp do instrukcji urządzeń, do których akcesoria sprzedaje.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  <w:u w:val="single"/>
        </w:rPr>
      </w:pPr>
      <w:r>
        <w:rPr>
          <w:sz w:val="24"/>
          <w:u w:val="single"/>
        </w:rPr>
        <w:t>Pytanie 22 Pakiet 9 Pozycja 1 UWAGI</w:t>
      </w: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</w:p>
    <w:p w:rsidR="006510C3" w:rsidRDefault="006510C3" w:rsidP="006510C3">
      <w:pPr>
        <w:pStyle w:val="Tekstpodstawowywcity3"/>
        <w:spacing w:line="240" w:lineRule="auto"/>
        <w:ind w:firstLine="0"/>
        <w:rPr>
          <w:sz w:val="24"/>
        </w:rPr>
      </w:pPr>
      <w:r>
        <w:rPr>
          <w:sz w:val="24"/>
        </w:rPr>
        <w:t>W celu dobrania odpowiedniego asortymentu i zapewnienia najlepszego i bezpiecznego asortymentu, prosimy Zamawiającego o dostarczenie instrukcji obsługi urządzenia w pozycji 1.</w:t>
      </w:r>
    </w:p>
    <w:p w:rsidR="006510C3" w:rsidRDefault="006510C3" w:rsidP="006510C3">
      <w:pPr>
        <w:pStyle w:val="Tekstpodstawowy"/>
        <w:rPr>
          <w:sz w:val="24"/>
        </w:rPr>
      </w:pPr>
      <w:r>
        <w:rPr>
          <w:b/>
          <w:sz w:val="24"/>
        </w:rPr>
        <w:t>Odpowiedź: Zamawiający podał producenta i model urządzeń. To na Wykonawcy ciąży obowiązek prawidłowego dobrania asortymentu i winien On posiadać dostęp do instrukcji urządzeń, do których akcesoria sprzedaje.</w:t>
      </w:r>
    </w:p>
    <w:p w:rsidR="006D4AB3" w:rsidRDefault="006D4AB3" w:rsidP="00095B30">
      <w:pPr>
        <w:pStyle w:val="Tekstpodstawowy"/>
        <w:ind w:left="3117" w:firstLine="423"/>
        <w:rPr>
          <w:sz w:val="24"/>
        </w:rPr>
      </w:pPr>
    </w:p>
    <w:p w:rsidR="00095B30" w:rsidRDefault="00095B30" w:rsidP="00095B30">
      <w:pPr>
        <w:pStyle w:val="Tekstpodstawowy"/>
        <w:ind w:left="3117" w:firstLine="423"/>
        <w:jc w:val="center"/>
        <w:rPr>
          <w:sz w:val="24"/>
        </w:rPr>
      </w:pPr>
    </w:p>
    <w:p w:rsidR="00095B30" w:rsidRDefault="00095B30" w:rsidP="00095B30">
      <w:pPr>
        <w:pStyle w:val="Tekstpodstawowy"/>
        <w:ind w:left="3117" w:firstLine="423"/>
        <w:jc w:val="center"/>
        <w:rPr>
          <w:sz w:val="24"/>
        </w:rPr>
      </w:pPr>
    </w:p>
    <w:p w:rsidR="00095B30" w:rsidRDefault="00095B30" w:rsidP="00095B30">
      <w:pPr>
        <w:pStyle w:val="Tekstpodstawowy"/>
        <w:ind w:left="3117" w:firstLine="423"/>
        <w:jc w:val="center"/>
        <w:rPr>
          <w:sz w:val="24"/>
        </w:rPr>
      </w:pPr>
    </w:p>
    <w:p w:rsidR="00095B30" w:rsidRDefault="00095B30" w:rsidP="00095B30">
      <w:pPr>
        <w:pStyle w:val="Tekstpodstawowy"/>
        <w:ind w:left="3117" w:firstLine="423"/>
        <w:jc w:val="center"/>
        <w:rPr>
          <w:sz w:val="24"/>
        </w:rPr>
      </w:pPr>
    </w:p>
    <w:p w:rsidR="00095B30" w:rsidRDefault="00095B30" w:rsidP="00A65EBE">
      <w:pPr>
        <w:pStyle w:val="Tekstpodstawowy"/>
        <w:ind w:left="3117" w:firstLine="2"/>
        <w:jc w:val="center"/>
        <w:rPr>
          <w:sz w:val="24"/>
        </w:rPr>
      </w:pPr>
      <w:r>
        <w:rPr>
          <w:sz w:val="24"/>
        </w:rPr>
        <w:t>Przewodniczący Komisji Przetargowej</w:t>
      </w:r>
    </w:p>
    <w:p w:rsidR="00095B30" w:rsidRDefault="00095B30" w:rsidP="00A65EBE">
      <w:pPr>
        <w:pStyle w:val="Tekstpodstawowy"/>
        <w:ind w:left="3117" w:firstLine="2"/>
        <w:jc w:val="center"/>
        <w:rPr>
          <w:sz w:val="24"/>
        </w:rPr>
      </w:pPr>
    </w:p>
    <w:p w:rsidR="00095B30" w:rsidRDefault="00095B30" w:rsidP="00A65EBE">
      <w:pPr>
        <w:pStyle w:val="Tekstpodstawowy"/>
        <w:ind w:left="3117" w:firstLine="2"/>
        <w:jc w:val="center"/>
        <w:rPr>
          <w:sz w:val="24"/>
        </w:rPr>
      </w:pPr>
    </w:p>
    <w:p w:rsidR="006D4AB3" w:rsidRDefault="007B6DA0" w:rsidP="00A65EBE">
      <w:pPr>
        <w:ind w:left="3117" w:firstLine="2"/>
        <w:jc w:val="center"/>
        <w:rPr>
          <w:sz w:val="24"/>
        </w:rPr>
      </w:pPr>
      <w:r w:rsidRPr="007B6DA0">
        <w:rPr>
          <w:sz w:val="24"/>
        </w:rPr>
        <w:t>Piotr</w:t>
      </w:r>
      <w:r w:rsidR="006D4AB3">
        <w:rPr>
          <w:sz w:val="24"/>
        </w:rPr>
        <w:t xml:space="preserve"> </w:t>
      </w:r>
      <w:r w:rsidRPr="007B6DA0">
        <w:rPr>
          <w:sz w:val="24"/>
        </w:rPr>
        <w:t>Nowakowski</w:t>
      </w:r>
    </w:p>
    <w:p w:rsidR="006D4AB3" w:rsidRDefault="006D4AB3" w:rsidP="00A65EBE">
      <w:pPr>
        <w:pStyle w:val="Tekstpodstawowy"/>
        <w:ind w:left="3117" w:firstLine="2"/>
        <w:jc w:val="center"/>
        <w:rPr>
          <w:sz w:val="24"/>
        </w:rPr>
      </w:pPr>
    </w:p>
    <w:sectPr w:rsidR="006D4AB3" w:rsidSect="00EB0F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5" w:right="1418" w:bottom="1418" w:left="1418" w:header="708" w:footer="5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2F4" w:rsidRDefault="002162F4">
      <w:r>
        <w:separator/>
      </w:r>
    </w:p>
  </w:endnote>
  <w:endnote w:type="continuationSeparator" w:id="0">
    <w:p w:rsidR="002162F4" w:rsidRDefault="00216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B3" w:rsidRDefault="006D4AB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6D4AB3" w:rsidRDefault="006D4A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B3" w:rsidRDefault="00F93789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-3.85pt,8.75pt" to="455.15pt,8.75pt"/>
      </w:pict>
    </w:r>
  </w:p>
  <w:p w:rsidR="006D4AB3" w:rsidRDefault="006D4AB3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  <w:t xml:space="preserve">Strona </w:t>
    </w:r>
    <w:r>
      <w:rPr>
        <w:rStyle w:val="Numerstrony"/>
        <w:rFonts w:ascii="Arial" w:hAnsi="Arial" w:cs="Arial"/>
        <w:sz w:val="18"/>
        <w:szCs w:val="18"/>
      </w:rPr>
      <w:fldChar w:fldCharType="begin"/>
    </w:r>
    <w:r>
      <w:rPr>
        <w:rStyle w:val="Numerstrony"/>
        <w:rFonts w:ascii="Arial" w:hAnsi="Arial" w:cs="Arial"/>
        <w:sz w:val="18"/>
        <w:szCs w:val="18"/>
      </w:rPr>
      <w:instrText xml:space="preserve"> PAGE </w:instrText>
    </w:r>
    <w:r>
      <w:rPr>
        <w:rStyle w:val="Numerstrony"/>
        <w:rFonts w:ascii="Arial" w:hAnsi="Arial" w:cs="Arial"/>
        <w:sz w:val="18"/>
        <w:szCs w:val="18"/>
      </w:rPr>
      <w:fldChar w:fldCharType="separate"/>
    </w:r>
    <w:r w:rsidR="00394171">
      <w:rPr>
        <w:rStyle w:val="Numerstrony"/>
        <w:rFonts w:ascii="Arial" w:hAnsi="Arial" w:cs="Arial"/>
        <w:noProof/>
        <w:sz w:val="18"/>
        <w:szCs w:val="18"/>
      </w:rPr>
      <w:t>1</w:t>
    </w:r>
    <w:r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B3" w:rsidRDefault="006D4AB3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D4AB3" w:rsidRDefault="006D4AB3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 \* MERGEFORMAT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:rsidR="006D4AB3" w:rsidRDefault="006D4AB3">
    <w:pPr>
      <w:pStyle w:val="Stopka"/>
      <w:tabs>
        <w:tab w:val="clear" w:pos="4536"/>
        <w:tab w:val="left" w:pos="6237"/>
      </w:tabs>
    </w:pPr>
  </w:p>
  <w:p w:rsidR="006D4AB3" w:rsidRDefault="006D4AB3">
    <w:pPr>
      <w:pStyle w:val="Stopka"/>
    </w:pPr>
    <w:r>
      <w:t>System PRZETARG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2F4" w:rsidRDefault="002162F4">
      <w:r>
        <w:separator/>
      </w:r>
    </w:p>
  </w:footnote>
  <w:footnote w:type="continuationSeparator" w:id="0">
    <w:p w:rsidR="002162F4" w:rsidRDefault="00216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398" w:rsidRDefault="00E863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398" w:rsidRDefault="00E863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398" w:rsidRDefault="00E863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62F4"/>
    <w:rsid w:val="00031374"/>
    <w:rsid w:val="00095B30"/>
    <w:rsid w:val="000E4550"/>
    <w:rsid w:val="0013298D"/>
    <w:rsid w:val="00180C6E"/>
    <w:rsid w:val="002162F4"/>
    <w:rsid w:val="00275897"/>
    <w:rsid w:val="002C1E62"/>
    <w:rsid w:val="003745FD"/>
    <w:rsid w:val="0039379B"/>
    <w:rsid w:val="00394171"/>
    <w:rsid w:val="004C557F"/>
    <w:rsid w:val="00511522"/>
    <w:rsid w:val="0059664F"/>
    <w:rsid w:val="006510C3"/>
    <w:rsid w:val="006A2EEE"/>
    <w:rsid w:val="006D4AB3"/>
    <w:rsid w:val="00744F73"/>
    <w:rsid w:val="007B6DA0"/>
    <w:rsid w:val="00832820"/>
    <w:rsid w:val="008719F0"/>
    <w:rsid w:val="008F1114"/>
    <w:rsid w:val="009C5A14"/>
    <w:rsid w:val="00A22275"/>
    <w:rsid w:val="00A65EBE"/>
    <w:rsid w:val="00A739DC"/>
    <w:rsid w:val="00AC2693"/>
    <w:rsid w:val="00AE7CE6"/>
    <w:rsid w:val="00BB1604"/>
    <w:rsid w:val="00BF6F6C"/>
    <w:rsid w:val="00CF2117"/>
    <w:rsid w:val="00DF32E8"/>
    <w:rsid w:val="00E2789F"/>
    <w:rsid w:val="00E86398"/>
    <w:rsid w:val="00EA11E9"/>
    <w:rsid w:val="00EB0FFD"/>
    <w:rsid w:val="00F93789"/>
    <w:rsid w:val="00FA2429"/>
    <w:rsid w:val="00FC5957"/>
    <w:rsid w:val="00FD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110A65F"/>
  <w15:chartTrackingRefBased/>
  <w15:docId w15:val="{FE64EEF4-5F3B-44F3-8B34-EA683C86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link w:val="TekstpodstawowyZnak"/>
    <w:rPr>
      <w:sz w:val="28"/>
    </w:rPr>
  </w:style>
  <w:style w:type="paragraph" w:styleId="Tekstpodstawowywcity3">
    <w:name w:val="Body Text Indent 3"/>
    <w:basedOn w:val="Normalny"/>
    <w:link w:val="Tekstpodstawowywcity3Znak"/>
    <w:pPr>
      <w:spacing w:line="360" w:lineRule="auto"/>
      <w:ind w:firstLine="426"/>
      <w:jc w:val="both"/>
    </w:pPr>
    <w:rPr>
      <w:sz w:val="26"/>
    </w:rPr>
  </w:style>
  <w:style w:type="character" w:customStyle="1" w:styleId="Tekstpodstawowywcity3Znak">
    <w:name w:val="Tekst podstawowy wcięty 3 Znak"/>
    <w:link w:val="Tekstpodstawowywcity3"/>
    <w:rsid w:val="00A22275"/>
    <w:rPr>
      <w:sz w:val="26"/>
    </w:rPr>
  </w:style>
  <w:style w:type="character" w:customStyle="1" w:styleId="TekstpodstawowyZnak">
    <w:name w:val="Tekst podstawowy Znak"/>
    <w:link w:val="Tekstpodstawowy"/>
    <w:rsid w:val="006510C3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Zbi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3</TotalTime>
  <Pages>5</Pages>
  <Words>1107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Beata Żbik</dc:creator>
  <cp:keywords/>
  <cp:lastModifiedBy>Beata Żbik</cp:lastModifiedBy>
  <cp:revision>2</cp:revision>
  <cp:lastPrinted>2001-02-10T14:28:00Z</cp:lastPrinted>
  <dcterms:created xsi:type="dcterms:W3CDTF">2020-01-28T11:23:00Z</dcterms:created>
  <dcterms:modified xsi:type="dcterms:W3CDTF">2020-01-28T11:23:00Z</dcterms:modified>
</cp:coreProperties>
</file>