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9E" w:rsidRPr="00404133" w:rsidRDefault="0007469E" w:rsidP="0007469E">
      <w:pPr>
        <w:suppressAutoHyphens/>
        <w:spacing w:before="10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29296012"/>
      <w:r w:rsidRPr="00404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Opis zasad przygotowania i przeprowadzenia demonstracji </w:t>
      </w:r>
      <w:r w:rsidRPr="00404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próbki</w:t>
      </w:r>
    </w:p>
    <w:p w:rsidR="0063469C" w:rsidRDefault="0063469C" w:rsidP="0063469C">
      <w:pPr>
        <w:rPr>
          <w:rFonts w:ascii="Times New Roman" w:hAnsi="Times New Roman" w:cs="Times New Roman"/>
        </w:rPr>
      </w:pPr>
    </w:p>
    <w:p w:rsidR="0063469C" w:rsidRPr="000119E2" w:rsidRDefault="0063469C" w:rsidP="0063469C">
      <w:pPr>
        <w:rPr>
          <w:rFonts w:ascii="Times New Roman" w:hAnsi="Times New Roman" w:cs="Times New Roman"/>
        </w:rPr>
      </w:pPr>
      <w:r w:rsidRPr="000119E2">
        <w:rPr>
          <w:rFonts w:ascii="Times New Roman" w:hAnsi="Times New Roman" w:cs="Times New Roman"/>
        </w:rPr>
        <w:t>W następujących pakietach 4, 5, 6, 7, 8, 9, 10</w:t>
      </w:r>
    </w:p>
    <w:bookmarkEnd w:id="0"/>
    <w:p w:rsidR="0007469E" w:rsidRPr="000119E2" w:rsidRDefault="0007469E" w:rsidP="0007469E">
      <w:pPr>
        <w:numPr>
          <w:ilvl w:val="0"/>
          <w:numId w:val="1"/>
        </w:numPr>
        <w:suppressAutoHyphens/>
        <w:spacing w:before="100" w:beforeAutospacing="1"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Ogólne zasady </w:t>
      </w:r>
    </w:p>
    <w:p w:rsidR="0007469E" w:rsidRPr="000119E2" w:rsidRDefault="0007469E" w:rsidP="00634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before="100" w:beforeAutospacing="1" w:after="13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zastrzega sobie prawo sprawdzania w toku oceny oferty wiarygodności przedstawionych przez Wykonawców dokumentów, oświadczeń, wykazów, danych i informacji. </w:t>
      </w:r>
    </w:p>
    <w:p w:rsidR="0007469E" w:rsidRPr="000119E2" w:rsidRDefault="0007469E" w:rsidP="0063469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beforeAutospacing="1" w:after="13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 Zamawiający zastrzega sobie prawo sprawdzenia w toku oceny ofert zadeklarowane przez Wykonawcę w formularzu ofertowym funkcjonalności </w:t>
      </w:r>
      <w:r w:rsidR="00334C6A"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produktu. 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19E2">
        <w:rPr>
          <w:rFonts w:ascii="Times New Roman" w:eastAsia="Times New Roman" w:hAnsi="Times New Roman" w:cs="Times New Roman"/>
          <w:iCs/>
          <w:lang w:eastAsia="ar-SA"/>
        </w:rPr>
        <w:t xml:space="preserve">Wszystkie wymagania wskazane </w:t>
      </w:r>
      <w:r w:rsidRPr="00404133">
        <w:rPr>
          <w:rFonts w:ascii="Times New Roman" w:eastAsia="Times New Roman" w:hAnsi="Times New Roman" w:cs="Times New Roman"/>
          <w:iCs/>
          <w:lang w:eastAsia="ar-SA"/>
        </w:rPr>
        <w:t xml:space="preserve">w załączniku nr </w:t>
      </w:r>
      <w:r w:rsidR="00404133" w:rsidRPr="00404133">
        <w:rPr>
          <w:rFonts w:ascii="Times New Roman" w:eastAsia="Times New Roman" w:hAnsi="Times New Roman" w:cs="Times New Roman"/>
          <w:iCs/>
          <w:lang w:eastAsia="ar-SA"/>
        </w:rPr>
        <w:t>1 do SIWZ</w:t>
      </w:r>
      <w:r w:rsidRPr="0040413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404133" w:rsidRPr="00404133">
        <w:rPr>
          <w:rFonts w:ascii="Times New Roman" w:eastAsia="Times New Roman" w:hAnsi="Times New Roman" w:cs="Times New Roman"/>
          <w:iCs/>
          <w:lang w:eastAsia="ar-SA"/>
        </w:rPr>
        <w:t xml:space="preserve">(minimalne parametry próbki) </w:t>
      </w:r>
      <w:r w:rsidR="00404133" w:rsidRPr="00404133">
        <w:rPr>
          <w:rFonts w:ascii="Times New Roman" w:eastAsia="Times New Roman" w:hAnsi="Times New Roman" w:cs="Times New Roman"/>
          <w:iCs/>
          <w:lang w:eastAsia="ar-SA"/>
        </w:rPr>
        <w:br/>
        <w:t>w poszczególnych pakietach</w:t>
      </w:r>
      <w:r w:rsidR="00404133">
        <w:rPr>
          <w:rFonts w:ascii="Times New Roman" w:eastAsia="Times New Roman" w:hAnsi="Times New Roman" w:cs="Times New Roman"/>
          <w:iCs/>
          <w:lang w:eastAsia="ar-SA"/>
        </w:rPr>
        <w:t xml:space="preserve">, </w:t>
      </w:r>
      <w:r w:rsidRPr="000119E2">
        <w:rPr>
          <w:rFonts w:ascii="Times New Roman" w:eastAsia="Times New Roman" w:hAnsi="Times New Roman" w:cs="Times New Roman"/>
          <w:iCs/>
          <w:lang w:eastAsia="ar-SA"/>
        </w:rPr>
        <w:t>są obligatoryjne na moment składania oferty. Brak spełnienia któregokolwiek z ww. wymagań obligatoryjnych skutkuje odrzuceniem oferty</w:t>
      </w:r>
      <w:r w:rsidRPr="000119E2"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07469E" w:rsidRPr="0063469C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Autospacing="1" w:after="13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żąda złożenia Próbki w taki sposób, by Zamawiający mógł zweryfikować oświadczenie Wykonawcy co do właściwości oferowanego przez Wykonawcę </w:t>
      </w:r>
      <w:r w:rsidR="00334C6A"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produktu.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W celu oceny zgodności z SIWZ oferowanego rozwiązania, każdy Wykonawca zostanie poproszony przez Zamawiającego o wykonanie demonstracji</w:t>
      </w:r>
      <w:r w:rsidRPr="000119E2" w:rsidDel="008B47B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Próbki, która to procedura w dalszej części nazywana będzie </w:t>
      </w:r>
      <w:r w:rsidRPr="000119E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demonstracją Próbki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 lub </w:t>
      </w:r>
      <w:r w:rsidRPr="000119E2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demonstracją.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Zadeklarowane funkcjonalności uznaje się za zgodne ze stanem fak</w:t>
      </w:r>
      <w:bookmarkStart w:id="1" w:name="_GoBack"/>
      <w:bookmarkEnd w:id="1"/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tycznym, jeśli demonstracja wykaże, że funkcjonalności, które deklarują Wykonawcy są zawarte w </w:t>
      </w:r>
      <w:r w:rsidR="00334C6A" w:rsidRPr="000119E2">
        <w:rPr>
          <w:rFonts w:ascii="Times New Roman" w:eastAsia="Times New Roman" w:hAnsi="Times New Roman" w:cs="Times New Roman"/>
          <w:color w:val="000000"/>
          <w:lang w:eastAsia="ar-SA"/>
        </w:rPr>
        <w:t>produkcie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. Jeśli w trakcie demonstracji w próbce nie zostaną przez Zamawiającego zidentyfikowane właściwości, które zgodnie z deklaracją Wykonawcy </w:t>
      </w:r>
      <w:r w:rsidR="00334C6A"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produkt 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posiada, wówczas Zamawiający uzna, że Wykonawca przedstawił w ofercie nieprawdziwą informację.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Przedstawienie przez Wykonawcę informacji wprowadzających w błąd Zamawiającego mogących mieć wpływ na decyzje podejmowane przez Zamawiającego w niniejszym zamówieniu, </w:t>
      </w:r>
      <w:r w:rsidR="0063469C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w szczególności niepotwierdzenie w trakcie demonstracji oświadczeń złożonych w ofercie Wykonawcy co do właściwości (w tym funkcjonalności) oferowanego </w:t>
      </w:r>
      <w:r w:rsidR="00334C6A" w:rsidRPr="000119E2">
        <w:rPr>
          <w:rFonts w:ascii="Times New Roman" w:eastAsia="Times New Roman" w:hAnsi="Times New Roman" w:cs="Times New Roman"/>
          <w:color w:val="000000"/>
          <w:lang w:eastAsia="ar-SA"/>
        </w:rPr>
        <w:t>produktu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, skutkować będzie wykluczeniem Wykonawcy z prowadzonego postępowania, zgodnie z art. 24 ust. 1 pkt 17 </w:t>
      </w:r>
      <w:proofErr w:type="spellStart"/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Pzp</w:t>
      </w:r>
      <w:proofErr w:type="spellEnd"/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, niezależnie od innych skutków przewidzianych prawem.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Demonstracja będzie się odbywać zgodnie z postanowieniami zawartymi w niniejszym Załączniku.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Z uwagi na równe traktowanie wszystkich Wykonawców, Zamawiający nie dopuszcza żadnych odstępstw od sposobu prowadzenia demonstracji opisanego w niniejszym Załączniku.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Demonstracja będzie przeprowadzona w siedzibie Zamawiającego przez Komisję Przetargową Zamawiającego w obecności upoważnionych przedstawicieli Wykonawcy. Ze strony Wykonawcy będą mogły uczestniczyć w demonstracji jednocześnie maksymalnie </w:t>
      </w:r>
      <w:r w:rsidR="00334C6A" w:rsidRPr="000119E2">
        <w:rPr>
          <w:rFonts w:ascii="Times New Roman" w:eastAsia="Times New Roman" w:hAnsi="Times New Roman" w:cs="Times New Roman"/>
          <w:color w:val="000000"/>
          <w:lang w:eastAsia="ar-SA"/>
        </w:rPr>
        <w:t>2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 osoby posiadające niezbędną wiedzę merytoryczną i techniczną.</w:t>
      </w:r>
      <w:r w:rsidRPr="000119E2">
        <w:rPr>
          <w:rFonts w:ascii="Times New Roman" w:eastAsia="Times New Roman" w:hAnsi="Times New Roman" w:cs="Times New Roman"/>
          <w:lang w:eastAsia="ar-SA"/>
        </w:rPr>
        <w:t xml:space="preserve"> Osoby te posiadać winny z sobą pełnomocnictwa do reprezentowania Wykonawcy, chyba że upoważnienie wynika z dokumentów dołączonych do oferty.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W demonstracji Próbki mogą uczestniczyć upoważnieni przedstawiciele wszystkich Wykonawców, za wyjątkiem sytuacji, w której część demonstracji zostanie zastrzeżona w ofercie jako tajemnica przedsiębiorstwa. Przedstawiciele Wykonawców nie mają prawa zadawania żadnych pytań ani wygłaszania komentarzy w trakcie demonstracji. Osoby naruszające ten zakaz mogą być przez Zamawiającego usunięte z sali.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Demonstracja będzie odbywała się na środowisku demonstracyjnym przygotowanym przez</w:t>
      </w:r>
      <w:r w:rsidR="00BE4F1A"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 Zamawiającego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Przeprowadzenie demonstracji będzie udokumentowane pisemnym protokołem sporządzonym przez Zamawiającego celem włączenia go do akt postępowania przetargowego.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W trakcie demonstracji Zamawiający będzie mógł zadawać pytania Wykonawcy w zakresie wymaganych funkcjonalności opisanych w formularzu ofertowym, zmierzające wyłącznie do ustalenia czy dane funkcjonalności zadeklarowane w oświadczeniu Wykonawcy są rzeczywiście realizowane przez oferowane rozwiązanie. </w:t>
      </w:r>
    </w:p>
    <w:p w:rsidR="0007469E" w:rsidRPr="000119E2" w:rsidRDefault="0007469E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W trakcie demonstracji Wykonawca będzie mógł udzielać Zamawiającemu dodatkowych informacji, które zostaną zamieszczone w protokole.</w:t>
      </w:r>
    </w:p>
    <w:p w:rsidR="00BE4F1A" w:rsidRPr="000119E2" w:rsidRDefault="00BE4F1A" w:rsidP="0063469C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Produkt musi uwzględniać funkcjonalności </w:t>
      </w:r>
      <w:r w:rsidR="00D95922"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zmodyfikowane w trakcie odpowiedzi na pytania udzielone w trakcie postępowania przed składaniem ofert. </w:t>
      </w:r>
    </w:p>
    <w:p w:rsidR="0007469E" w:rsidRPr="00404133" w:rsidRDefault="0007469E" w:rsidP="0007469E">
      <w:pPr>
        <w:numPr>
          <w:ilvl w:val="0"/>
          <w:numId w:val="3"/>
        </w:numPr>
        <w:suppressAutoHyphens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413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Przygotowanie Próbki do demonstracji</w:t>
      </w:r>
      <w:r w:rsidR="00B13C81" w:rsidRPr="00404133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: próbka musi być rozpakowana z możliwością podłączenia do dedykowanego kardiomonitora Zamawiającego</w:t>
      </w:r>
    </w:p>
    <w:p w:rsidR="0007469E" w:rsidRPr="00404133" w:rsidRDefault="0007469E" w:rsidP="0007469E">
      <w:pPr>
        <w:numPr>
          <w:ilvl w:val="0"/>
          <w:numId w:val="4"/>
        </w:numPr>
        <w:suppressAutoHyphens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4133">
        <w:rPr>
          <w:rFonts w:ascii="Times New Roman" w:eastAsia="Times New Roman" w:hAnsi="Times New Roman" w:cs="Times New Roman"/>
          <w:b/>
          <w:bCs/>
          <w:lang w:eastAsia="ar-SA"/>
        </w:rPr>
        <w:t>Minimalne parametry Próbki :</w:t>
      </w:r>
      <w:r w:rsidR="00B13C81" w:rsidRPr="00404133">
        <w:rPr>
          <w:rFonts w:ascii="Times New Roman" w:eastAsia="Times New Roman" w:hAnsi="Times New Roman" w:cs="Times New Roman"/>
          <w:b/>
          <w:bCs/>
          <w:lang w:eastAsia="ar-SA"/>
        </w:rPr>
        <w:t xml:space="preserve"> zgodne z załącznikiem nr 1 do SIWZ i Pakietem, na który Wykonawca złożył ofertę.</w:t>
      </w:r>
    </w:p>
    <w:p w:rsidR="00B13C81" w:rsidRDefault="0007469E" w:rsidP="00B13C81">
      <w:pPr>
        <w:numPr>
          <w:ilvl w:val="0"/>
          <w:numId w:val="5"/>
        </w:numPr>
        <w:suppressAutoHyphens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4133">
        <w:rPr>
          <w:rFonts w:ascii="Times New Roman" w:eastAsia="Times New Roman" w:hAnsi="Times New Roman" w:cs="Times New Roman"/>
          <w:b/>
          <w:bCs/>
          <w:lang w:eastAsia="ar-SA"/>
        </w:rPr>
        <w:t>Środowisko testowe na potrzeby demonstracji Próbki:</w:t>
      </w:r>
    </w:p>
    <w:p w:rsidR="00404133" w:rsidRPr="00404133" w:rsidRDefault="00404133" w:rsidP="00404133">
      <w:pPr>
        <w:suppressAutoHyphens/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B13C81" w:rsidRPr="00404133" w:rsidRDefault="00B13C81" w:rsidP="00404133">
      <w:pPr>
        <w:ind w:left="426"/>
        <w:jc w:val="both"/>
        <w:rPr>
          <w:rFonts w:ascii="Times New Roman" w:hAnsi="Times New Roman" w:cs="Times New Roman"/>
          <w:szCs w:val="18"/>
        </w:rPr>
      </w:pPr>
      <w:r w:rsidRPr="00404133">
        <w:rPr>
          <w:rFonts w:ascii="Times New Roman" w:hAnsi="Times New Roman" w:cs="Times New Roman"/>
          <w:szCs w:val="18"/>
        </w:rPr>
        <w:t xml:space="preserve">Prawidłowość pomiaru saturacji przez dostarczoną próbkę (czujnik SpO2) zostanie sprawdzona za pomocą skalibrowanego testera „RIGEL UNI-SIM” na jednym z kardiomonitorów </w:t>
      </w:r>
      <w:r w:rsidR="008A752C" w:rsidRPr="00404133">
        <w:rPr>
          <w:rFonts w:ascii="Times New Roman" w:hAnsi="Times New Roman" w:cs="Times New Roman"/>
          <w:szCs w:val="18"/>
        </w:rPr>
        <w:t xml:space="preserve">lub puls oksymetrów </w:t>
      </w:r>
      <w:r w:rsidRPr="00404133">
        <w:rPr>
          <w:rFonts w:ascii="Times New Roman" w:hAnsi="Times New Roman" w:cs="Times New Roman"/>
          <w:szCs w:val="18"/>
        </w:rPr>
        <w:t xml:space="preserve">wymienionych w załączniku nr 1 do SIWZ, w zależności od Pakietu, na który Wykonawca złożył ofertę.  </w:t>
      </w:r>
    </w:p>
    <w:p w:rsidR="00B13C81" w:rsidRPr="00404133" w:rsidRDefault="00B13C81" w:rsidP="00404133">
      <w:pPr>
        <w:ind w:left="426"/>
        <w:jc w:val="both"/>
        <w:rPr>
          <w:rFonts w:ascii="Times New Roman" w:hAnsi="Times New Roman" w:cs="Times New Roman"/>
          <w:szCs w:val="18"/>
        </w:rPr>
      </w:pPr>
      <w:r w:rsidRPr="00404133">
        <w:rPr>
          <w:rFonts w:ascii="Times New Roman" w:hAnsi="Times New Roman" w:cs="Times New Roman"/>
          <w:szCs w:val="18"/>
        </w:rPr>
        <w:t xml:space="preserve">Zamawiający przeprowadzi pomiar saturacji dla następujących wartości saturacji ustawionych </w:t>
      </w:r>
      <w:r w:rsidR="00012DFF" w:rsidRPr="00404133">
        <w:rPr>
          <w:rFonts w:ascii="Times New Roman" w:hAnsi="Times New Roman" w:cs="Times New Roman"/>
          <w:szCs w:val="18"/>
        </w:rPr>
        <w:br/>
      </w:r>
      <w:r w:rsidRPr="00404133">
        <w:rPr>
          <w:rFonts w:ascii="Times New Roman" w:hAnsi="Times New Roman" w:cs="Times New Roman"/>
          <w:szCs w:val="18"/>
        </w:rPr>
        <w:t>w testerze RIGEL UNI-SIM: 100%, 97%, 90% i 80%.</w:t>
      </w:r>
    </w:p>
    <w:p w:rsidR="00453292" w:rsidRPr="00404133" w:rsidRDefault="00B13C81" w:rsidP="00404133">
      <w:pPr>
        <w:ind w:left="426"/>
        <w:jc w:val="both"/>
        <w:rPr>
          <w:rFonts w:ascii="Times New Roman" w:hAnsi="Times New Roman" w:cs="Times New Roman"/>
          <w:szCs w:val="18"/>
        </w:rPr>
      </w:pPr>
      <w:r w:rsidRPr="00404133">
        <w:rPr>
          <w:rFonts w:ascii="Times New Roman" w:hAnsi="Times New Roman" w:cs="Times New Roman"/>
          <w:szCs w:val="18"/>
        </w:rPr>
        <w:t xml:space="preserve">Czujniki dla których odchylenie zmierzonej od nastawionej wartości saturacji będzie większe od podanej w instrukcji </w:t>
      </w:r>
      <w:r w:rsidR="008A752C" w:rsidRPr="00404133">
        <w:rPr>
          <w:rFonts w:ascii="Times New Roman" w:hAnsi="Times New Roman" w:cs="Times New Roman"/>
          <w:szCs w:val="18"/>
        </w:rPr>
        <w:t>urządzenia</w:t>
      </w:r>
      <w:r w:rsidRPr="00404133">
        <w:rPr>
          <w:rFonts w:ascii="Times New Roman" w:hAnsi="Times New Roman" w:cs="Times New Roman"/>
          <w:szCs w:val="18"/>
        </w:rPr>
        <w:t xml:space="preserve"> zostaną uznane za niezgodne z SIWZ.</w:t>
      </w:r>
    </w:p>
    <w:p w:rsidR="0007469E" w:rsidRPr="00404133" w:rsidRDefault="0007469E" w:rsidP="00D95922">
      <w:pPr>
        <w:pStyle w:val="Akapitzlist"/>
        <w:keepNext/>
        <w:numPr>
          <w:ilvl w:val="0"/>
          <w:numId w:val="5"/>
        </w:numPr>
        <w:suppressAutoHyphens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4133">
        <w:rPr>
          <w:rFonts w:ascii="Times New Roman" w:eastAsia="Times New Roman" w:hAnsi="Times New Roman" w:cs="Times New Roman"/>
          <w:b/>
          <w:bCs/>
          <w:lang w:eastAsia="ar-SA"/>
        </w:rPr>
        <w:t>Procedura i forma przekazania Próbki</w:t>
      </w:r>
    </w:p>
    <w:p w:rsidR="0007469E" w:rsidRPr="00404133" w:rsidRDefault="0007469E" w:rsidP="0007469E">
      <w:pPr>
        <w:suppressAutoHyphens/>
        <w:spacing w:before="100" w:after="10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04133">
        <w:rPr>
          <w:rFonts w:ascii="Times New Roman" w:eastAsia="Times New Roman" w:hAnsi="Times New Roman" w:cs="Times New Roman"/>
          <w:lang w:eastAsia="ar-SA"/>
        </w:rPr>
        <w:t>W celu zapewnienia jednakowych warunków demonstracji Próbki wszystkim Wykonawcom uczestniczącym w postępowaniu, Wykonawcy i Zamawiający będą postępować zgodnie z następującą procedurą:</w:t>
      </w:r>
    </w:p>
    <w:p w:rsidR="0007469E" w:rsidRPr="00404133" w:rsidRDefault="0007469E" w:rsidP="0007469E">
      <w:pPr>
        <w:numPr>
          <w:ilvl w:val="0"/>
          <w:numId w:val="12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4133">
        <w:rPr>
          <w:rFonts w:ascii="Times New Roman" w:eastAsia="Times New Roman" w:hAnsi="Times New Roman" w:cs="Times New Roman"/>
          <w:lang w:eastAsia="ar-SA"/>
        </w:rPr>
        <w:t>Zamawiający przekaże Wykonawcy zdeponowane Próbki na 45 minut przed rozpoczęciem demonstracji Próbki, wszelkie czynności przygotowawcze do prezentacji Wykonawca będzie realizował w obecności upoważnionych przedstawicieli Zamawiającego.</w:t>
      </w:r>
    </w:p>
    <w:p w:rsidR="0007469E" w:rsidRPr="000119E2" w:rsidRDefault="0007469E" w:rsidP="0007469E">
      <w:pPr>
        <w:numPr>
          <w:ilvl w:val="0"/>
          <w:numId w:val="12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>Podczas przeprowadzenia demonstracji Próbki Wykonawca może korzystać tylko i wyłącznie z dostarczonego do Zamawiającego sprzętu.</w:t>
      </w:r>
    </w:p>
    <w:p w:rsidR="0007469E" w:rsidRPr="000119E2" w:rsidRDefault="0007469E" w:rsidP="0007469E">
      <w:pPr>
        <w:numPr>
          <w:ilvl w:val="0"/>
          <w:numId w:val="12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>Zadeklarowane w ofercie funkcjonalności uznaje się za zgodne ze stanem faktycznym, jeśli wykonana demonstracja wykaże, że wszystkie deklarowane funkcjonalności rzeczywiście są zawarte i działają prawidłowo, zgodnie z ich przeznaczeniem — tzn., że Próbka ma właściwości opisane w ofercie Wykonawcy i wymaganiach SIWZ. Niezidentyfikowanie w trakcie trwania demonstracji w Próbce właściwości przedmiotu oferty uznawane jest przez Zamawiającego za brak takiej właściwości w odniesieniu do oferowanego przez Wykonawcę rozwiązania i będzie skutkowało odrzuceniem oferty tegoż Wykonawcy</w:t>
      </w:r>
      <w:r w:rsidR="009838F2" w:rsidRPr="000119E2">
        <w:rPr>
          <w:rFonts w:ascii="Times New Roman" w:eastAsia="Times New Roman" w:hAnsi="Times New Roman" w:cs="Times New Roman"/>
          <w:lang w:eastAsia="ar-SA"/>
        </w:rPr>
        <w:t>.</w:t>
      </w:r>
      <w:r w:rsidRPr="000119E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7469E" w:rsidRPr="000119E2" w:rsidRDefault="0007469E" w:rsidP="0007469E">
      <w:pPr>
        <w:numPr>
          <w:ilvl w:val="0"/>
          <w:numId w:val="12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lastRenderedPageBreak/>
        <w:t>Data i godzina wykonywania demonstracji przez Wykonawców zostanie ustalona przez Zamawiającego wg następujących zasad:</w:t>
      </w:r>
    </w:p>
    <w:p w:rsidR="0007469E" w:rsidRPr="000119E2" w:rsidRDefault="0007469E" w:rsidP="0007469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>Kolejność demonstracji wyznaczona jest przez Zamawiającego w drodze losowania.</w:t>
      </w:r>
    </w:p>
    <w:p w:rsidR="0007469E" w:rsidRPr="000119E2" w:rsidRDefault="0007469E" w:rsidP="0007469E">
      <w:pPr>
        <w:numPr>
          <w:ilvl w:val="0"/>
          <w:numId w:val="14"/>
        </w:numPr>
        <w:suppressAutoHyphens/>
        <w:spacing w:before="100" w:beforeAutospacing="1" w:after="13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wyznaczy kolejność odbywania demonstracji dla wszystkich Wykonawców  </w:t>
      </w:r>
      <w:r w:rsidR="0063469C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w drodze losowania.  O terminie losowania poinformowani zostaną wszyscy Wykonawcy dopuszczeni do udziału w prezentacji. Wykonawcy, którzy nie będą uczestniczyli w procedurze losowania zostaną niezwłocznie powiadomieni o jego wyniku za pośr</w:t>
      </w:r>
      <w:r w:rsidR="00453292" w:rsidRPr="000119E2">
        <w:rPr>
          <w:rFonts w:ascii="Times New Roman" w:eastAsia="Times New Roman" w:hAnsi="Times New Roman" w:cs="Times New Roman"/>
          <w:color w:val="000000"/>
          <w:lang w:eastAsia="ar-SA"/>
        </w:rPr>
        <w:t xml:space="preserve">ednictwem </w:t>
      </w:r>
      <w:r w:rsidRPr="000119E2">
        <w:rPr>
          <w:rFonts w:ascii="Times New Roman" w:eastAsia="Times New Roman" w:hAnsi="Times New Roman" w:cs="Times New Roman"/>
          <w:color w:val="000000"/>
          <w:lang w:eastAsia="ar-SA"/>
        </w:rPr>
        <w:t>e-maila - zgodnie z danymi podanym w ofercie. Informacje o terminach demonstracji próbki Zamawiający przekaże jednocześnie wszystkim Wykonawcom.</w:t>
      </w:r>
    </w:p>
    <w:p w:rsidR="0007469E" w:rsidRPr="000119E2" w:rsidRDefault="0007469E" w:rsidP="0007469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Demonstracje z poszczególnymi Wykonawcami odbywają się w kolejne dni robocze </w:t>
      </w:r>
      <w:r w:rsidR="0063469C">
        <w:rPr>
          <w:rFonts w:ascii="Times New Roman" w:eastAsia="Times New Roman" w:hAnsi="Times New Roman" w:cs="Times New Roman"/>
          <w:lang w:eastAsia="ar-SA"/>
        </w:rPr>
        <w:br/>
      </w:r>
      <w:r w:rsidRPr="000119E2">
        <w:rPr>
          <w:rFonts w:ascii="Times New Roman" w:eastAsia="Times New Roman" w:hAnsi="Times New Roman" w:cs="Times New Roman"/>
          <w:lang w:eastAsia="ar-SA"/>
        </w:rPr>
        <w:t>a w uzasadnionych przypadkach z co najwyżej jednodniowym (w rozumieniu dni roboczych) odstępem czasowym.</w:t>
      </w:r>
    </w:p>
    <w:p w:rsidR="0007469E" w:rsidRPr="000119E2" w:rsidRDefault="0007469E" w:rsidP="0007469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Niestawienie się Wykonawcy w wyznaczonym terminie będzie uznane za niezgodność oferty </w:t>
      </w:r>
      <w:r w:rsidR="0063469C">
        <w:rPr>
          <w:rFonts w:ascii="Times New Roman" w:eastAsia="Times New Roman" w:hAnsi="Times New Roman" w:cs="Times New Roman"/>
          <w:lang w:eastAsia="ar-SA"/>
        </w:rPr>
        <w:br/>
      </w:r>
      <w:r w:rsidRPr="000119E2">
        <w:rPr>
          <w:rFonts w:ascii="Times New Roman" w:eastAsia="Times New Roman" w:hAnsi="Times New Roman" w:cs="Times New Roman"/>
          <w:lang w:eastAsia="ar-SA"/>
        </w:rPr>
        <w:t>z SIWZ i oferta taka zostanie odrzucona</w:t>
      </w:r>
      <w:r w:rsidR="009838F2" w:rsidRPr="000119E2">
        <w:rPr>
          <w:rFonts w:ascii="Times New Roman" w:eastAsia="Times New Roman" w:hAnsi="Times New Roman" w:cs="Times New Roman"/>
          <w:lang w:eastAsia="ar-SA"/>
        </w:rPr>
        <w:t>.</w:t>
      </w:r>
      <w:r w:rsidRPr="000119E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7469E" w:rsidRPr="000119E2" w:rsidRDefault="0007469E" w:rsidP="0007469E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Zmiana terminu demonstracji może nastąpić tylko w przypadku zaistnienia tzw. „siły wyższej" przez co rozumie się okoliczności zewnętrzne, którym Wykonawca pomimo dołożenia należytej staranności nie mógł przeciwdziałać np. warunki atmosferyczne uniemożliwiające zwyczajową komunikację, wypadki i zdarzenia drogowe, kolejowe, w których uczestnikiem jest Wykonawca. Wystąpienie siły wyższej musi przez Wykonawcę zostać udokumentowane. </w:t>
      </w:r>
    </w:p>
    <w:p w:rsidR="0007469E" w:rsidRPr="000119E2" w:rsidRDefault="00D95922" w:rsidP="00D95922">
      <w:pPr>
        <w:suppressAutoHyphens/>
        <w:spacing w:before="100" w:beforeAutospacing="1" w:after="225" w:line="276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VI. </w:t>
      </w:r>
      <w:r w:rsidR="0007469E" w:rsidRPr="000119E2">
        <w:rPr>
          <w:rFonts w:ascii="Times New Roman" w:eastAsia="Times New Roman" w:hAnsi="Times New Roman" w:cs="Times New Roman"/>
          <w:lang w:eastAsia="ar-SA"/>
        </w:rPr>
        <w:t>Procedura przeprowadzania testów:</w:t>
      </w:r>
    </w:p>
    <w:p w:rsidR="0007469E" w:rsidRPr="000119E2" w:rsidRDefault="0007469E" w:rsidP="00453292">
      <w:pPr>
        <w:numPr>
          <w:ilvl w:val="0"/>
          <w:numId w:val="9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Demonstracja Próbki, dokonana będzie poprzez realizację scenariuszy testowych i sprawdzeniu czy Próbkę cechują te funkcjonalności, które Wykonawca potwierdził w formularzu oferty i które wymagane są zapisami SIWZ. Zamawiający zastrzega sobie możliwość sprawdzenia jedynie części zadeklarowanej przez Wykonawcę </w:t>
      </w:r>
    </w:p>
    <w:p w:rsidR="00453292" w:rsidRPr="000119E2" w:rsidRDefault="0007469E" w:rsidP="0007469E">
      <w:pPr>
        <w:numPr>
          <w:ilvl w:val="0"/>
          <w:numId w:val="9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Zamawiający szacuje czas pojedynczej demonstracji wraz z jej przygotowaniem na </w:t>
      </w:r>
      <w:r w:rsidR="00B1243A" w:rsidRPr="000119E2">
        <w:rPr>
          <w:rFonts w:ascii="Times New Roman" w:eastAsia="Times New Roman" w:hAnsi="Times New Roman" w:cs="Times New Roman"/>
          <w:lang w:eastAsia="ar-SA"/>
        </w:rPr>
        <w:t>15 minut</w:t>
      </w:r>
      <w:r w:rsidRPr="000119E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7469E" w:rsidRPr="000119E2" w:rsidRDefault="0007469E" w:rsidP="0007469E">
      <w:pPr>
        <w:numPr>
          <w:ilvl w:val="0"/>
          <w:numId w:val="9"/>
        </w:numPr>
        <w:suppressAutoHyphens/>
        <w:spacing w:after="225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119E2">
        <w:rPr>
          <w:rFonts w:ascii="Times New Roman" w:eastAsia="Times New Roman" w:hAnsi="Times New Roman" w:cs="Times New Roman"/>
          <w:lang w:eastAsia="ar-SA"/>
        </w:rPr>
        <w:t xml:space="preserve">Przebieg demonstracji będzie protokołowany. </w:t>
      </w:r>
    </w:p>
    <w:p w:rsidR="0007469E" w:rsidRPr="000119E2" w:rsidRDefault="0007469E" w:rsidP="0007469E">
      <w:pPr>
        <w:widowControl w:val="0"/>
        <w:shd w:val="clear" w:color="auto" w:fill="FFFFFF"/>
        <w:tabs>
          <w:tab w:val="left" w:pos="338"/>
        </w:tabs>
        <w:suppressAutoHyphens/>
        <w:autoSpaceDE w:val="0"/>
        <w:autoSpaceDN w:val="0"/>
        <w:adjustRightInd w:val="0"/>
        <w:spacing w:after="0" w:line="276" w:lineRule="auto"/>
        <w:ind w:left="720" w:right="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7469E" w:rsidRPr="000119E2" w:rsidRDefault="0007469E" w:rsidP="0007469E">
      <w:pPr>
        <w:widowControl w:val="0"/>
        <w:shd w:val="clear" w:color="auto" w:fill="FFFFFF"/>
        <w:tabs>
          <w:tab w:val="left" w:pos="338"/>
        </w:tabs>
        <w:suppressAutoHyphens/>
        <w:autoSpaceDE w:val="0"/>
        <w:autoSpaceDN w:val="0"/>
        <w:adjustRightInd w:val="0"/>
        <w:spacing w:after="0" w:line="276" w:lineRule="auto"/>
        <w:ind w:left="720" w:right="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119E2">
        <w:rPr>
          <w:rFonts w:ascii="Times New Roman" w:eastAsia="Times New Roman" w:hAnsi="Times New Roman" w:cs="Times New Roman"/>
          <w:b/>
          <w:lang w:eastAsia="ar-SA"/>
        </w:rPr>
        <w:t xml:space="preserve">Badanie próbki dotyczyć będzie wymaganych funkcji zadeklarowanych przez Wykonawcę </w:t>
      </w:r>
      <w:r w:rsidR="00404133">
        <w:rPr>
          <w:rFonts w:ascii="Times New Roman" w:eastAsia="Times New Roman" w:hAnsi="Times New Roman" w:cs="Times New Roman"/>
          <w:b/>
          <w:lang w:eastAsia="ar-SA"/>
        </w:rPr>
        <w:br/>
      </w:r>
      <w:r w:rsidRPr="000119E2">
        <w:rPr>
          <w:rFonts w:ascii="Times New Roman" w:eastAsia="Times New Roman" w:hAnsi="Times New Roman" w:cs="Times New Roman"/>
          <w:b/>
          <w:lang w:eastAsia="ar-SA"/>
        </w:rPr>
        <w:t>w funkcjonalności (</w:t>
      </w:r>
      <w:r w:rsidR="00404133" w:rsidRPr="00404133">
        <w:rPr>
          <w:rFonts w:ascii="Times New Roman" w:eastAsia="Times New Roman" w:hAnsi="Times New Roman" w:cs="Times New Roman"/>
          <w:iCs/>
          <w:lang w:eastAsia="ar-SA"/>
        </w:rPr>
        <w:t>w załączniku nr 1 do SIWZ w poszczególnych pakietach</w:t>
      </w:r>
      <w:r w:rsidRPr="000119E2">
        <w:rPr>
          <w:rFonts w:ascii="Times New Roman" w:eastAsia="Times New Roman" w:hAnsi="Times New Roman" w:cs="Times New Roman"/>
          <w:b/>
          <w:lang w:eastAsia="ar-SA"/>
        </w:rPr>
        <w:t>).</w:t>
      </w:r>
    </w:p>
    <w:p w:rsidR="0007469E" w:rsidRPr="000119E2" w:rsidRDefault="0007469E" w:rsidP="0007469E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07469E" w:rsidRPr="000119E2" w:rsidSect="0063469C">
      <w:headerReference w:type="first" r:id="rId7"/>
      <w:pgSz w:w="11906" w:h="16838" w:code="9"/>
      <w:pgMar w:top="982" w:right="1416" w:bottom="1276" w:left="1134" w:header="0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9C" w:rsidRDefault="0063469C" w:rsidP="0063469C">
      <w:pPr>
        <w:spacing w:after="0" w:line="240" w:lineRule="auto"/>
      </w:pPr>
      <w:r>
        <w:separator/>
      </w:r>
    </w:p>
  </w:endnote>
  <w:endnote w:type="continuationSeparator" w:id="0">
    <w:p w:rsidR="0063469C" w:rsidRDefault="0063469C" w:rsidP="0063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9C" w:rsidRDefault="0063469C" w:rsidP="0063469C">
      <w:pPr>
        <w:spacing w:after="0" w:line="240" w:lineRule="auto"/>
      </w:pPr>
      <w:r>
        <w:separator/>
      </w:r>
    </w:p>
  </w:footnote>
  <w:footnote w:type="continuationSeparator" w:id="0">
    <w:p w:rsidR="0063469C" w:rsidRDefault="0063469C" w:rsidP="0063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69C" w:rsidRDefault="0063469C" w:rsidP="0063469C">
    <w:pPr>
      <w:pStyle w:val="Nagwek"/>
      <w:jc w:val="right"/>
    </w:pPr>
  </w:p>
  <w:p w:rsidR="0063469C" w:rsidRDefault="0063469C" w:rsidP="0063469C">
    <w:pPr>
      <w:pStyle w:val="Nagwek"/>
      <w:jc w:val="right"/>
    </w:pPr>
  </w:p>
  <w:p w:rsidR="0063469C" w:rsidRDefault="0063469C" w:rsidP="0063469C">
    <w:pPr>
      <w:pStyle w:val="Nagwek"/>
      <w:jc w:val="right"/>
    </w:pPr>
    <w:r>
      <w:t>Załącznik nr 8</w:t>
    </w:r>
  </w:p>
  <w:p w:rsidR="0063469C" w:rsidRDefault="006346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7D0"/>
    <w:multiLevelType w:val="multilevel"/>
    <w:tmpl w:val="A21EC8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1710C"/>
    <w:multiLevelType w:val="hybridMultilevel"/>
    <w:tmpl w:val="58FE7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C4C0D"/>
    <w:multiLevelType w:val="multilevel"/>
    <w:tmpl w:val="B10246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3094C"/>
    <w:multiLevelType w:val="multilevel"/>
    <w:tmpl w:val="D33C23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A2689"/>
    <w:multiLevelType w:val="multilevel"/>
    <w:tmpl w:val="3D8A56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015ED"/>
    <w:multiLevelType w:val="hybridMultilevel"/>
    <w:tmpl w:val="B578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D20"/>
    <w:multiLevelType w:val="hybridMultilevel"/>
    <w:tmpl w:val="159C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93262"/>
    <w:multiLevelType w:val="multilevel"/>
    <w:tmpl w:val="526685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7782E"/>
    <w:multiLevelType w:val="multilevel"/>
    <w:tmpl w:val="C530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F113D"/>
    <w:multiLevelType w:val="hybridMultilevel"/>
    <w:tmpl w:val="1C8EBD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332751"/>
    <w:multiLevelType w:val="multilevel"/>
    <w:tmpl w:val="0B7E56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C7224"/>
    <w:multiLevelType w:val="multilevel"/>
    <w:tmpl w:val="DD2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07CF9"/>
    <w:multiLevelType w:val="hybridMultilevel"/>
    <w:tmpl w:val="9E64FA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6745FD"/>
    <w:multiLevelType w:val="multilevel"/>
    <w:tmpl w:val="C1AEB6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42106"/>
    <w:multiLevelType w:val="hybridMultilevel"/>
    <w:tmpl w:val="26005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75D58"/>
    <w:multiLevelType w:val="hybridMultilevel"/>
    <w:tmpl w:val="606C9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1014A"/>
    <w:multiLevelType w:val="multilevel"/>
    <w:tmpl w:val="15C6CC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D0FDF"/>
    <w:multiLevelType w:val="hybridMultilevel"/>
    <w:tmpl w:val="11E838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4"/>
  </w:num>
  <w:num w:numId="16">
    <w:abstractNumId w:val="5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0"/>
    <w:rsid w:val="000119E2"/>
    <w:rsid w:val="00012DFF"/>
    <w:rsid w:val="0007469E"/>
    <w:rsid w:val="00085058"/>
    <w:rsid w:val="000C6E78"/>
    <w:rsid w:val="001633A0"/>
    <w:rsid w:val="00170929"/>
    <w:rsid w:val="002C7B3F"/>
    <w:rsid w:val="00334C6A"/>
    <w:rsid w:val="00404133"/>
    <w:rsid w:val="00453292"/>
    <w:rsid w:val="00590189"/>
    <w:rsid w:val="0063469C"/>
    <w:rsid w:val="008A752C"/>
    <w:rsid w:val="008D02CB"/>
    <w:rsid w:val="00912D06"/>
    <w:rsid w:val="009838F2"/>
    <w:rsid w:val="00B1243A"/>
    <w:rsid w:val="00B13C81"/>
    <w:rsid w:val="00B97099"/>
    <w:rsid w:val="00BE4F1A"/>
    <w:rsid w:val="00C33BC5"/>
    <w:rsid w:val="00C52FB5"/>
    <w:rsid w:val="00CA1EAF"/>
    <w:rsid w:val="00CC051C"/>
    <w:rsid w:val="00D95922"/>
    <w:rsid w:val="00E87F94"/>
    <w:rsid w:val="00F47E98"/>
    <w:rsid w:val="00F55A0A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F63AF"/>
  <w15:docId w15:val="{1A09DF07-984A-4504-BD47-F7CC2E4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69C"/>
  </w:style>
  <w:style w:type="paragraph" w:styleId="Stopka">
    <w:name w:val="footer"/>
    <w:basedOn w:val="Normalny"/>
    <w:link w:val="StopkaZnak"/>
    <w:uiPriority w:val="99"/>
    <w:unhideWhenUsed/>
    <w:rsid w:val="0063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Grüner</dc:creator>
  <cp:lastModifiedBy>Beata Żbik</cp:lastModifiedBy>
  <cp:revision>5</cp:revision>
  <cp:lastPrinted>2019-09-27T12:46:00Z</cp:lastPrinted>
  <dcterms:created xsi:type="dcterms:W3CDTF">2020-01-07T11:27:00Z</dcterms:created>
  <dcterms:modified xsi:type="dcterms:W3CDTF">2020-01-08T13:40:00Z</dcterms:modified>
</cp:coreProperties>
</file>