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0B1EFB" w:rsidRPr="000B1EFB">
        <w:rPr>
          <w:b/>
          <w:bCs/>
          <w:sz w:val="24"/>
        </w:rPr>
        <w:t>ZP/44/2019/8</w:t>
      </w:r>
      <w:r>
        <w:rPr>
          <w:sz w:val="24"/>
        </w:rPr>
        <w:tab/>
        <w:t xml:space="preserve"> </w:t>
      </w:r>
      <w:r w:rsidR="000B1EFB" w:rsidRPr="000B1EFB">
        <w:rPr>
          <w:sz w:val="24"/>
        </w:rPr>
        <w:t>Kraków</w:t>
      </w:r>
      <w:r>
        <w:rPr>
          <w:sz w:val="24"/>
        </w:rPr>
        <w:t xml:space="preserve"> dnia: </w:t>
      </w:r>
      <w:r w:rsidR="000B1EFB" w:rsidRPr="000B1EFB">
        <w:rPr>
          <w:sz w:val="24"/>
        </w:rPr>
        <w:t>2020-01-1</w:t>
      </w:r>
      <w:r w:rsidR="00FD66F0">
        <w:rPr>
          <w:sz w:val="24"/>
        </w:rPr>
        <w:t>7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EB39A3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EB39A3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EB39A3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EB39A3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EB39A3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EB39A3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E44BB2">
        <w:rPr>
          <w:rFonts w:ascii="Times New Roman" w:hAnsi="Times New Roman"/>
        </w:rPr>
        <w:t>-5</w:t>
      </w:r>
      <w:bookmarkStart w:id="0" w:name="_GoBack"/>
      <w:bookmarkEnd w:id="0"/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0B1EFB" w:rsidRPr="000B1EFB">
        <w:rPr>
          <w:sz w:val="24"/>
        </w:rPr>
        <w:t>2020-01-08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0B1EFB" w:rsidRPr="000B1EFB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0B1EFB" w:rsidRPr="000B1EFB">
        <w:rPr>
          <w:b/>
          <w:sz w:val="24"/>
        </w:rPr>
        <w:t>Zakup i dostawa produktów farmaceutycznych IV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0B1EFB" w:rsidRDefault="000B1EFB" w:rsidP="00095B30">
      <w:pPr>
        <w:pStyle w:val="Tekstpodstawowywcity3"/>
        <w:spacing w:line="240" w:lineRule="auto"/>
        <w:ind w:firstLine="0"/>
        <w:rPr>
          <w:sz w:val="24"/>
        </w:rPr>
      </w:pPr>
      <w:r w:rsidRPr="000B1EFB">
        <w:rPr>
          <w:sz w:val="24"/>
        </w:rPr>
        <w:t>1.</w:t>
      </w:r>
      <w:r w:rsidRPr="000B1EFB">
        <w:rPr>
          <w:sz w:val="24"/>
        </w:rPr>
        <w:tab/>
        <w:t>Czy Zamawiający dopuści zaoferowanie produktu ProbioDr, zawierającego żywe, liofilizowane kultury bakterii probiotycznych najlepiej przebadanego pod względem klinicznym szczepu Lactobacillus rhamnosus GG ATTC53103 i Lactobacillus helveticus w łącznym stężeniu 2mld CFU/ kaps; bakterie występują w identycznym stosunku ilościowym jak w produkcie opisanym w SIWZ? Produkt konfekcjonowany w opakowaniach x 60 kapsułek (prosimy o możliwość przeliczenia na odpowiednią liczbę opakowań i zaokrąglenia uzyskanego wyniku w górę).</w:t>
      </w:r>
    </w:p>
    <w:p w:rsidR="00FD66F0" w:rsidRDefault="00FD66F0" w:rsidP="00FD66F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FD66F0">
        <w:t xml:space="preserve"> </w:t>
      </w:r>
      <w:r w:rsidRPr="00FD66F0">
        <w:rPr>
          <w:b/>
          <w:sz w:val="24"/>
        </w:rPr>
        <w:t>Zgodnie z SIWZ.</w:t>
      </w:r>
    </w:p>
    <w:p w:rsidR="00FD66F0" w:rsidRPr="00CC0578" w:rsidRDefault="00FD66F0" w:rsidP="00FD66F0">
      <w:pPr>
        <w:pStyle w:val="Tekstpodstawowywcity3"/>
        <w:spacing w:line="240" w:lineRule="auto"/>
        <w:ind w:firstLine="0"/>
        <w:rPr>
          <w:b/>
          <w:sz w:val="24"/>
        </w:rPr>
      </w:pPr>
    </w:p>
    <w:p w:rsidR="000B1EFB" w:rsidRDefault="000B1EFB" w:rsidP="00095B30">
      <w:pPr>
        <w:pStyle w:val="Tekstpodstawowywcity3"/>
        <w:spacing w:line="240" w:lineRule="auto"/>
        <w:ind w:firstLine="0"/>
        <w:rPr>
          <w:sz w:val="24"/>
        </w:rPr>
      </w:pPr>
      <w:r w:rsidRPr="000B1EFB">
        <w:rPr>
          <w:sz w:val="24"/>
        </w:rPr>
        <w:t>2.</w:t>
      </w:r>
      <w:r w:rsidRPr="000B1EFB">
        <w:rPr>
          <w:sz w:val="24"/>
        </w:rPr>
        <w:tab/>
        <w:t>Czy Zamawiający dopuści zaoferowanie produktu LactoDr, zawierającego żywe, liofilizowane kultury bakterii probiotycznych najlepiej przebadanego pod względem klinicznym szczepu Lactobacillus rhamnosus GG ATTC53103 w stężeniu 6 mld CFU/ kaps? Produkt konfekcjonowany w opakowaniach x 20 lub x 30 kapsułek (prosimy o możliwość przeliczenia na odpowiednią liczbę opakowań i zaokrąglenia uzyskanego wyniku w górę).</w:t>
      </w:r>
    </w:p>
    <w:p w:rsidR="00FD66F0" w:rsidRPr="00CC0578" w:rsidRDefault="00FD66F0" w:rsidP="00FD66F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FD66F0">
        <w:t xml:space="preserve"> </w:t>
      </w:r>
      <w:r w:rsidRPr="00FD66F0">
        <w:rPr>
          <w:b/>
          <w:sz w:val="24"/>
        </w:rPr>
        <w:t>Zgodnie z SIWZ.</w:t>
      </w:r>
    </w:p>
    <w:p w:rsidR="00FD66F0" w:rsidRDefault="00FD66F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B1EFB" w:rsidRDefault="000B1EFB" w:rsidP="00095B30">
      <w:pPr>
        <w:pStyle w:val="Tekstpodstawowywcity3"/>
        <w:spacing w:line="240" w:lineRule="auto"/>
        <w:ind w:firstLine="0"/>
        <w:rPr>
          <w:sz w:val="24"/>
        </w:rPr>
      </w:pPr>
      <w:r w:rsidRPr="000B1EFB">
        <w:rPr>
          <w:sz w:val="24"/>
        </w:rPr>
        <w:t>3.</w:t>
      </w:r>
      <w:r w:rsidRPr="000B1EFB">
        <w:rPr>
          <w:sz w:val="24"/>
        </w:rPr>
        <w:tab/>
        <w:t>Czy Zamawiający dopuszcza zaoferowania probiotyku będącego środkiem spożywczym specjalnego przeznaczenia medycznego o zawartości szczepu bakterii Lactobacillus rhamonosus GG 10 mld. CFU/kaps., najlepiej przebadanego szczepu pod względem klinicznym? Bezpieczeństwo stosowania szczepu zostało potwierdzone badaniami wykonanymi na ludziach. Produkt został wykonany w technologii zapewniającej stabilność szczepu przez cały okres przydatności do spożycia; nie zwiera laktozy, białka mleka krowiego, odtłuszczonego mleka w proszku, sacharozy, stearynianu magnezu. Produkt może być stosowany u noworodków oraz niemowląt.</w:t>
      </w:r>
    </w:p>
    <w:p w:rsidR="00FD66F0" w:rsidRPr="00CC0578" w:rsidRDefault="00FD66F0" w:rsidP="00FD66F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FD66F0">
        <w:t xml:space="preserve"> </w:t>
      </w:r>
      <w:r w:rsidRPr="00FD66F0">
        <w:rPr>
          <w:b/>
          <w:sz w:val="24"/>
        </w:rPr>
        <w:t>Zgodnie z SIWZ.</w:t>
      </w:r>
    </w:p>
    <w:p w:rsidR="00FD66F0" w:rsidRDefault="00FD66F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FD66F0" w:rsidRPr="000B1EFB" w:rsidRDefault="00FD66F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0B1EFB" w:rsidRDefault="000B1EFB" w:rsidP="00095B30">
      <w:pPr>
        <w:pStyle w:val="Tekstpodstawowywcity3"/>
        <w:spacing w:line="240" w:lineRule="auto"/>
        <w:ind w:firstLine="0"/>
        <w:rPr>
          <w:sz w:val="24"/>
        </w:rPr>
      </w:pPr>
      <w:r w:rsidRPr="000B1EFB">
        <w:rPr>
          <w:sz w:val="24"/>
        </w:rPr>
        <w:t>4.</w:t>
      </w:r>
      <w:r w:rsidRPr="000B1EFB">
        <w:rPr>
          <w:sz w:val="24"/>
        </w:rPr>
        <w:tab/>
        <w:t>Czy Zamawiający wymaga zaoferowania produktu, który jest przeznaczony do stosowania w trakcie antybiotykoterapii?</w:t>
      </w:r>
    </w:p>
    <w:p w:rsidR="00FD66F0" w:rsidRPr="00CC0578" w:rsidRDefault="00FD66F0" w:rsidP="00FD66F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FD66F0">
        <w:t xml:space="preserve"> </w:t>
      </w:r>
      <w:r>
        <w:rPr>
          <w:b/>
          <w:sz w:val="24"/>
        </w:rPr>
        <w:t xml:space="preserve">Dopuszcza, nie wymaga. </w:t>
      </w:r>
    </w:p>
    <w:p w:rsidR="00FD66F0" w:rsidRPr="000B1EFB" w:rsidRDefault="00FD66F0" w:rsidP="00095B30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0B1EFB" w:rsidP="00095B30">
      <w:pPr>
        <w:pStyle w:val="Tekstpodstawowywcity3"/>
        <w:spacing w:line="240" w:lineRule="auto"/>
        <w:ind w:firstLine="0"/>
        <w:rPr>
          <w:sz w:val="24"/>
        </w:rPr>
      </w:pPr>
      <w:r w:rsidRPr="000B1EFB">
        <w:rPr>
          <w:sz w:val="24"/>
        </w:rPr>
        <w:t>5.</w:t>
      </w:r>
      <w:r w:rsidRPr="000B1EFB">
        <w:rPr>
          <w:sz w:val="24"/>
        </w:rPr>
        <w:tab/>
        <w:t>Czy Zamawiający wymaga zaoferowania produktu, który nie musi być podawany pacjentom co najmniej 3 razy na dobę ( w takim przypadku 10 kapsułek wystarczy na 3,3 dni stosowania produktu u jednego pacjenta)? Tak częste podawanie spowoduje szybkie wyczerpywanie się kolejnych opakowań produktu, zwiększając ryzyko pominięcia dawki.</w:t>
      </w:r>
    </w:p>
    <w:p w:rsidR="00E86398" w:rsidRPr="00E86398" w:rsidRDefault="00E86398" w:rsidP="00095B30">
      <w:pPr>
        <w:pStyle w:val="Tekstpodstawowywcity3"/>
        <w:spacing w:line="240" w:lineRule="auto"/>
        <w:ind w:firstLine="0"/>
        <w:rPr>
          <w:b/>
          <w:sz w:val="24"/>
        </w:rPr>
      </w:pPr>
    </w:p>
    <w:p w:rsidR="00FD66F0" w:rsidRPr="00CC0578" w:rsidRDefault="00FD66F0" w:rsidP="00FD66F0">
      <w:pPr>
        <w:pStyle w:val="Tekstpodstawowywcity3"/>
        <w:spacing w:line="240" w:lineRule="auto"/>
        <w:ind w:firstLine="0"/>
        <w:rPr>
          <w:b/>
          <w:sz w:val="24"/>
        </w:rPr>
      </w:pPr>
      <w:r w:rsidRPr="00CC0578">
        <w:rPr>
          <w:b/>
          <w:sz w:val="24"/>
        </w:rPr>
        <w:t>Odpowiedź:</w:t>
      </w:r>
      <w:r w:rsidRPr="00FD66F0">
        <w:t xml:space="preserve"> </w:t>
      </w:r>
      <w:r>
        <w:rPr>
          <w:b/>
          <w:sz w:val="24"/>
        </w:rPr>
        <w:t xml:space="preserve">Dopuszcza, nie wymaga. </w:t>
      </w: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095B30">
      <w:pPr>
        <w:pStyle w:val="Tekstpodstawowy"/>
        <w:ind w:left="3117" w:firstLine="423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0B1EFB" w:rsidP="00A65EBE">
      <w:pPr>
        <w:ind w:left="3117" w:firstLine="2"/>
        <w:jc w:val="center"/>
        <w:rPr>
          <w:sz w:val="24"/>
        </w:rPr>
      </w:pPr>
      <w:r w:rsidRPr="000B1EFB">
        <w:rPr>
          <w:sz w:val="24"/>
        </w:rPr>
        <w:t>Barbara</w:t>
      </w:r>
      <w:r w:rsidR="006D4AB3">
        <w:rPr>
          <w:sz w:val="24"/>
        </w:rPr>
        <w:t xml:space="preserve"> </w:t>
      </w:r>
      <w:r w:rsidRPr="000B1EFB">
        <w:rPr>
          <w:sz w:val="24"/>
        </w:rPr>
        <w:t>Szymańska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39A3" w:rsidRDefault="00EB39A3">
      <w:r>
        <w:separator/>
      </w:r>
    </w:p>
  </w:endnote>
  <w:endnote w:type="continuationSeparator" w:id="0">
    <w:p w:rsidR="00EB39A3" w:rsidRDefault="00EB39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E44BB2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39A3" w:rsidRDefault="00EB39A3">
      <w:r>
        <w:separator/>
      </w:r>
    </w:p>
  </w:footnote>
  <w:footnote w:type="continuationSeparator" w:id="0">
    <w:p w:rsidR="00EB39A3" w:rsidRDefault="00EB39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39A3"/>
    <w:rsid w:val="00031374"/>
    <w:rsid w:val="00095B30"/>
    <w:rsid w:val="000B1EFB"/>
    <w:rsid w:val="000E4550"/>
    <w:rsid w:val="0013298D"/>
    <w:rsid w:val="00180C6E"/>
    <w:rsid w:val="00275897"/>
    <w:rsid w:val="002C1E62"/>
    <w:rsid w:val="003745FD"/>
    <w:rsid w:val="00394171"/>
    <w:rsid w:val="004C557F"/>
    <w:rsid w:val="00511522"/>
    <w:rsid w:val="0059664F"/>
    <w:rsid w:val="006A2EEE"/>
    <w:rsid w:val="006D4AB3"/>
    <w:rsid w:val="00744F73"/>
    <w:rsid w:val="00832820"/>
    <w:rsid w:val="008719F0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44BB2"/>
    <w:rsid w:val="00E86398"/>
    <w:rsid w:val="00EA11E9"/>
    <w:rsid w:val="00EB39A3"/>
    <w:rsid w:val="00FA2429"/>
    <w:rsid w:val="00FC5957"/>
    <w:rsid w:val="00FD265E"/>
    <w:rsid w:val="00FD66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38CB9CA"/>
  <w15:chartTrackingRefBased/>
  <w15:docId w15:val="{FBD760CF-060E-4121-802F-566F9000D7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God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365</Words>
  <Characters>2815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Gabriela Godyń</dc:creator>
  <cp:keywords/>
  <cp:lastModifiedBy>Gabriela Godyń</cp:lastModifiedBy>
  <cp:revision>4</cp:revision>
  <cp:lastPrinted>2001-02-10T14:28:00Z</cp:lastPrinted>
  <dcterms:created xsi:type="dcterms:W3CDTF">2020-01-16T09:18:00Z</dcterms:created>
  <dcterms:modified xsi:type="dcterms:W3CDTF">2020-01-17T07:43:00Z</dcterms:modified>
</cp:coreProperties>
</file>