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4F8" w:rsidRPr="00C103F8" w:rsidRDefault="00C103F8" w:rsidP="00C103F8">
      <w:pPr>
        <w:pStyle w:val="Bezodstpw"/>
        <w:jc w:val="center"/>
        <w:rPr>
          <w:b/>
        </w:rPr>
      </w:pPr>
      <w:r w:rsidRPr="00C103F8">
        <w:rPr>
          <w:b/>
        </w:rPr>
        <w:t>Opis przedmiotu zamówienia - zadanie nr 10</w:t>
      </w:r>
    </w:p>
    <w:p w:rsidR="005374F8" w:rsidRDefault="005374F8" w:rsidP="00BF24B6">
      <w:pPr>
        <w:pStyle w:val="Bezodstpw"/>
        <w:jc w:val="both"/>
      </w:pPr>
    </w:p>
    <w:p w:rsidR="005374F8" w:rsidRDefault="005374F8" w:rsidP="00BF24B6">
      <w:pPr>
        <w:pStyle w:val="Bezodstpw"/>
        <w:jc w:val="both"/>
      </w:pPr>
    </w:p>
    <w:p w:rsidR="00817719" w:rsidRDefault="00DF6E46" w:rsidP="00BF24B6">
      <w:pPr>
        <w:pStyle w:val="Bezodstpw"/>
        <w:jc w:val="both"/>
        <w:rPr>
          <w:u w:val="single"/>
        </w:rPr>
      </w:pPr>
      <w:r w:rsidRPr="00DF6E46">
        <w:rPr>
          <w:u w:val="single"/>
        </w:rPr>
        <w:t>Przegląd i konserwacja instalacji oświetlenia ewakuacyjnego w budynku</w:t>
      </w:r>
      <w:r w:rsidR="00C103F8">
        <w:rPr>
          <w:u w:val="single"/>
        </w:rPr>
        <w:t>, przy</w:t>
      </w:r>
      <w:r w:rsidRPr="00DF6E46">
        <w:rPr>
          <w:u w:val="single"/>
        </w:rPr>
        <w:t xml:space="preserve"> ul. Dąbrowskiego 69</w:t>
      </w:r>
    </w:p>
    <w:p w:rsidR="00DF6E46" w:rsidRDefault="00DF6E46" w:rsidP="00BF24B6">
      <w:pPr>
        <w:pStyle w:val="Bezodstpw"/>
        <w:jc w:val="both"/>
        <w:rPr>
          <w:u w:val="single"/>
        </w:rPr>
      </w:pPr>
    </w:p>
    <w:p w:rsidR="00DF6E46" w:rsidRDefault="00DF6E46" w:rsidP="00BF24B6">
      <w:pPr>
        <w:pStyle w:val="Bezodstpw"/>
        <w:jc w:val="both"/>
      </w:pPr>
      <w:r>
        <w:t>Kontrolę instalacji oświetlenia ewakuacyjnego należy przeprowadzać w terminach określonych przez producenta zastosowanego sprzętu.</w:t>
      </w:r>
    </w:p>
    <w:p w:rsidR="00DF6E46" w:rsidRDefault="00DF6E46" w:rsidP="00BF24B6">
      <w:pPr>
        <w:pStyle w:val="Bezodstpw"/>
        <w:jc w:val="both"/>
      </w:pPr>
    </w:p>
    <w:p w:rsidR="00DF6E46" w:rsidRDefault="00DF6E46" w:rsidP="00BF24B6">
      <w:pPr>
        <w:pStyle w:val="Bezodstpw"/>
        <w:jc w:val="both"/>
      </w:pPr>
      <w:r>
        <w:t>1.Konserwacja instalacji obejmuje :</w:t>
      </w:r>
    </w:p>
    <w:p w:rsidR="00DF6E46" w:rsidRDefault="00DF6E46" w:rsidP="00BF24B6">
      <w:pPr>
        <w:pStyle w:val="Bezodstpw"/>
        <w:jc w:val="both"/>
      </w:pPr>
      <w:r>
        <w:t xml:space="preserve"> - czynności wykonywane raz w miesiącu: czyszczenie lamp, sprawdzanie oznakowania i opisu lamp, </w:t>
      </w:r>
    </w:p>
    <w:p w:rsidR="00DF6E46" w:rsidRDefault="00DF6E46" w:rsidP="00BF24B6">
      <w:pPr>
        <w:pStyle w:val="Bezodstpw"/>
        <w:jc w:val="both"/>
      </w:pPr>
      <w:r>
        <w:t xml:space="preserve">   naprawę połączeń elektrycznych oraz inne czynności konserwujące zapewniające prawidłową pracę </w:t>
      </w:r>
    </w:p>
    <w:p w:rsidR="00DF6E46" w:rsidRDefault="00DF6E46" w:rsidP="00BF24B6">
      <w:pPr>
        <w:pStyle w:val="Bezodstpw"/>
        <w:jc w:val="both"/>
      </w:pPr>
      <w:r>
        <w:t xml:space="preserve">   oświetlenia,</w:t>
      </w:r>
    </w:p>
    <w:p w:rsidR="00DF6E46" w:rsidRDefault="00DF6E46" w:rsidP="00BF24B6">
      <w:pPr>
        <w:pStyle w:val="Bezodstpw"/>
        <w:jc w:val="both"/>
      </w:pPr>
      <w:r>
        <w:t xml:space="preserve">- diagnostykę polegającą na identyfikacji uszkodzonego elementu oprawy np. akumulator, </w:t>
      </w:r>
    </w:p>
    <w:p w:rsidR="00DF6E46" w:rsidRDefault="00DF6E46" w:rsidP="00BF24B6">
      <w:pPr>
        <w:pStyle w:val="Bezodstpw"/>
        <w:jc w:val="both"/>
      </w:pPr>
      <w:r>
        <w:t xml:space="preserve">  prostownik, moduł, falownik czy źródło światła,</w:t>
      </w:r>
    </w:p>
    <w:p w:rsidR="00DF6E46" w:rsidRDefault="00DF6E46" w:rsidP="00BF24B6">
      <w:pPr>
        <w:pStyle w:val="Bezodstpw"/>
        <w:jc w:val="both"/>
      </w:pPr>
      <w:r>
        <w:t>- czynności konserwacyjne i testowanie wykonywane raz w roku</w:t>
      </w:r>
      <w:r w:rsidR="00C91718">
        <w:t>,</w:t>
      </w:r>
    </w:p>
    <w:p w:rsidR="00C91718" w:rsidRDefault="00C91718" w:rsidP="00BF24B6">
      <w:pPr>
        <w:pStyle w:val="Bezodstpw"/>
        <w:jc w:val="both"/>
      </w:pPr>
      <w:r>
        <w:t>- dokonywanie bieżących napraw i wymiana elementów instalacji wynikających z eksploatacji</w:t>
      </w:r>
    </w:p>
    <w:p w:rsidR="00C91718" w:rsidRDefault="00C91718" w:rsidP="00BF24B6">
      <w:pPr>
        <w:pStyle w:val="Bezodstpw"/>
        <w:jc w:val="both"/>
      </w:pPr>
      <w:r>
        <w:t xml:space="preserve">- dokonywanie bieżących napraw i wymiana elementów instalacji wynikających z uszkodzeń </w:t>
      </w:r>
    </w:p>
    <w:p w:rsidR="00BF24B6" w:rsidRDefault="00C91718" w:rsidP="00BF24B6">
      <w:pPr>
        <w:pStyle w:val="Bezodstpw"/>
        <w:jc w:val="both"/>
      </w:pPr>
      <w:r>
        <w:t xml:space="preserve">  mechanicznych ( wymiana </w:t>
      </w:r>
      <w:r w:rsidR="00BF24B6">
        <w:t xml:space="preserve">uszkodzonych części za osobnym zleceniem i uzgodnieniem </w:t>
      </w:r>
    </w:p>
    <w:p w:rsidR="00C91718" w:rsidRDefault="00BF24B6" w:rsidP="00BF24B6">
      <w:pPr>
        <w:pStyle w:val="Bezodstpw"/>
        <w:jc w:val="both"/>
      </w:pPr>
      <w:r>
        <w:t xml:space="preserve">  z administracją budynku).</w:t>
      </w:r>
    </w:p>
    <w:p w:rsidR="00BF24B6" w:rsidRDefault="00BF24B6" w:rsidP="00BF24B6">
      <w:pPr>
        <w:pStyle w:val="Bezodstpw"/>
        <w:jc w:val="both"/>
      </w:pPr>
      <w:r>
        <w:t xml:space="preserve">2. Serwis i testowanie systemów awaryjnego oświetlenia: </w:t>
      </w:r>
    </w:p>
    <w:p w:rsidR="00130A62" w:rsidRDefault="00BF24B6" w:rsidP="00BF24B6">
      <w:pPr>
        <w:pStyle w:val="Bezodstpw"/>
        <w:jc w:val="both"/>
      </w:pPr>
      <w:r>
        <w:t>- testy comiesięczne – rejestrowanie wyników testu</w:t>
      </w:r>
    </w:p>
    <w:p w:rsidR="00130A62" w:rsidRDefault="00BF24B6" w:rsidP="00BF24B6">
      <w:pPr>
        <w:pStyle w:val="Bezodstpw"/>
        <w:jc w:val="both"/>
      </w:pPr>
      <w:r>
        <w:t>a) Włączyć awaryjny tryb pracy każdej oprawy oświetleniowej i każdego znaku wyjścia oświetlonego</w:t>
      </w:r>
    </w:p>
    <w:p w:rsidR="00130A62" w:rsidRDefault="00BF24B6" w:rsidP="00BF24B6">
      <w:pPr>
        <w:pStyle w:val="Bezodstpw"/>
        <w:jc w:val="both"/>
      </w:pPr>
      <w:r>
        <w:t xml:space="preserve"> wewnętrznie z </w:t>
      </w:r>
      <w:r w:rsidR="001A4F58">
        <w:t>zasil</w:t>
      </w:r>
      <w:r w:rsidR="00DD5488">
        <w:t>aniem akumulatorowym, poprzez s</w:t>
      </w:r>
      <w:r w:rsidR="001A4F58">
        <w:t xml:space="preserve">ymulację uszkodzenia zasilania </w:t>
      </w:r>
    </w:p>
    <w:p w:rsidR="00BF24B6" w:rsidRDefault="001A4F58" w:rsidP="00BF24B6">
      <w:pPr>
        <w:pStyle w:val="Bezodstpw"/>
        <w:jc w:val="both"/>
      </w:pPr>
      <w:r>
        <w:t>podstawowego na czas wystarczający do upewnienia się, że każda lampa świeci.</w:t>
      </w:r>
    </w:p>
    <w:p w:rsidR="001A4F58" w:rsidRDefault="001A4F58" w:rsidP="00BF24B6">
      <w:pPr>
        <w:pStyle w:val="Bezodstpw"/>
        <w:jc w:val="both"/>
      </w:pPr>
      <w:r>
        <w:t xml:space="preserve">   UWAGA: Zaleca się aby okres symulowanego uszkodzenia był wystarczający dla potrzeb badania, </w:t>
      </w:r>
    </w:p>
    <w:p w:rsidR="001A4F58" w:rsidRDefault="001A4F58" w:rsidP="00BF24B6">
      <w:pPr>
        <w:pStyle w:val="Bezodstpw"/>
        <w:jc w:val="both"/>
      </w:pPr>
      <w:r>
        <w:t xml:space="preserve">   jednakże minimalizowany ze względu na możliwość uszkodzenia komponentów systemu, np. lamp.</w:t>
      </w:r>
    </w:p>
    <w:p w:rsidR="001A4F58" w:rsidRDefault="001A4F58" w:rsidP="00BF24B6">
      <w:pPr>
        <w:pStyle w:val="Bezodstpw"/>
        <w:jc w:val="both"/>
      </w:pPr>
      <w:r>
        <w:t xml:space="preserve">  Podczas tego okresu należy sprawdzić wszystkie oprawy oświetleniowe i znaki, aby upewnić się, czy </w:t>
      </w:r>
    </w:p>
    <w:p w:rsidR="001A4F58" w:rsidRDefault="001A4F58" w:rsidP="00BF24B6">
      <w:pPr>
        <w:pStyle w:val="Bezodstpw"/>
        <w:jc w:val="both"/>
      </w:pPr>
      <w:r>
        <w:t xml:space="preserve">  Istnieją, czy są czyste oraz czy prawidłowo funkcjonują.</w:t>
      </w:r>
    </w:p>
    <w:p w:rsidR="001A4F58" w:rsidRDefault="001A4F58" w:rsidP="00BF24B6">
      <w:pPr>
        <w:pStyle w:val="Bezodstpw"/>
        <w:jc w:val="both"/>
      </w:pPr>
      <w:r>
        <w:t xml:space="preserve">  Na końcu tego testu okresowego zaleca się przywrócenie zasilania podstawowego i sprawdzenie</w:t>
      </w:r>
    </w:p>
    <w:p w:rsidR="001A4F58" w:rsidRDefault="001A4F58" w:rsidP="00BF24B6">
      <w:pPr>
        <w:pStyle w:val="Bezodstpw"/>
        <w:jc w:val="both"/>
      </w:pPr>
      <w:r>
        <w:t xml:space="preserve">  każdej lampki kontrolnej lub urządzenia,  w celu upewnienia się, że wskazują one na przywrócenie </w:t>
      </w:r>
    </w:p>
    <w:p w:rsidR="001A4F58" w:rsidRDefault="001A4F58" w:rsidP="00BF24B6">
      <w:pPr>
        <w:pStyle w:val="Bezodstpw"/>
        <w:jc w:val="both"/>
      </w:pPr>
      <w:r>
        <w:t xml:space="preserve">  zasilania podstawowego.</w:t>
      </w:r>
    </w:p>
    <w:p w:rsidR="001A4F58" w:rsidRDefault="001A4F58" w:rsidP="00BF24B6">
      <w:pPr>
        <w:pStyle w:val="Bezodstpw"/>
        <w:jc w:val="both"/>
      </w:pPr>
      <w:r>
        <w:t xml:space="preserve">  Z przeprowadzonego testu spisuje się protokół.</w:t>
      </w:r>
    </w:p>
    <w:p w:rsidR="001A4F58" w:rsidRDefault="001A4F58" w:rsidP="00BF24B6">
      <w:pPr>
        <w:pStyle w:val="Bezodstpw"/>
        <w:jc w:val="both"/>
      </w:pPr>
    </w:p>
    <w:p w:rsidR="001A4F58" w:rsidRDefault="001A4F58" w:rsidP="00BF24B6">
      <w:pPr>
        <w:pStyle w:val="Bezodstpw"/>
        <w:jc w:val="both"/>
      </w:pPr>
      <w:r>
        <w:t>- test roczny</w:t>
      </w:r>
    </w:p>
    <w:p w:rsidR="00130A62" w:rsidRDefault="001A4F58" w:rsidP="00BF24B6">
      <w:pPr>
        <w:pStyle w:val="Bezodstpw"/>
        <w:jc w:val="both"/>
      </w:pPr>
      <w:r>
        <w:t xml:space="preserve">Każdą oprawę oświetleniową i znak oświetlany wewnętrznie należy testować przez czas zgodny </w:t>
      </w:r>
    </w:p>
    <w:p w:rsidR="001A4F58" w:rsidRDefault="00130A62" w:rsidP="00BF24B6">
      <w:pPr>
        <w:pStyle w:val="Bezodstpw"/>
        <w:jc w:val="both"/>
      </w:pPr>
      <w:r>
        <w:t xml:space="preserve">z informacją producenta. </w:t>
      </w:r>
    </w:p>
    <w:p w:rsidR="00130A62" w:rsidRDefault="00130A62" w:rsidP="00130A62">
      <w:pPr>
        <w:pStyle w:val="Bezodstpw"/>
        <w:jc w:val="both"/>
      </w:pPr>
      <w:r>
        <w:t>Należy przywrócić zasilanie oświetlenia podstawowego i sprawdzić każdą lampkę kontrolną lub urządzenie, w celu upewnienia się, że wskazują one na przywrócenie zasilania podstawowego.</w:t>
      </w:r>
    </w:p>
    <w:p w:rsidR="00130A62" w:rsidRDefault="00130A62" w:rsidP="00130A62">
      <w:pPr>
        <w:pStyle w:val="Bezodstpw"/>
        <w:jc w:val="both"/>
      </w:pPr>
      <w:r>
        <w:t>Zaleca się sprawdzenie poprawności działania układu ładowania.</w:t>
      </w:r>
    </w:p>
    <w:p w:rsidR="00130A62" w:rsidRDefault="00130A62" w:rsidP="00130A62">
      <w:pPr>
        <w:pStyle w:val="Bezodstpw"/>
        <w:jc w:val="both"/>
      </w:pPr>
      <w:r>
        <w:t>W dzienniku należy zapisać datę testu i jego wyniki.</w:t>
      </w:r>
    </w:p>
    <w:p w:rsidR="00130A62" w:rsidRDefault="00130A62" w:rsidP="00130A62">
      <w:pPr>
        <w:pStyle w:val="Bezodstpw"/>
        <w:jc w:val="both"/>
      </w:pPr>
      <w:r>
        <w:t>Sprawdzanie instalacji obejmuje m. in.:</w:t>
      </w:r>
    </w:p>
    <w:p w:rsidR="00130A62" w:rsidRDefault="00130A62" w:rsidP="00130A62">
      <w:pPr>
        <w:pStyle w:val="Bezodstpw"/>
        <w:jc w:val="both"/>
      </w:pPr>
      <w:r>
        <w:t>- sprawdzanie czasu przełączania oświetlenia na pracę awaryjną po zaniku zasilania podstawowego,</w:t>
      </w:r>
    </w:p>
    <w:p w:rsidR="00A2270F" w:rsidRDefault="00130A62" w:rsidP="00130A62">
      <w:pPr>
        <w:pStyle w:val="Bezodstpw"/>
        <w:jc w:val="both"/>
      </w:pPr>
      <w:r>
        <w:t>Sprawdzanie natężenia oświetlenia i dostarczenie protokołu pomiaru oświetlenia ewakuacyjnego</w:t>
      </w:r>
    </w:p>
    <w:p w:rsidR="00130A62" w:rsidRDefault="00130A62" w:rsidP="00130A62">
      <w:pPr>
        <w:pStyle w:val="Bezodstpw"/>
        <w:jc w:val="both"/>
      </w:pPr>
      <w:r>
        <w:t xml:space="preserve"> i awaryjnego,</w:t>
      </w:r>
    </w:p>
    <w:p w:rsidR="00130A62" w:rsidRDefault="00130A62" w:rsidP="00130A62">
      <w:pPr>
        <w:pStyle w:val="Bezodstpw"/>
        <w:jc w:val="both"/>
      </w:pPr>
      <w:r>
        <w:t>- sprawdzenie rozmieszczenia opraw.</w:t>
      </w:r>
    </w:p>
    <w:p w:rsidR="00130A62" w:rsidRDefault="00130A62" w:rsidP="00130A62">
      <w:pPr>
        <w:pStyle w:val="Bezodstpw"/>
        <w:jc w:val="both"/>
      </w:pPr>
    </w:p>
    <w:p w:rsidR="00A2270F" w:rsidRDefault="00130A62" w:rsidP="00130A62">
      <w:pPr>
        <w:pStyle w:val="Bezodstpw"/>
        <w:jc w:val="both"/>
      </w:pPr>
      <w:r>
        <w:t xml:space="preserve">Dostawa elementów instalacji, części zamiennych w celu dokonywania niezwłocznych napraw </w:t>
      </w:r>
    </w:p>
    <w:p w:rsidR="00130A62" w:rsidRDefault="00130A62" w:rsidP="00130A62">
      <w:pPr>
        <w:pStyle w:val="Bezodstpw"/>
        <w:jc w:val="both"/>
      </w:pPr>
      <w:r>
        <w:t>i usuwania awarii</w:t>
      </w:r>
      <w:r w:rsidR="00A2270F">
        <w:t xml:space="preserve"> systemu wg potrzeb zamawiającego.</w:t>
      </w:r>
    </w:p>
    <w:p w:rsidR="00A2270F" w:rsidRDefault="00A2270F" w:rsidP="00130A62">
      <w:pPr>
        <w:pStyle w:val="Bezodstpw"/>
        <w:jc w:val="both"/>
      </w:pPr>
    </w:p>
    <w:p w:rsidR="003E7CC6" w:rsidRDefault="003E7CC6" w:rsidP="00130A62">
      <w:pPr>
        <w:pStyle w:val="Bezodstpw"/>
        <w:jc w:val="both"/>
        <w:rPr>
          <w:b/>
        </w:rPr>
      </w:pPr>
    </w:p>
    <w:p w:rsidR="009E6110" w:rsidRDefault="009E6110" w:rsidP="00130A62">
      <w:pPr>
        <w:pStyle w:val="Bezodstpw"/>
        <w:jc w:val="both"/>
        <w:rPr>
          <w:b/>
        </w:rPr>
      </w:pPr>
    </w:p>
    <w:p w:rsidR="009E6110" w:rsidRDefault="009E6110" w:rsidP="00130A62">
      <w:pPr>
        <w:pStyle w:val="Bezodstpw"/>
        <w:jc w:val="both"/>
        <w:rPr>
          <w:b/>
        </w:rPr>
      </w:pPr>
      <w:bookmarkStart w:id="0" w:name="_GoBack"/>
      <w:bookmarkEnd w:id="0"/>
    </w:p>
    <w:p w:rsidR="00A2270F" w:rsidRPr="007576EF" w:rsidRDefault="00DD5488" w:rsidP="00130A62">
      <w:pPr>
        <w:pStyle w:val="Bezodstpw"/>
        <w:jc w:val="both"/>
        <w:rPr>
          <w:b/>
        </w:rPr>
      </w:pPr>
      <w:r w:rsidRPr="007576EF">
        <w:rPr>
          <w:b/>
        </w:rPr>
        <w:lastRenderedPageBreak/>
        <w:t>Warunki wykonania konserwacji:</w:t>
      </w:r>
    </w:p>
    <w:p w:rsidR="00DD5488" w:rsidRDefault="00DD5488" w:rsidP="00130A62">
      <w:pPr>
        <w:pStyle w:val="Bezodstpw"/>
        <w:jc w:val="both"/>
      </w:pPr>
      <w:r>
        <w:t>Zamówienie nie obejmuje kosztów zakupu materiałów. Wykonawca zlecenia jest zobowiązany dostarczyć Zamawiającemu niezbędne materiały wg bieżących potrzeb.</w:t>
      </w:r>
    </w:p>
    <w:p w:rsidR="00DD5488" w:rsidRDefault="00DD5488" w:rsidP="00130A62">
      <w:pPr>
        <w:pStyle w:val="Bezodstpw"/>
        <w:jc w:val="both"/>
      </w:pPr>
      <w:r>
        <w:t>Wykonawca doliczy ich wartość z dodatkowym uwzględnieniem kosztów zakupu w wysokości nie wyżej niż 5 %.</w:t>
      </w:r>
    </w:p>
    <w:p w:rsidR="00DD5488" w:rsidRDefault="00DD5488" w:rsidP="00130A62">
      <w:pPr>
        <w:pStyle w:val="Bezodstpw"/>
        <w:jc w:val="both"/>
      </w:pPr>
      <w:r>
        <w:t xml:space="preserve">Zlecenie nie obejmuje również napraw, wymiany elementów, podzespołów systemu będących następstwem działań użytkownika bądź zdarzeń losowych. </w:t>
      </w:r>
    </w:p>
    <w:p w:rsidR="00A2270F" w:rsidRPr="00DD5488" w:rsidRDefault="00DD5488" w:rsidP="00DD5488">
      <w:pPr>
        <w:pStyle w:val="Bezodstpw"/>
        <w:jc w:val="both"/>
      </w:pPr>
      <w:r>
        <w:t>Prace związane z usuwaniem zgłoszonych awarii rozliczane będą na podstawie pisemnego przedstawiciela Zamawiającego po akceptacji kosztorysu Wykonawcy prac zastosowaniu nakładów cenowych z KNR-ów oraz średnich składników cenowych za ostatni kwartał wg notowań „Sekocenbud”.</w:t>
      </w:r>
    </w:p>
    <w:p w:rsidR="00A2270F" w:rsidRDefault="00A2270F" w:rsidP="00A2270F">
      <w:pPr>
        <w:jc w:val="both"/>
        <w:rPr>
          <w:rFonts w:asciiTheme="minorHAnsi" w:hAnsiTheme="minorHAnsi" w:cstheme="minorHAnsi"/>
        </w:rPr>
      </w:pPr>
    </w:p>
    <w:p w:rsidR="00A2270F" w:rsidRPr="007576EF" w:rsidRDefault="00A2270F" w:rsidP="00A2270F">
      <w:pPr>
        <w:jc w:val="both"/>
        <w:rPr>
          <w:rFonts w:asciiTheme="minorHAnsi" w:hAnsiTheme="minorHAnsi" w:cstheme="minorHAnsi"/>
          <w:b/>
        </w:rPr>
      </w:pPr>
      <w:r w:rsidRPr="007576EF">
        <w:rPr>
          <w:rFonts w:asciiTheme="minorHAnsi" w:hAnsiTheme="minorHAnsi" w:cstheme="minorHAnsi"/>
          <w:b/>
        </w:rPr>
        <w:t>OPIS SYSTEMU</w:t>
      </w:r>
    </w:p>
    <w:p w:rsidR="00130A62" w:rsidRDefault="00A2270F" w:rsidP="00130A62">
      <w:pPr>
        <w:pStyle w:val="Bezodstpw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Budynek ul. Dąbrowskiego 69 w części objętej przeglądem i konserwacją oświetlenia awaryjnego i ewakuacyjnego obejmuje I piętro</w:t>
      </w:r>
      <w:r w:rsidR="00BC545C">
        <w:rPr>
          <w:rFonts w:eastAsia="Times New Roman" w:cstheme="minorHAnsi"/>
          <w:sz w:val="24"/>
          <w:szCs w:val="24"/>
          <w:lang w:eastAsia="pl-PL"/>
        </w:rPr>
        <w:t xml:space="preserve"> Rektorat, część administracyjną oraz część Wydziału Infrastruktury i Środowiska </w:t>
      </w:r>
      <w:r>
        <w:rPr>
          <w:rFonts w:eastAsia="Times New Roman" w:cstheme="minorHAnsi"/>
          <w:sz w:val="24"/>
          <w:szCs w:val="24"/>
          <w:lang w:eastAsia="pl-PL"/>
        </w:rPr>
        <w:t xml:space="preserve"> II piętro.</w:t>
      </w:r>
    </w:p>
    <w:p w:rsidR="00A2270F" w:rsidRDefault="00A2270F" w:rsidP="00130A62">
      <w:pPr>
        <w:pStyle w:val="Bezodstpw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2270F" w:rsidRDefault="00A2270F" w:rsidP="00130A62">
      <w:pPr>
        <w:pStyle w:val="Bezodstpw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Oprawy oświetleniowe typu AWEX LOVEL – szt.26</w:t>
      </w:r>
    </w:p>
    <w:p w:rsidR="00A2270F" w:rsidRDefault="00A2270F" w:rsidP="00130A62">
      <w:pPr>
        <w:pStyle w:val="Bezodstpw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Oprawy oświetleniowe typu SafeLite – szt. 16</w:t>
      </w:r>
    </w:p>
    <w:p w:rsidR="00BC545C" w:rsidRDefault="00BC545C" w:rsidP="00130A62">
      <w:pPr>
        <w:pStyle w:val="Bezodstpw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Rozmieszczenie na poszczególnych kondygnacjach budynku.</w:t>
      </w:r>
    </w:p>
    <w:p w:rsidR="00BC545C" w:rsidRDefault="00BC545C" w:rsidP="00130A62">
      <w:pPr>
        <w:pStyle w:val="Bezodstpw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30A62" w:rsidRDefault="00130A62" w:rsidP="00130A62">
      <w:pPr>
        <w:pStyle w:val="Bezodstpw"/>
        <w:jc w:val="both"/>
      </w:pPr>
    </w:p>
    <w:p w:rsidR="00130A62" w:rsidRDefault="00130A62" w:rsidP="00130A62">
      <w:pPr>
        <w:pStyle w:val="Bezodstpw"/>
        <w:jc w:val="both"/>
      </w:pPr>
    </w:p>
    <w:p w:rsidR="00DF6E46" w:rsidRDefault="00DF6E46" w:rsidP="00BF24B6">
      <w:pPr>
        <w:pStyle w:val="Bezodstpw"/>
        <w:jc w:val="both"/>
      </w:pPr>
    </w:p>
    <w:p w:rsidR="00DF6E46" w:rsidRPr="00DF6E46" w:rsidRDefault="00DF6E46" w:rsidP="00BF24B6">
      <w:pPr>
        <w:pStyle w:val="Bezodstpw"/>
        <w:jc w:val="both"/>
      </w:pPr>
    </w:p>
    <w:p w:rsidR="00DF6E46" w:rsidRPr="00DF6E46" w:rsidRDefault="00DF6E46" w:rsidP="00BF24B6">
      <w:pPr>
        <w:pStyle w:val="Bezodstpw"/>
        <w:jc w:val="both"/>
      </w:pPr>
    </w:p>
    <w:sectPr w:rsidR="00DF6E46" w:rsidRPr="00DF6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8D5" w:rsidRDefault="003A68D5" w:rsidP="00DF6E46">
      <w:r>
        <w:separator/>
      </w:r>
    </w:p>
  </w:endnote>
  <w:endnote w:type="continuationSeparator" w:id="0">
    <w:p w:rsidR="003A68D5" w:rsidRDefault="003A68D5" w:rsidP="00DF6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8D5" w:rsidRDefault="003A68D5" w:rsidP="00DF6E46">
      <w:r>
        <w:separator/>
      </w:r>
    </w:p>
  </w:footnote>
  <w:footnote w:type="continuationSeparator" w:id="0">
    <w:p w:rsidR="003A68D5" w:rsidRDefault="003A68D5" w:rsidP="00DF6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87B8C"/>
    <w:multiLevelType w:val="hybridMultilevel"/>
    <w:tmpl w:val="0D167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20617"/>
    <w:multiLevelType w:val="hybridMultilevel"/>
    <w:tmpl w:val="B1F21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E7D1B"/>
    <w:multiLevelType w:val="hybridMultilevel"/>
    <w:tmpl w:val="C9E61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32A"/>
    <w:rsid w:val="00130A62"/>
    <w:rsid w:val="001A4F58"/>
    <w:rsid w:val="003A68D5"/>
    <w:rsid w:val="003E7CC6"/>
    <w:rsid w:val="004147E4"/>
    <w:rsid w:val="005374F8"/>
    <w:rsid w:val="007576EF"/>
    <w:rsid w:val="00817719"/>
    <w:rsid w:val="00845320"/>
    <w:rsid w:val="009E6110"/>
    <w:rsid w:val="00A2270F"/>
    <w:rsid w:val="00AC3556"/>
    <w:rsid w:val="00B14077"/>
    <w:rsid w:val="00B9232A"/>
    <w:rsid w:val="00BA55AC"/>
    <w:rsid w:val="00BC545C"/>
    <w:rsid w:val="00BF24B6"/>
    <w:rsid w:val="00C103F8"/>
    <w:rsid w:val="00C91718"/>
    <w:rsid w:val="00D37CEF"/>
    <w:rsid w:val="00D91FCC"/>
    <w:rsid w:val="00DD5488"/>
    <w:rsid w:val="00DF6E46"/>
    <w:rsid w:val="00E47D4B"/>
    <w:rsid w:val="00E5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F0033"/>
  <w15:chartTrackingRefBased/>
  <w15:docId w15:val="{F007225C-7566-4B77-A329-36EA0E813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2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F6E46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6E4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F6E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6E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4</cp:revision>
  <dcterms:created xsi:type="dcterms:W3CDTF">2019-12-20T10:10:00Z</dcterms:created>
  <dcterms:modified xsi:type="dcterms:W3CDTF">2019-12-20T10:36:00Z</dcterms:modified>
</cp:coreProperties>
</file>