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361E9" w:rsidRPr="00F361E9">
        <w:rPr>
          <w:rFonts w:ascii="Verdana" w:hAnsi="Verdana"/>
          <w:sz w:val="16"/>
          <w:szCs w:val="16"/>
        </w:rPr>
        <w:t>KC-zp.272-782/19/9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F361E9" w:rsidRPr="00F361E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F361E9" w:rsidRPr="00F361E9">
        <w:rPr>
          <w:rFonts w:ascii="Verdana" w:hAnsi="Verdana"/>
          <w:sz w:val="16"/>
          <w:szCs w:val="16"/>
        </w:rPr>
        <w:t>2019-12-04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D159D4">
        <w:rPr>
          <w:rFonts w:ascii="Verdana" w:hAnsi="Verdana"/>
          <w:sz w:val="20"/>
        </w:rPr>
        <w:t xml:space="preserve"> </w:t>
      </w:r>
      <w:r w:rsidR="00A0097A">
        <w:rPr>
          <w:rFonts w:ascii="Verdana" w:hAnsi="Verdana"/>
          <w:sz w:val="20"/>
        </w:rPr>
        <w:t xml:space="preserve">4 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361E9" w:rsidRPr="00F361E9">
        <w:rPr>
          <w:rFonts w:ascii="Verdana" w:hAnsi="Verdana"/>
          <w:b/>
          <w:sz w:val="20"/>
        </w:rPr>
        <w:t>2019-12-04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361E9" w:rsidRPr="00F361E9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D159D4">
        <w:rPr>
          <w:rFonts w:ascii="Verdana" w:hAnsi="Verdana"/>
          <w:sz w:val="20"/>
        </w:rPr>
        <w:t>,</w:t>
      </w:r>
      <w:r w:rsidR="00A27DDB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F361E9" w:rsidRPr="00F361E9">
        <w:rPr>
          <w:rFonts w:ascii="Verdana" w:hAnsi="Verdana"/>
          <w:b/>
          <w:sz w:val="20"/>
        </w:rPr>
        <w:t>Wykonanie projektu budowy budynku Studenckiego Centrum Konstrukcyjnego AGH w Krakowie - KC-zp.272-782/19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0836F9" w:rsidRDefault="0021206B" w:rsidP="000836F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0836F9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0836F9" w:rsidRDefault="00D159D4" w:rsidP="000836F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836F9">
        <w:rPr>
          <w:rFonts w:ascii="Verdana" w:hAnsi="Verdana"/>
          <w:sz w:val="20"/>
        </w:rPr>
        <w:t>Zwracamy uwagę na błąd formalny polegający na tym, że w SIWZ w definicji budynku użyteczności publicznej wymienione są hotele, tymczasem zgodnie z par. 3 pkt 5)   Warunków technicznych, jakim powinny odpowiadać budynki i ich usytuowanie (</w:t>
      </w:r>
      <w:bookmarkStart w:id="0" w:name="_Hlk26355698"/>
      <w:r w:rsidRPr="000836F9">
        <w:rPr>
          <w:rFonts w:ascii="Verdana" w:hAnsi="Verdana"/>
          <w:sz w:val="20"/>
        </w:rPr>
        <w:t xml:space="preserve">Rozporządzenie Ministra Infrastruktury </w:t>
      </w:r>
      <w:bookmarkStart w:id="1" w:name="_GoBack"/>
      <w:bookmarkEnd w:id="0"/>
      <w:bookmarkEnd w:id="1"/>
      <w:r w:rsidRPr="000836F9">
        <w:rPr>
          <w:rFonts w:ascii="Verdana" w:hAnsi="Verdana"/>
          <w:sz w:val="20"/>
        </w:rPr>
        <w:t>z dn. 12.04.2002r.): budynek domu wypoczynkowego, hotelu itd. są budynkami zamieszkania zbiorowego, nie są natomiast w żadnym wypadku, budynkami użyteczności publicznej (par.3 pkt 6)),</w:t>
      </w:r>
    </w:p>
    <w:p w:rsidR="000836F9" w:rsidRDefault="000836F9" w:rsidP="000836F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0836F9" w:rsidRDefault="0021206B" w:rsidP="000836F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0836F9">
        <w:rPr>
          <w:rFonts w:ascii="Verdana" w:hAnsi="Verdana"/>
          <w:b/>
          <w:sz w:val="20"/>
          <w:u w:val="single"/>
        </w:rPr>
        <w:t>Odpowiedź Z</w:t>
      </w:r>
      <w:r w:rsidR="0061472E" w:rsidRPr="000836F9">
        <w:rPr>
          <w:rFonts w:ascii="Verdana" w:hAnsi="Verdana"/>
          <w:b/>
          <w:sz w:val="20"/>
          <w:u w:val="single"/>
        </w:rPr>
        <w:t>a</w:t>
      </w:r>
      <w:r w:rsidRPr="000836F9">
        <w:rPr>
          <w:rFonts w:ascii="Verdana" w:hAnsi="Verdana"/>
          <w:b/>
          <w:sz w:val="20"/>
          <w:u w:val="single"/>
        </w:rPr>
        <w:t>mawiającego:</w:t>
      </w:r>
    </w:p>
    <w:p w:rsidR="0069417E" w:rsidRDefault="000836F9" w:rsidP="000836F9">
      <w:pPr>
        <w:jc w:val="both"/>
        <w:rPr>
          <w:rFonts w:ascii="Verdana" w:hAnsi="Verdana" w:cs="Calibri"/>
          <w:b/>
          <w:lang w:eastAsia="en-US"/>
        </w:rPr>
      </w:pPr>
      <w:r w:rsidRPr="000836F9">
        <w:rPr>
          <w:rFonts w:ascii="Verdana" w:hAnsi="Verdana" w:cs="Calibri"/>
          <w:b/>
          <w:lang w:eastAsia="en-US"/>
        </w:rPr>
        <w:t xml:space="preserve">Zamawiający </w:t>
      </w:r>
      <w:r w:rsidR="0069417E">
        <w:rPr>
          <w:rFonts w:ascii="Verdana" w:hAnsi="Verdana" w:cs="Calibri"/>
          <w:b/>
          <w:lang w:eastAsia="en-US"/>
        </w:rPr>
        <w:t>informuje, że w celu zwiększenia konkurencyjności rozszerzył definicję „budynek użyteczności publicznej”.</w:t>
      </w:r>
    </w:p>
    <w:p w:rsidR="0069417E" w:rsidRDefault="0069417E" w:rsidP="000836F9">
      <w:pPr>
        <w:jc w:val="both"/>
        <w:rPr>
          <w:rFonts w:ascii="Verdana" w:hAnsi="Verdana" w:cs="Calibri"/>
          <w:b/>
          <w:lang w:eastAsia="en-US"/>
        </w:rPr>
      </w:pPr>
      <w:r>
        <w:rPr>
          <w:rFonts w:ascii="Verdana" w:hAnsi="Verdana" w:cs="Calibri"/>
          <w:b/>
          <w:lang w:eastAsia="en-US"/>
        </w:rPr>
        <w:t xml:space="preserve">Powyższa definicja jest definicją Zamawiającego nie definicją wynikającą </w:t>
      </w:r>
      <w:r w:rsidRPr="0069417E">
        <w:rPr>
          <w:rFonts w:ascii="Verdana" w:hAnsi="Verdana" w:cs="Calibri"/>
          <w:b/>
          <w:lang w:eastAsia="en-US"/>
        </w:rPr>
        <w:t>Rozporządzeni</w:t>
      </w:r>
      <w:r>
        <w:rPr>
          <w:rFonts w:ascii="Verdana" w:hAnsi="Verdana" w:cs="Calibri"/>
          <w:b/>
          <w:lang w:eastAsia="en-US"/>
        </w:rPr>
        <w:t>a</w:t>
      </w:r>
      <w:r w:rsidRPr="0069417E">
        <w:rPr>
          <w:rFonts w:ascii="Verdana" w:hAnsi="Verdana" w:cs="Calibri"/>
          <w:b/>
          <w:lang w:eastAsia="en-US"/>
        </w:rPr>
        <w:t xml:space="preserve"> Ministra Infrastruktury</w:t>
      </w:r>
      <w:r>
        <w:rPr>
          <w:rFonts w:ascii="Verdana" w:hAnsi="Verdana" w:cs="Calibri"/>
          <w:b/>
          <w:lang w:eastAsia="en-US"/>
        </w:rPr>
        <w:t>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0BE" w:rsidRDefault="009710BE">
      <w:r>
        <w:separator/>
      </w:r>
    </w:p>
  </w:endnote>
  <w:endnote w:type="continuationSeparator" w:id="0">
    <w:p w:rsidR="009710BE" w:rsidRDefault="00971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69417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0BE" w:rsidRDefault="009710BE">
      <w:r>
        <w:separator/>
      </w:r>
    </w:p>
  </w:footnote>
  <w:footnote w:type="continuationSeparator" w:id="0">
    <w:p w:rsidR="009710BE" w:rsidRDefault="00971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61E9" w:rsidRDefault="00F361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69417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69417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0BE"/>
    <w:rsid w:val="000607BF"/>
    <w:rsid w:val="000836F9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9417E"/>
    <w:rsid w:val="00721200"/>
    <w:rsid w:val="00775A72"/>
    <w:rsid w:val="007B12A7"/>
    <w:rsid w:val="00825F26"/>
    <w:rsid w:val="0083033C"/>
    <w:rsid w:val="00943AEF"/>
    <w:rsid w:val="009710BE"/>
    <w:rsid w:val="009B3CE0"/>
    <w:rsid w:val="009F4EC1"/>
    <w:rsid w:val="00A0097A"/>
    <w:rsid w:val="00A17896"/>
    <w:rsid w:val="00A27DDB"/>
    <w:rsid w:val="00A45032"/>
    <w:rsid w:val="00C529DB"/>
    <w:rsid w:val="00C914F4"/>
    <w:rsid w:val="00CA338E"/>
    <w:rsid w:val="00CB1285"/>
    <w:rsid w:val="00D108D9"/>
    <w:rsid w:val="00D159D4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361E9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99A1B1E"/>
  <w15:chartTrackingRefBased/>
  <w15:docId w15:val="{0907430A-BD3F-42A1-97E8-743934B6D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165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2019-12-04T11:41:00Z</cp:lastPrinted>
  <dcterms:created xsi:type="dcterms:W3CDTF">2019-12-04T09:25:00Z</dcterms:created>
  <dcterms:modified xsi:type="dcterms:W3CDTF">2019-12-04T11:41:00Z</dcterms:modified>
</cp:coreProperties>
</file>