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D62" w:rsidRDefault="00CB4D62" w:rsidP="00CB4D62">
      <w:bookmarkStart w:id="0" w:name="_GoBack"/>
      <w:bookmarkEnd w:id="0"/>
      <w:r>
        <w:rPr>
          <w:rStyle w:val="date"/>
        </w:rPr>
        <w:t>29/11/2019</w:t>
      </w:r>
      <w:r>
        <w:t xml:space="preserve">    </w:t>
      </w:r>
      <w:r>
        <w:rPr>
          <w:rStyle w:val="oj"/>
        </w:rPr>
        <w:t>S231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CB4D62" w:rsidRDefault="00CB4D62" w:rsidP="00CB4D62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CB4D62" w:rsidRDefault="00CB4D62" w:rsidP="00CB4D62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CB4D62" w:rsidRDefault="00CB4D62" w:rsidP="00CB4D62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CB4D62" w:rsidRDefault="00CB4D62" w:rsidP="00CB4D62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CB4D62" w:rsidRDefault="00CB4D62" w:rsidP="00CB4D62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CB4D62" w:rsidRDefault="00CB4D62" w:rsidP="00CB4D62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Meble</w:t>
      </w:r>
    </w:p>
    <w:p w:rsidR="00CB4D62" w:rsidRDefault="00CB4D62" w:rsidP="00CB4D62">
      <w:pPr>
        <w:pStyle w:val="NormalnyWeb"/>
        <w:jc w:val="center"/>
        <w:rPr>
          <w:b/>
          <w:bCs/>
        </w:rPr>
      </w:pPr>
      <w:r>
        <w:rPr>
          <w:b/>
          <w:bCs/>
        </w:rPr>
        <w:t>2019/S 231-565925</w:t>
      </w:r>
    </w:p>
    <w:p w:rsidR="00CB4D62" w:rsidRDefault="00CB4D62" w:rsidP="00CB4D62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CB4D62" w:rsidRDefault="00CB4D62" w:rsidP="00CB4D62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CB4D62" w:rsidRDefault="00CB4D62" w:rsidP="00CB4D62">
      <w:pPr>
        <w:rPr>
          <w:b/>
          <w:bCs/>
        </w:rPr>
      </w:pPr>
      <w:r>
        <w:rPr>
          <w:b/>
          <w:bCs/>
        </w:rPr>
        <w:t>Podstawa prawna:</w:t>
      </w:r>
    </w:p>
    <w:p w:rsidR="00CB4D62" w:rsidRDefault="00CB4D62" w:rsidP="00CB4D62">
      <w:r>
        <w:br/>
        <w:t>Dyrektywa 2014/24/UE</w:t>
      </w:r>
    </w:p>
    <w:p w:rsidR="00CB4D62" w:rsidRDefault="00CB4D62" w:rsidP="00CB4D62">
      <w:pPr>
        <w:pStyle w:val="tigrseq"/>
      </w:pPr>
      <w:r>
        <w:t>Sekcja I: Instytucja zamawiająca</w:t>
      </w:r>
    </w:p>
    <w:p w:rsidR="00CB4D62" w:rsidRDefault="00CB4D62" w:rsidP="00CB4D62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CB4D62" w:rsidRDefault="00CB4D62" w:rsidP="00CB4D62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CB4D62" w:rsidRDefault="00CB4D62" w:rsidP="00CB4D62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www.agh.edu.pl</w:t>
        </w:r>
      </w:hyperlink>
    </w:p>
    <w:p w:rsidR="00CB4D62" w:rsidRDefault="00CB4D62" w:rsidP="00CB4D62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CB4D62" w:rsidRDefault="00CB4D62" w:rsidP="00CB4D62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Inny rodzaj: uczelnia publiczna</w:t>
      </w:r>
    </w:p>
    <w:p w:rsidR="00CB4D62" w:rsidRDefault="00CB4D62" w:rsidP="00CB4D62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Edukacja</w:t>
      </w:r>
    </w:p>
    <w:p w:rsidR="00CB4D62" w:rsidRDefault="00CB4D62" w:rsidP="00CB4D62">
      <w:pPr>
        <w:pStyle w:val="tigrseq"/>
      </w:pPr>
      <w:r>
        <w:t>Sekcja II: Przedmiot</w:t>
      </w:r>
    </w:p>
    <w:p w:rsidR="00CB4D62" w:rsidRDefault="00CB4D62" w:rsidP="00CB4D62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B4D62" w:rsidRDefault="00CB4D62" w:rsidP="00CB4D62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Dostawa i montaż mebli biurowych w pawilonie B-3, pok. 218, dla WIMiR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Numer referencyjny: KC-zp.272-781/19</w:t>
      </w:r>
    </w:p>
    <w:p w:rsidR="00CB4D62" w:rsidRDefault="00CB4D62" w:rsidP="00CB4D62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B4D62" w:rsidRDefault="00CB4D62" w:rsidP="00CB4D62">
      <w:pPr>
        <w:rPr>
          <w:color w:val="000000"/>
        </w:rPr>
      </w:pPr>
      <w:r>
        <w:rPr>
          <w:rStyle w:val="cpvcode"/>
          <w:color w:val="000000"/>
        </w:rPr>
        <w:t>39100000</w:t>
      </w:r>
    </w:p>
    <w:p w:rsidR="00CB4D62" w:rsidRDefault="00CB4D62" w:rsidP="00CB4D62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Dostawy</w:t>
      </w:r>
    </w:p>
    <w:p w:rsidR="00CB4D62" w:rsidRDefault="00CB4D62" w:rsidP="00CB4D62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mebli biurowych zgodnie z wymaganiami opisanymi w pkt 3.1 SIWZ.</w:t>
      </w:r>
    </w:p>
    <w:p w:rsidR="00CB4D62" w:rsidRDefault="00CB4D62" w:rsidP="00CB4D62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B4D62" w:rsidRDefault="00CB4D62" w:rsidP="00CB4D62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CB4D62" w:rsidRDefault="00CB4D62" w:rsidP="00CB4D62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B4D62" w:rsidRDefault="00CB4D62" w:rsidP="00CB4D62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B4D62" w:rsidRDefault="00CB4D62" w:rsidP="00CB4D62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B4D62" w:rsidRDefault="00CB4D62" w:rsidP="00CB4D62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CB4D62" w:rsidRDefault="00CB4D62" w:rsidP="00CB4D62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mebli biurowych zgodnie z wymaganiami opisanymi w pkt 3.1 SIWZ.</w:t>
      </w:r>
    </w:p>
    <w:p w:rsidR="00CB4D62" w:rsidRDefault="00CB4D62" w:rsidP="00CB4D62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CB4D62" w:rsidRDefault="00CB4D62" w:rsidP="00CB4D62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B4D62" w:rsidRDefault="00CB4D62" w:rsidP="00CB4D62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Okres w dniach: 30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CB4D62" w:rsidRDefault="00CB4D62" w:rsidP="00CB4D62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CB4D62" w:rsidRDefault="00CB4D62" w:rsidP="00CB4D62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Opcje: nie</w:t>
      </w:r>
    </w:p>
    <w:p w:rsidR="00CB4D62" w:rsidRDefault="00CB4D62" w:rsidP="00CB4D62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CB4D62" w:rsidRDefault="00CB4D62" w:rsidP="00CB4D62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CB4D62" w:rsidRDefault="00CB4D62" w:rsidP="00CB4D62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1. cena: 60 %,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2. termin realizacji zamówienia: 40 %.</w:t>
      </w:r>
    </w:p>
    <w:p w:rsidR="00CB4D62" w:rsidRDefault="00CB4D62" w:rsidP="00CB4D62">
      <w:pPr>
        <w:pStyle w:val="tigrseq"/>
      </w:pPr>
      <w:r>
        <w:t>Sekcja III: Informacje o charakterze prawnym, ekonomicznym, finansowym i technicznym</w:t>
      </w:r>
    </w:p>
    <w:p w:rsidR="00CB4D62" w:rsidRDefault="00CB4D62" w:rsidP="00CB4D62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B4D62" w:rsidRDefault="00CB4D62" w:rsidP="00CB4D62">
      <w:r>
        <w:rPr>
          <w:rStyle w:val="nomark"/>
          <w:color w:val="000000"/>
        </w:rPr>
        <w:lastRenderedPageBreak/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ustawy Pzp.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1—4, składa dokumenty wskazane w pkt 7.5.1 SIWZ.</w:t>
      </w:r>
    </w:p>
    <w:p w:rsidR="00CB4D62" w:rsidRDefault="00CB4D62" w:rsidP="00CB4D62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B4D62" w:rsidRDefault="00CB4D62" w:rsidP="00CB4D62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B4D62" w:rsidRDefault="00CB4D62" w:rsidP="00CB4D62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CB4D62" w:rsidRDefault="00CB4D62" w:rsidP="00CB4D62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B4D62" w:rsidRDefault="00CB4D62" w:rsidP="00CB4D62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umowy, stanowiącym załącznik do SIWZ. Przewidywane zmiany umowy określono we wzorze umowy, stanowiącym załącznik do SIWZ.</w:t>
      </w:r>
    </w:p>
    <w:p w:rsidR="00CB4D62" w:rsidRDefault="00CB4D62" w:rsidP="00CB4D62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CB4D62" w:rsidRDefault="00CB4D62" w:rsidP="00CB4D62">
      <w:pPr>
        <w:pStyle w:val="tigrseq"/>
      </w:pPr>
      <w:r>
        <w:t>Sekcja IV: Procedura</w:t>
      </w:r>
    </w:p>
    <w:p w:rsidR="00CB4D62" w:rsidRDefault="00CB4D62" w:rsidP="00CB4D62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CB4D62" w:rsidRDefault="00CB4D62" w:rsidP="00CB4D62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Procedura otwarta</w:t>
      </w:r>
    </w:p>
    <w:p w:rsidR="00CB4D62" w:rsidRDefault="00CB4D62" w:rsidP="00CB4D62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CB4D62" w:rsidRDefault="00CB4D62" w:rsidP="00CB4D62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CB4D62" w:rsidRDefault="00CB4D62" w:rsidP="00CB4D62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CB4D62" w:rsidRDefault="00CB4D62" w:rsidP="00CB4D62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CB4D62" w:rsidRDefault="00CB4D62" w:rsidP="00CB4D62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B4D62" w:rsidRDefault="00CB4D62" w:rsidP="00CB4D62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CB4D62" w:rsidRDefault="00CB4D62" w:rsidP="00CB4D62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Data: 07/01/2020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Czas lokalny: 10:30</w:t>
      </w:r>
    </w:p>
    <w:p w:rsidR="00CB4D62" w:rsidRDefault="00CB4D62" w:rsidP="00CB4D62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CB4D62" w:rsidRDefault="00CB4D62" w:rsidP="00CB4D62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Polski</w:t>
      </w:r>
    </w:p>
    <w:p w:rsidR="00CB4D62" w:rsidRDefault="00CB4D62" w:rsidP="00CB4D62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CB4D62" w:rsidRDefault="00CB4D62" w:rsidP="00CB4D62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Data: 07/01/2020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Czas lokalny: 11:00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Miejsce: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W siedzibie Zamawiającego: al. Mickiewicza 30, 30-059 Kraków, POLSKA, pok. 400, pawilon C-2/C-3</w:t>
      </w:r>
    </w:p>
    <w:p w:rsidR="00CB4D62" w:rsidRDefault="00CB4D62" w:rsidP="00CB4D62">
      <w:pPr>
        <w:pStyle w:val="tigrseq"/>
      </w:pPr>
      <w:r>
        <w:t>Sekcja VI: Informacje uzupełniające</w:t>
      </w:r>
    </w:p>
    <w:p w:rsidR="00CB4D62" w:rsidRDefault="00CB4D62" w:rsidP="00CB4D62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CB4D62" w:rsidRDefault="00CB4D62" w:rsidP="00CB4D62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B4D62" w:rsidRDefault="00CB4D62" w:rsidP="00CB4D62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300,00 PLN (słownie: trzysta złotych, 00/100),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— pieniądzu;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Nr IBAN: PL 96 1240 4722 1111 0000 4858 2922,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Nr SWIFT: PKO PP LPW;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— gwarancjach bankowych;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lastRenderedPageBreak/>
        <w:t>— gwarancjach ubezpieczeniowych;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r., poz. 110).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3) opis techniczny oferowanych mebli wraz ze wskazaniem wszystkich parametrów technicznych, w zakresie umożliwiającym ocenę spełniania wymagań Zamawiającego określonych w SIWZ;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8) Ofertę i oświadczenie JEDZ, sporządza się, pod rygorem nieważności, w postaci elektronicznej i opatruje się kwalifikowanym podpisem elektronicznym.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</w:t>
      </w:r>
    </w:p>
    <w:p w:rsidR="00CB4D62" w:rsidRDefault="00CB4D62" w:rsidP="00CB4D62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B4D62" w:rsidRDefault="00CB4D62" w:rsidP="00CB4D62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</w:r>
      <w:r>
        <w:rPr>
          <w:color w:val="000000"/>
        </w:rPr>
        <w:lastRenderedPageBreak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B4D62" w:rsidRDefault="00CB4D62" w:rsidP="00CB4D62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CB4D62" w:rsidRDefault="00CB4D62" w:rsidP="00CB4D62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CB4D62" w:rsidRDefault="00CB4D62" w:rsidP="00CB4D62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publicznych, dział VI, art. 179–198g ustawy Pzp.</w:t>
      </w:r>
    </w:p>
    <w:p w:rsidR="00CB4D62" w:rsidRDefault="00CB4D62" w:rsidP="00CB4D62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B4D62" w:rsidRDefault="00CB4D62" w:rsidP="00CB4D62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CB4D62" w:rsidRDefault="00CB4D62" w:rsidP="00CB4D62">
      <w:pPr>
        <w:rPr>
          <w:color w:val="000000"/>
        </w:rPr>
      </w:pPr>
      <w:r>
        <w:rPr>
          <w:color w:val="000000"/>
        </w:rPr>
        <w:t>26/11/2019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467" w:rsidRDefault="001B3467">
      <w:r>
        <w:separator/>
      </w:r>
    </w:p>
  </w:endnote>
  <w:endnote w:type="continuationSeparator" w:id="0">
    <w:p w:rsidR="001B3467" w:rsidRDefault="001B3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D6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D6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1" w:rsidRDefault="009B11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467" w:rsidRDefault="001B3467">
      <w:r>
        <w:separator/>
      </w:r>
    </w:p>
  </w:footnote>
  <w:footnote w:type="continuationSeparator" w:id="0">
    <w:p w:rsidR="001B3467" w:rsidRDefault="001B3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1" w:rsidRDefault="009B11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1" w:rsidRDefault="009B11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08C46BC"/>
    <w:multiLevelType w:val="multilevel"/>
    <w:tmpl w:val="B0EE3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467"/>
    <w:rsid w:val="000C4A85"/>
    <w:rsid w:val="001306AD"/>
    <w:rsid w:val="00161679"/>
    <w:rsid w:val="00180468"/>
    <w:rsid w:val="001B3467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B1101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B4D62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CB4D62"/>
  </w:style>
  <w:style w:type="character" w:customStyle="1" w:styleId="oj">
    <w:name w:val="oj"/>
    <w:rsid w:val="00CB4D62"/>
  </w:style>
  <w:style w:type="character" w:customStyle="1" w:styleId="heading">
    <w:name w:val="heading"/>
    <w:rsid w:val="00CB4D62"/>
  </w:style>
  <w:style w:type="character" w:styleId="Hipercze">
    <w:name w:val="Hyperlink"/>
    <w:uiPriority w:val="99"/>
    <w:semiHidden/>
    <w:unhideWhenUsed/>
    <w:rsid w:val="00CB4D6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B4D6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B4D62"/>
    <w:pPr>
      <w:spacing w:before="100" w:beforeAutospacing="1" w:after="100" w:afterAutospacing="1"/>
    </w:pPr>
  </w:style>
  <w:style w:type="character" w:customStyle="1" w:styleId="nomark">
    <w:name w:val="nomark"/>
    <w:rsid w:val="00CB4D62"/>
  </w:style>
  <w:style w:type="character" w:customStyle="1" w:styleId="timark">
    <w:name w:val="timark"/>
    <w:rsid w:val="00CB4D62"/>
  </w:style>
  <w:style w:type="character" w:customStyle="1" w:styleId="nutscode">
    <w:name w:val="nutscode"/>
    <w:rsid w:val="00CB4D62"/>
  </w:style>
  <w:style w:type="character" w:customStyle="1" w:styleId="cpvcode">
    <w:name w:val="cpvcode"/>
    <w:rsid w:val="00CB4D62"/>
  </w:style>
  <w:style w:type="paragraph" w:styleId="Tekstdymka">
    <w:name w:val="Balloon Text"/>
    <w:basedOn w:val="Normalny"/>
    <w:link w:val="TekstdymkaZnak"/>
    <w:uiPriority w:val="99"/>
    <w:semiHidden/>
    <w:unhideWhenUsed/>
    <w:rsid w:val="00CB4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96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76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8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0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9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8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8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8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0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0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9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60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1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4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0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5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03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9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9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3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23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9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3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9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1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9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77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42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1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8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8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0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8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14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9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99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9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2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56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7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7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8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8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6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5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1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19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4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3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42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9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6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02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89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72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1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31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27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7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9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76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52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3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65925-2019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65925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65925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65925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65925-2019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1409</Words>
  <Characters>10465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2019-11-29T08:15:00Z</cp:lastPrinted>
  <dcterms:created xsi:type="dcterms:W3CDTF">2019-11-29T08:13:00Z</dcterms:created>
  <dcterms:modified xsi:type="dcterms:W3CDTF">2019-11-29T08:15:00Z</dcterms:modified>
</cp:coreProperties>
</file>