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23" w:rsidRDefault="00797923" w:rsidP="009F30F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przedmiotu zamówienia – zdanie nr 4</w:t>
      </w:r>
    </w:p>
    <w:p w:rsidR="0076790D" w:rsidRPr="009F30FF" w:rsidRDefault="0076790D" w:rsidP="009F30F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0FF">
        <w:rPr>
          <w:rFonts w:ascii="Times New Roman" w:hAnsi="Times New Roman" w:cs="Times New Roman"/>
          <w:b/>
          <w:sz w:val="24"/>
          <w:szCs w:val="24"/>
        </w:rPr>
        <w:t>FOTEL OBROTOWY, PRACOWNICZY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Podstawa pięcioramienna, wykonana ze stopu metali lekkich, o prostych ramionach, opadających pod kątem z miejsca osadzenia amortyzatora w stronę kółek, polerowana</w:t>
      </w:r>
    </w:p>
    <w:p w:rsidR="0076790D" w:rsidRPr="00EE23DB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Kółka </w:t>
      </w:r>
      <w:r w:rsidR="0070187A"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miękkie samohamowne do powierzchni</w:t>
      </w: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miękkich</w:t>
      </w:r>
    </w:p>
    <w:p w:rsidR="0070187A" w:rsidRPr="00EE23DB" w:rsidRDefault="0070187A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Płynna regulacja wysokości siedziska</w:t>
      </w:r>
    </w:p>
    <w:p w:rsidR="0038542F" w:rsidRPr="00EE23DB" w:rsidRDefault="0038542F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Wymiary oparcia </w:t>
      </w:r>
      <w:r w:rsid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i siedziska zapewniające wygodną</w:t>
      </w: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pozycję ciała i swobodę ruchów</w:t>
      </w:r>
    </w:p>
    <w:p w:rsidR="0070187A" w:rsidRPr="0076790D" w:rsidRDefault="0070187A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Mechanizm zawiasowy z przesuniętą do przodu osią obrotu umożliwiający odchylanie siedziska wraz z oparciem. Możliwość płynnej regulacji siły odchylania w zależności od ciężaru siedzącego oraz co najmniej 2</w:t>
      </w:r>
      <w:r w:rsidR="00EE23DB">
        <w:rPr>
          <w:rFonts w:ascii="Times New Roman" w:eastAsia="Times New Roman" w:hAnsi="Times New Roman" w:cs="Times New Roman"/>
          <w:sz w:val="24"/>
          <w:szCs w:val="24"/>
          <w:lang w:eastAsia="pl-PL"/>
        </w:rPr>
        <w:t>-stopniowej blokady tego ruchu</w:t>
      </w:r>
    </w:p>
    <w:p w:rsidR="0076790D" w:rsidRPr="00EE23DB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Amortyzator gazowy umożliwiający płynną regulację wysokości siedziska</w:t>
      </w:r>
    </w:p>
    <w:p w:rsidR="0038542F" w:rsidRPr="0076790D" w:rsidRDefault="0038542F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Możliwość blokady oparcia w pionie lub odchyleniu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Nowoczesny mechanizm SYNCHRO lub równoważny umożliwiający synchroniczne odchylanie oparcia i siedziska z regulacją sprężystości odchylania w zależności od ciężaru siedzącego oraz blokady tego ruchu. </w:t>
      </w: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Mechanizm wyposażony w system ANTI SHOCK lub równoważny zapobiegający uderzeniu oparcia w plecy siedzącego po zwolnieniu mechanizmu. Regulacja siły mechanizmu odbywa się za pomocą </w:t>
      </w: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wygodnego pokrętła, umożliwiającego regulację mechanizmu w pozycji siedzącej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Ergonomicznie wyprofilowane siedzisko wykonane ze sklejki, wyściełane integralną pianką PU (wykonaną w technologii pianek wylewanych w formach gwarantującej wysoką odporność na zgniatanie oraz maksymalny komfort siedzenia), wykończone od spo</w:t>
      </w:r>
      <w:r w:rsidR="00EE2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du maskownicą 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Siedzisko wyposażone w mechanizm regulacji głębokosci w zakresie co najmniej 30mm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Ergonomicznie wyprofilowane oparcie krzesła wykonane z tworzywa sztucznego, wyściełane integralną pianką PU (wykonaną w technologii pianek wylewanych w formach), wyprofilowane do naturalnego kształtu kręgosłupa zarówno w części krzyżowo-lędźwiowej jak i piersiowej.  Całość oparcia tapicerowana tkaniną obiciową, z niewielką maskownicą plastikową w dolnej tylnej cz</w:t>
      </w:r>
      <w:r w:rsidR="00EE2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ęści oparcia 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Oparcie wyposażone jest w regulację podparcia odcinka lędźwiowego kręgosłupa za pomocą suwaka znajdującego się z tyłu oparcia</w:t>
      </w:r>
    </w:p>
    <w:p w:rsidR="0076790D" w:rsidRPr="00EE23DB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Regulowane podłokietniki</w:t>
      </w:r>
      <w:r w:rsidR="00C0253C"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(na wysokość i boki)</w:t>
      </w: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, z nakładką wykonaną z miękkiego p</w:t>
      </w:r>
      <w:r w:rsidR="0070187A"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oliuretanu</w:t>
      </w:r>
    </w:p>
    <w:p w:rsidR="00C0253C" w:rsidRPr="00EE23DB" w:rsidRDefault="00C0253C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Oparcie i siedzisko tapicerowane </w:t>
      </w:r>
    </w:p>
    <w:p w:rsidR="0076790D" w:rsidRPr="009F30FF" w:rsidRDefault="00C0253C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Krzesło spełniajace normy w zakresie bezpieczeństwa, minimum 24 miesiące gwarancji</w:t>
      </w:r>
      <w:r w:rsidR="0079792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.</w:t>
      </w:r>
      <w:bookmarkStart w:id="0" w:name="_GoBack"/>
      <w:bookmarkEnd w:id="0"/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sectPr w:rsidR="0076790D" w:rsidRPr="009F30FF" w:rsidSect="00797923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006D9"/>
    <w:multiLevelType w:val="hybridMultilevel"/>
    <w:tmpl w:val="538C9CDE"/>
    <w:lvl w:ilvl="0" w:tplc="92EE42D4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1" w15:restartNumberingAfterBreak="0">
    <w:nsid w:val="4306730C"/>
    <w:multiLevelType w:val="hybridMultilevel"/>
    <w:tmpl w:val="E4A8B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A2C1F"/>
    <w:multiLevelType w:val="hybridMultilevel"/>
    <w:tmpl w:val="CF0EE7B4"/>
    <w:lvl w:ilvl="0" w:tplc="0415000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6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3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0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7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5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23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0D"/>
    <w:rsid w:val="0038542F"/>
    <w:rsid w:val="003A30AC"/>
    <w:rsid w:val="004A1589"/>
    <w:rsid w:val="004E4599"/>
    <w:rsid w:val="0070187A"/>
    <w:rsid w:val="0076790D"/>
    <w:rsid w:val="00797923"/>
    <w:rsid w:val="009F30FF"/>
    <w:rsid w:val="00C0253C"/>
    <w:rsid w:val="00E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E2EF4"/>
  <w15:chartTrackingRefBased/>
  <w15:docId w15:val="{91BF509A-9CB9-4FCF-A97C-B0F0A9D6B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3</cp:revision>
  <dcterms:created xsi:type="dcterms:W3CDTF">2019-11-25T13:04:00Z</dcterms:created>
  <dcterms:modified xsi:type="dcterms:W3CDTF">2019-11-27T13:55:00Z</dcterms:modified>
</cp:coreProperties>
</file>