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540251856-N-2019 z dnia 21-11-2019 r. </w:t>
      </w:r>
    </w:p>
    <w:p w:rsidR="00EF11CB" w:rsidRPr="00EF11CB" w:rsidRDefault="00EF11CB" w:rsidP="00EF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622094-N-2019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14/11/2019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F11CB" w:rsidRPr="00EF11CB" w:rsidRDefault="00EF11CB" w:rsidP="00EF1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2019-11-22, godzina: 10:30.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11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F11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2019-11-26, godzina: 11:30. </w:t>
      </w:r>
    </w:p>
    <w:p w:rsidR="00805D0F" w:rsidRDefault="00805D0F">
      <w:bookmarkStart w:id="0" w:name="_GoBack"/>
      <w:bookmarkEnd w:id="0"/>
    </w:p>
    <w:sectPr w:rsidR="00805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46"/>
    <w:rsid w:val="00805D0F"/>
    <w:rsid w:val="00EF11CB"/>
    <w:rsid w:val="00FB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54DE6E-7E4D-4BC8-B4D0-F4756B62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8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2019-11-21T12:10:00Z</dcterms:created>
  <dcterms:modified xsi:type="dcterms:W3CDTF">2019-11-21T12:10:00Z</dcterms:modified>
</cp:coreProperties>
</file>