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C0AD3" w:rsidRPr="007C0AD3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C0AD3" w:rsidRPr="007C0AD3">
        <w:rPr>
          <w:b/>
          <w:sz w:val="24"/>
        </w:rPr>
        <w:t>ZP/D-56/A/19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C0AD3" w:rsidRPr="007C0AD3">
        <w:rPr>
          <w:b/>
        </w:rPr>
        <w:t>przetarg nieograniczony</w:t>
      </w:r>
      <w:r w:rsidR="00753DC1">
        <w:t xml:space="preserve"> na:</w:t>
      </w:r>
    </w:p>
    <w:p w:rsidR="0000184A" w:rsidRDefault="007C0AD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C0AD3">
        <w:rPr>
          <w:b/>
          <w:sz w:val="24"/>
          <w:szCs w:val="24"/>
        </w:rPr>
        <w:t>Dostawa jednostopniowej ciągarki laboratoryjnej wraz z osprzętem dla Wydziału Inżynierii Produkcji i Technologii Materiałów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C0AD3" w:rsidRPr="007C0AD3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C0AD3" w:rsidRPr="007C0AD3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C0AD3" w:rsidRPr="007C0AD3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288B" w:rsidRDefault="0004288B">
      <w:r>
        <w:separator/>
      </w:r>
    </w:p>
  </w:endnote>
  <w:endnote w:type="continuationSeparator" w:id="0">
    <w:p w:rsidR="0004288B" w:rsidRDefault="00042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0A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0A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0AD3" w:rsidRDefault="007C0A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288B" w:rsidRDefault="0004288B">
      <w:r>
        <w:separator/>
      </w:r>
    </w:p>
  </w:footnote>
  <w:footnote w:type="continuationSeparator" w:id="0">
    <w:p w:rsidR="0004288B" w:rsidRDefault="0004288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0AD3" w:rsidRDefault="007C0A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0AD3" w:rsidRDefault="007C0A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0AD3" w:rsidRDefault="007C0A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288B"/>
    <w:rsid w:val="0000184A"/>
    <w:rsid w:val="00012997"/>
    <w:rsid w:val="0004288B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C0AD3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5FC2D64-E5FE-4CAA-BE11-5BB9004FA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8AA408-91BA-4E8A-8A8F-A16029DEF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2019-11-13T12:58:00Z</dcterms:created>
  <dcterms:modified xsi:type="dcterms:W3CDTF">2019-11-13T12:58:00Z</dcterms:modified>
</cp:coreProperties>
</file>