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A4" w:rsidRPr="00CA74A4" w:rsidRDefault="00CA74A4" w:rsidP="001F1A86">
      <w:pPr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CA74A4">
        <w:rPr>
          <w:rFonts w:ascii="Tahoma" w:hAnsi="Tahoma" w:cs="Tahoma"/>
          <w:b/>
          <w:sz w:val="24"/>
          <w:szCs w:val="24"/>
          <w:u w:val="single"/>
        </w:rPr>
        <w:t xml:space="preserve">Załącznik – Szczegółowy opis przedmiotu zamówienia ZP/DK-38/19 </w:t>
      </w: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Pr="00CA74A4" w:rsidRDefault="00CA74A4" w:rsidP="00CA74A4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CA74A4">
        <w:rPr>
          <w:rFonts w:ascii="Tahoma" w:hAnsi="Tahoma" w:cs="Tahoma"/>
          <w:b/>
          <w:sz w:val="16"/>
          <w:szCs w:val="16"/>
        </w:rPr>
        <w:t xml:space="preserve">Zadanie 1. Dostawa sprzętu komputerowego dla Wydziału Inżynierii Produkcji i Technologii Materiałów </w:t>
      </w:r>
    </w:p>
    <w:p w:rsidR="00CA74A4" w:rsidRPr="00CA74A4" w:rsidRDefault="00CA74A4" w:rsidP="00CA74A4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CA74A4">
        <w:rPr>
          <w:rFonts w:ascii="Tahoma" w:hAnsi="Tahoma" w:cs="Tahoma"/>
          <w:b/>
          <w:sz w:val="16"/>
          <w:szCs w:val="16"/>
        </w:rPr>
        <w:t>(zestawy komputerowe – 2 szt., monitory – 2 szt., laptopy – 2 szt.)</w:t>
      </w: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Pr="00CA74A4" w:rsidRDefault="00CA74A4" w:rsidP="00CA74A4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CA74A4">
        <w:rPr>
          <w:rFonts w:ascii="Tahoma" w:hAnsi="Tahoma" w:cs="Tahoma"/>
          <w:b/>
          <w:sz w:val="16"/>
          <w:szCs w:val="16"/>
        </w:rPr>
        <w:t>Zadanie. 2. Zestawy komputerowe ( 3 szt.) dla Wydziału Inżynierii Produkcji i Technologii Materiałów</w:t>
      </w:r>
    </w:p>
    <w:p w:rsidR="00CA74A4" w:rsidRP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</w:p>
    <w:p w:rsidR="00CA74A4" w:rsidRPr="00CA74A4" w:rsidRDefault="00CA74A4" w:rsidP="00CA74A4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CA74A4">
        <w:rPr>
          <w:rFonts w:ascii="Tahoma" w:hAnsi="Tahoma" w:cs="Tahoma"/>
          <w:b/>
          <w:sz w:val="16"/>
          <w:szCs w:val="16"/>
        </w:rPr>
        <w:t xml:space="preserve">Zadanie 3. Komputer przenośny i monitor dla Instytutu Maszyn Cieplnych                                    </w:t>
      </w:r>
    </w:p>
    <w:p w:rsidR="00CA74A4" w:rsidRP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</w:p>
    <w:p w:rsidR="00CA74A4" w:rsidRPr="00CA74A4" w:rsidRDefault="00CA74A4" w:rsidP="00CA74A4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CA74A4">
        <w:rPr>
          <w:rFonts w:ascii="Tahoma" w:hAnsi="Tahoma" w:cs="Tahoma"/>
          <w:b/>
          <w:sz w:val="16"/>
          <w:szCs w:val="16"/>
        </w:rPr>
        <w:t>Zadanie 4. Komputer dla Instytutu Zarządzania Produkcją</w:t>
      </w: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CA74A4" w:rsidRDefault="00CA74A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A02796" w:rsidRPr="001F1A86" w:rsidRDefault="00720616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  <w:r w:rsidRPr="001F1A86">
        <w:rPr>
          <w:rFonts w:ascii="Tahoma" w:hAnsi="Tahoma" w:cs="Tahoma"/>
          <w:b/>
          <w:sz w:val="16"/>
          <w:szCs w:val="16"/>
          <w:u w:val="single"/>
        </w:rPr>
        <w:lastRenderedPageBreak/>
        <w:t xml:space="preserve">Zadanie 1. </w:t>
      </w:r>
      <w:r w:rsidR="00A02796" w:rsidRPr="001F1A86">
        <w:rPr>
          <w:rFonts w:ascii="Tahoma" w:hAnsi="Tahoma" w:cs="Tahoma"/>
          <w:b/>
          <w:sz w:val="16"/>
          <w:szCs w:val="16"/>
          <w:u w:val="single"/>
        </w:rPr>
        <w:t xml:space="preserve">Dostawa sprzętu komputerowego dla Wydziału Inżynierii Produkcji i Technologii Materiałów </w:t>
      </w:r>
    </w:p>
    <w:p w:rsidR="009C3B16" w:rsidRPr="001F1A86" w:rsidRDefault="00A02796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  <w:r w:rsidRPr="001F1A86">
        <w:rPr>
          <w:rFonts w:ascii="Tahoma" w:hAnsi="Tahoma" w:cs="Tahoma"/>
          <w:b/>
          <w:sz w:val="16"/>
          <w:szCs w:val="16"/>
          <w:u w:val="single"/>
        </w:rPr>
        <w:t>(zestawy komputerowe – 2 szt., monitory – 2 szt., laptopy – 2 szt.)</w:t>
      </w:r>
    </w:p>
    <w:p w:rsidR="00720616" w:rsidRPr="001F1A86" w:rsidRDefault="0072061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ZESTAW KOMPUTEROWY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7161"/>
      </w:tblGrid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15 000 pkt. W teście https://www.passmark.com, taktowanie procesora co najmniej 3,2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zintegrowany układ graficzny.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Płyta główna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Architektura wielokanałowa: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Dual-Channel,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Ilość slotów pamięci: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4, Standard pamięci: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DDR4, Maksymalna ilość pamięci [GB]: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64, Obsługiwana częstotliwość pracy pamięci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, Zintegrowana karta muzyczna, Gniazda rozszerzeń i złącza, co najmniej:, M.2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Socket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 (1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), PCI Express x1 (4 szt.), PCI Express x16 (2 szt.), M.2 Slot (2 szt.), SATA III (6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), złącze HDMI.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61" w:type="dxa"/>
          </w:tcPr>
          <w:p w:rsidR="00720616" w:rsidRPr="001F1A86" w:rsidRDefault="00720616" w:rsidP="000A1B3A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2x8GB, Częstotliwość pracy, 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Opóżnienie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CL </w:t>
            </w:r>
            <w:r w:rsidR="000A1B3A">
              <w:rPr>
                <w:rFonts w:ascii="Tahoma" w:hAnsi="Tahoma" w:cs="Tahoma"/>
                <w:sz w:val="16"/>
                <w:szCs w:val="16"/>
              </w:rPr>
              <w:t xml:space="preserve">między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15 </w:t>
            </w:r>
            <w:r w:rsidR="000A1B3A">
              <w:rPr>
                <w:rFonts w:ascii="Tahoma" w:hAnsi="Tahoma" w:cs="Tahoma"/>
                <w:sz w:val="16"/>
                <w:szCs w:val="16"/>
              </w:rPr>
              <w:t>a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 16, Chłodzenie: radiator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Karta graficzna 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4700 pkt. w teście https://www.passmark.com,  Ilość pamięci RAM co najmniej 2 GB, Rodzaj pamięci RAM : GDDR5, </w:t>
            </w:r>
          </w:p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Szyna danych [bit]: 128, Typ złącza: PCI Express x16, Taktowanie procesora graficznego co najmniej 1300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>,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x1, DVI x1, HDMI x1, 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 co najmniej 512 GB,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rodzaj kości pamięci: TLC, szybkość odczytu/zapisu co najmniej 2000 MB/s,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2TB,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Pamięć podręczna 64MB, Prędkość obrotowa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obr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/min]: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Intelli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Power, Poziom hałasu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]: maksimum 25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Zasilacz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Moc co najmniej 550 W, Certyfikat sprawności: 80 Plus Gold, Układ PFC: Aktywny, Sprawność [%] powyżej 90.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Obudowa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ATX, front panel 2 x USB 2.0, 2 x USB 3.0, zasilacz montowany na spodzie obudowy, co najmniej 2 wentylatory.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Napęd DVD-RW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Rodzaj napędu – Wewnętrzny, Funkcje napędu – Nagrywanie płyt DVD, Interfejs SATA, Prędkość zapisu – DVD±R – 22x, DVD+RW – 8x, DVD-RW – 6x, CD-R – 48x, CD-RW – 24x, Prędkość odczytu – DVD-ROM – 16x (DL 12x), CD-ROM – 48x</w:t>
            </w:r>
          </w:p>
        </w:tc>
      </w:tr>
      <w:tr w:rsidR="00720616" w:rsidRPr="001F1A86" w:rsidTr="00A02796">
        <w:trPr>
          <w:trHeight w:val="353"/>
        </w:trPr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Zestaw bezprzewodowy klawiatura i mysz 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Typ: Klasyczna, Liczba klawiszy 109 + klawisz multimedialne, Klawisze multimedialne / funkcyjne, Kolor Czarny, Obsługiwane systemy: Windows, Mysz w zestawie, Sensor myszy – Optyczny, Profil myszy – Uniwersalny, Cicha praca klawiszy </w:t>
            </w:r>
          </w:p>
        </w:tc>
      </w:tr>
      <w:tr w:rsidR="00720616" w:rsidRPr="001F1A86" w:rsidTr="00A02796">
        <w:trPr>
          <w:trHeight w:val="353"/>
        </w:trPr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</w:t>
            </w:r>
            <w:smartTag w:uri="urn:schemas-microsoft-com:office:smarttags" w:element="metricconverter">
              <w:smartTagPr>
                <w:attr w:name="ProductID" w:val="27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27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hyperlink r:id="rId5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 xml:space="preserve">1920 x 1080, matryca TN, ekran płaski,  czas reakcji maksymalnie 1 ms, wbudowane głośniki minimum 2x2 W, częstotliwość odświeżania [MHz]: 75,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HDMI, gwarancja co najmniej 36 miesięcy</w:t>
            </w:r>
          </w:p>
        </w:tc>
      </w:tr>
    </w:tbl>
    <w:p w:rsidR="00720616" w:rsidRDefault="00A52658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A52658" w:rsidRPr="00A52658" w:rsidRDefault="00A52658" w:rsidP="00A52658">
      <w:pPr>
        <w:rPr>
          <w:lang w:eastAsia="x-none"/>
        </w:rPr>
      </w:pPr>
    </w:p>
    <w:p w:rsidR="00720616" w:rsidRPr="001F1A86" w:rsidRDefault="0072061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ZESTAW KOMPUTEROWY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7161"/>
      </w:tblGrid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15 000 pkt. W teście https://www.passmark.com, taktowanie procesora co najmniej 3,2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zintegrowany układ graficzny.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Płyta główna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Architektura wielokanałowa: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Dual-Channel,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Ilość slotów pamięci: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4, Standard pamięci: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DDR4, Maksymalna ilość pamięci [GB]: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64, Obsługiwana częstotliwość pracy pamięci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, Zintegrowana karta muzyczna, Gniazda rozszerzeń i złącza, co najmniej:, M.2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Socket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 (1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), PCI Express x1 (4 szt.), PCI Express x16 (2 szt.), M.2 Slot (2 szt.), SATA III (6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), złącze HDMI.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61" w:type="dxa"/>
          </w:tcPr>
          <w:p w:rsidR="00720616" w:rsidRPr="001F1A86" w:rsidRDefault="00720616" w:rsidP="00A52658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2x8GB, Częstotliwość pracy, 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Opóżnienie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CL </w:t>
            </w:r>
            <w:r w:rsidR="00A52658">
              <w:rPr>
                <w:rFonts w:ascii="Tahoma" w:hAnsi="Tahoma" w:cs="Tahoma"/>
                <w:sz w:val="16"/>
                <w:szCs w:val="16"/>
              </w:rPr>
              <w:t xml:space="preserve">między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15 </w:t>
            </w:r>
            <w:r w:rsidR="00A52658">
              <w:rPr>
                <w:rFonts w:ascii="Tahoma" w:hAnsi="Tahoma" w:cs="Tahoma"/>
                <w:sz w:val="16"/>
                <w:szCs w:val="16"/>
              </w:rPr>
              <w:t>a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 16, Chłodzenie: radiator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Karta graficzna 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4700 pkt. w teście https://www.passmark.com,  Ilość pamięci RAM co najmniej 2 GB, Rodzaj pamięci RAM : GDDR5, </w:t>
            </w:r>
          </w:p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Szyna danych [bit]: 128, Typ złącza: PCI Express x16, Taktowanie procesora graficznego co najmniej 1300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>,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x1, DVI x1, HDMI x1, 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 co najmniej 512 GB,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rodzaj kości pamięci: TLC, szybkość odczytu/zapisu co najmniej 2000 MB/s,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2TB,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Pamięć podręczna 64MB, Prędkość obrotowa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obr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/min]: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Intelli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Power, Poziom hałasu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]: maksimum 25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Zasilacz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Moc co najmniej 550 W, Certyfikat sprawności: 80 Plus Gold, Układ PFC: Aktywny, Sprawność [%] powyżej 90.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Obudowa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ATX, front panel 2 x USB 2.0, 2 x USB 3.0, zasilacz montowany na spodzie obudowy, co najmniej 2 wentylatory.</w:t>
            </w:r>
          </w:p>
        </w:tc>
      </w:tr>
      <w:tr w:rsidR="00720616" w:rsidRPr="001F1A86" w:rsidTr="00A02796"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Napęd DVD-RW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Rodzaj napędu – Wewnętrzny, Funkcje napędu – Nagrywanie płyt DVD, Interfejs SATA, Prędkość zapisu – DVD±R – 22x, DVD+RW – 8x, DVD-RW – 6x, CD-R – 48x, CD-RW – 24x, Prędkość odczytu – DVD-ROM – 16x (DL 12x), CD-ROM – 48x</w:t>
            </w:r>
          </w:p>
        </w:tc>
      </w:tr>
      <w:tr w:rsidR="00720616" w:rsidRPr="001F1A86" w:rsidTr="00A02796">
        <w:trPr>
          <w:trHeight w:val="353"/>
        </w:trPr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Zestaw bezprzewodowy klawiatura i mysz 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Typ: Klasyczna, Łączność Bezprzewodowa, Interfejs USB 2,4 GHz, Liczba klawiszy 109, Klawisze multimedialne / funkcyjne, Kolor Czarny, Obsługiwane systemy: Windows, Mysz w zestawie, Sensor myszy – Optyczny, Profil myszy – Uniwersalny, Dodatkowe informacje- 128-bitowe szyfrowane połączenie, Cicha praca klawiszy </w:t>
            </w:r>
          </w:p>
        </w:tc>
      </w:tr>
      <w:tr w:rsidR="00720616" w:rsidRPr="001F1A86" w:rsidTr="00A02796">
        <w:trPr>
          <w:trHeight w:val="353"/>
        </w:trPr>
        <w:tc>
          <w:tcPr>
            <w:tcW w:w="190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16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</w:t>
            </w:r>
            <w:smartTag w:uri="urn:schemas-microsoft-com:office:smarttags" w:element="metricconverter">
              <w:smartTagPr>
                <w:attr w:name="ProductID" w:val="24,5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24,5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hyperlink r:id="rId6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 xml:space="preserve">1920 x 1080, matryca TN, ekran płaski,  czas reakcji maksymalnie 1 ms, wbudowane głośniki minimum 2x2 W, częstotliwość odświeżania [MHz]: 75,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</w:t>
            </w:r>
          </w:p>
        </w:tc>
      </w:tr>
    </w:tbl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lastRenderedPageBreak/>
        <w:t>Gwarancja: min. 24 miesiące</w:t>
      </w:r>
    </w:p>
    <w:p w:rsidR="00A52658" w:rsidRDefault="00A52658" w:rsidP="001F1A86">
      <w:pPr>
        <w:pStyle w:val="Nagwek1"/>
        <w:jc w:val="left"/>
        <w:rPr>
          <w:rFonts w:ascii="Tahoma" w:hAnsi="Tahoma" w:cs="Tahoma"/>
          <w:sz w:val="16"/>
          <w:szCs w:val="16"/>
        </w:rPr>
      </w:pPr>
    </w:p>
    <w:p w:rsidR="00720616" w:rsidRPr="001F1A86" w:rsidRDefault="0072061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MONITOR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4"/>
        <w:gridCol w:w="7178"/>
      </w:tblGrid>
      <w:tr w:rsidR="00720616" w:rsidRPr="001F1A86" w:rsidTr="00C43FA4">
        <w:trPr>
          <w:trHeight w:val="353"/>
        </w:trPr>
        <w:tc>
          <w:tcPr>
            <w:tcW w:w="1908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304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</w:t>
            </w:r>
            <w:smartTag w:uri="urn:schemas-microsoft-com:office:smarttags" w:element="metricconverter">
              <w:smartTagPr>
                <w:attr w:name="ProductID" w:val="27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27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hyperlink r:id="rId7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 xml:space="preserve">1920 x 1080, matryca TN, ekran płaski,  czas reakcji maksymalnie 1 ms, wbudowane głośniki minimum 2x2 W, częstotliwość odświeżania [MHz]: 75,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HDMI, gwarancja co najmniej 36 miesięcy</w:t>
            </w:r>
          </w:p>
        </w:tc>
      </w:tr>
    </w:tbl>
    <w:p w:rsidR="00720616" w:rsidRPr="001F1A86" w:rsidRDefault="00720616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720616" w:rsidRPr="001F1A86" w:rsidRDefault="0072061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MONITOR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4"/>
        <w:gridCol w:w="7178"/>
      </w:tblGrid>
      <w:tr w:rsidR="00720616" w:rsidRPr="001F1A86" w:rsidTr="00C43FA4">
        <w:trPr>
          <w:trHeight w:val="353"/>
        </w:trPr>
        <w:tc>
          <w:tcPr>
            <w:tcW w:w="1908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304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</w:t>
            </w:r>
            <w:smartTag w:uri="urn:schemas-microsoft-com:office:smarttags" w:element="metricconverter">
              <w:smartTagPr>
                <w:attr w:name="ProductID" w:val="27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27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hyperlink r:id="rId8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 xml:space="preserve">1920 x 1080, matryca TN, ekran płaski,  czas reakcji maksymalnie 1 ms, wbudowane głośniki minimum 2x2 W, częstotliwość odświeżania [MHz]: 75,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HDMI, gwarancja co najmniej 36 miesięcy</w:t>
            </w:r>
          </w:p>
        </w:tc>
      </w:tr>
    </w:tbl>
    <w:p w:rsidR="00720616" w:rsidRPr="001F1A86" w:rsidRDefault="00720616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720616" w:rsidRPr="001F1A86" w:rsidRDefault="0072061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LAPTOP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1"/>
        <w:gridCol w:w="7171"/>
      </w:tblGrid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9 400 pkt. W teście https://www.passmark.com, taktowanie procesora co najmniej 2,3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pamięć podręczna co najmniej 8MB, ilość rdzeni 4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Cechy ogólne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Przekątna ekranu minimum </w:t>
            </w:r>
            <w:smartTag w:uri="urn:schemas-microsoft-com:office:smarttags" w:element="metricconverter">
              <w:smartTagPr>
                <w:attr w:name="ProductID" w:val="15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15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waga maksimum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2,5 kg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Łączność bezprzewodowa: w standardzie 802.11 Wi-Fi® z modułem Bluetooth® 4.2, Interfejs sieciowy: wbudowana karta 10/100/1000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LAN, , Gniazda zewnętrzne co najmniej 2 porty USB 3.1, 1 port USB 2.0; 1 port HDMI; czytnik kart pamięci RJ-45, Typ akumulatora: akumulator 3 komorowy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litowo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-jonowy co najmniej 50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Wh</w:t>
            </w:r>
            <w:proofErr w:type="spellEnd"/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2x8 GB, Częstotliwość pracy, co najmniej 2666 MHz, typ pamięci DDR4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Karta graficzna 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4400 pkt. w teście https://www.passmark.com,  Ilość pamięci RAM co najmniej 2 GB, Rodzaj pamięci RAM : GDDR5, , 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Pojemność dysku co najmniej 512 GB, w standardzie M2, rodzaj kości pamięci: TLC, szybkość odczytu/zapisu co najmniej 2000 MB/s,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Pojemność dysku: 1TB, Prędkość obrotowa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obr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/min]: 5400, Poziom hałasu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]: maksimum 30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Kamera internetowa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Kamera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Wide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Vision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HD ze zintegrowanym układem dwóch mikrofonów cyfrowych, 720p</w:t>
            </w:r>
          </w:p>
        </w:tc>
      </w:tr>
      <w:tr w:rsidR="00720616" w:rsidRPr="001F1A86" w:rsidTr="00A02796">
        <w:trPr>
          <w:trHeight w:val="353"/>
        </w:trPr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Cechy ekranu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</w:t>
            </w:r>
            <w:smartTag w:uri="urn:schemas-microsoft-com:office:smarttags" w:element="metricconverter">
              <w:smartTagPr>
                <w:attr w:name="ProductID" w:val="15,6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15,6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hyperlink r:id="rId9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 xml:space="preserve">1920 x 1080, matryca TN, , częstotliwość odświeżania [MHz]: 60, </w:t>
            </w:r>
          </w:p>
        </w:tc>
      </w:tr>
    </w:tbl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720616" w:rsidRPr="001F1A86" w:rsidRDefault="00720616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720616" w:rsidRPr="001F1A86" w:rsidRDefault="0072061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LAPTOP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1"/>
        <w:gridCol w:w="7171"/>
      </w:tblGrid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9 400 pkt. W teście https://www.passmark.com, taktowanie procesora co najmniej 2,3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pamięć podręczna co najmniej 8MB, ilość rdzeni 4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Cechy ogólne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Przekątna ekranu minimum </w:t>
            </w:r>
            <w:smartTag w:uri="urn:schemas-microsoft-com:office:smarttags" w:element="metricconverter">
              <w:smartTagPr>
                <w:attr w:name="ProductID" w:val="15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15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waga maksimum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2,5 kg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Łączność bezprzewodowa: w standardzie 802.11 Wi-Fi® z modułem Bluetooth® 4.2, Interfejs sieciowy: wbudowana karta 10/100/1000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LAN, , Gniazda zewnętrzne co najmniej 2 porty USB 3.1, 1 port USB 2.0; 1 port HDMI; czytnik kart pamięci RJ-45, Typ akumulatora: akumulator 3 komorowy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litowo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-jonowy co najmniej 50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Wh</w:t>
            </w:r>
            <w:proofErr w:type="spellEnd"/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2x8 GB, Częstotliwość pracy, co najmniej 2666 MHz, typ pamięci DDR4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Karta graficzna 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4400 pkt. w teście https://www.passmark.com,  Ilość pamięci RAM co najmniej 2 GB, Rodzaj pamięci RAM : GDDR5, , 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Pojemność dysku co najmniej 512 GB, w standardzie M2, rodzaj kości pamięci: TLC, szybkość odczytu/zapisu co najmniej 2000 MB/s,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Pojemność dysku: 1TB, Prędkość obrotowa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obr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/min]: 5400, Poziom hałasu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]: maksimum 30</w:t>
            </w:r>
          </w:p>
        </w:tc>
      </w:tr>
      <w:tr w:rsidR="00720616" w:rsidRPr="001F1A86" w:rsidTr="00A02796"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Kamera internetowa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Kamera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Wide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Vision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HD ze zintegrowanym układem dwóch mikrofonów cyfrowych, 720p</w:t>
            </w:r>
          </w:p>
        </w:tc>
      </w:tr>
      <w:tr w:rsidR="00720616" w:rsidRPr="001F1A86" w:rsidTr="00A02796">
        <w:trPr>
          <w:trHeight w:val="353"/>
        </w:trPr>
        <w:tc>
          <w:tcPr>
            <w:tcW w:w="189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Cechy ekranu</w:t>
            </w:r>
          </w:p>
        </w:tc>
        <w:tc>
          <w:tcPr>
            <w:tcW w:w="7171" w:type="dxa"/>
          </w:tcPr>
          <w:p w:rsidR="00720616" w:rsidRPr="001F1A86" w:rsidRDefault="0072061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</w:t>
            </w:r>
            <w:smartTag w:uri="urn:schemas-microsoft-com:office:smarttags" w:element="metricconverter">
              <w:smartTagPr>
                <w:attr w:name="ProductID" w:val="15,6 cali"/>
              </w:smartTagPr>
              <w:r w:rsidRPr="001F1A86">
                <w:rPr>
                  <w:rFonts w:ascii="Tahoma" w:hAnsi="Tahoma" w:cs="Tahoma"/>
                  <w:sz w:val="16"/>
                  <w:szCs w:val="16"/>
                </w:rPr>
                <w:t>15,6 cali</w:t>
              </w:r>
            </w:smartTag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hyperlink r:id="rId10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 xml:space="preserve">1920 x 1080, matryca TN, , częstotliwość odświeżania [MHz]: 60, </w:t>
            </w:r>
          </w:p>
        </w:tc>
      </w:tr>
    </w:tbl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720616" w:rsidRPr="001F1A86" w:rsidRDefault="00720616" w:rsidP="00A52658">
      <w:pPr>
        <w:pStyle w:val="Nagwek1"/>
        <w:jc w:val="left"/>
        <w:rPr>
          <w:rFonts w:ascii="Tahoma" w:hAnsi="Tahoma" w:cs="Tahoma"/>
          <w:sz w:val="16"/>
          <w:szCs w:val="16"/>
        </w:rPr>
      </w:pPr>
    </w:p>
    <w:p w:rsidR="004069A8" w:rsidRPr="001F1A86" w:rsidRDefault="004069A8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4069A8" w:rsidRPr="001F1A86" w:rsidRDefault="004069A8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  <w:r w:rsidRPr="001F1A86">
        <w:rPr>
          <w:rFonts w:ascii="Tahoma" w:hAnsi="Tahoma" w:cs="Tahoma"/>
          <w:b/>
          <w:sz w:val="16"/>
          <w:szCs w:val="16"/>
          <w:u w:val="single"/>
        </w:rPr>
        <w:t>Zadanie. 2. Zestawy komputerowe ( 3 szt.) dla Wydziału Inżynierii Produkcji i Technologii Materiałów</w:t>
      </w:r>
    </w:p>
    <w:p w:rsidR="004069A8" w:rsidRPr="001F1A86" w:rsidRDefault="004069A8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A5289B" w:rsidRPr="001F1A86" w:rsidRDefault="00A5289B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ZESTAW KOMPUTEROWY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7161"/>
      </w:tblGrid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15 500 pkt. w teście https://www.passmark.com, taktowanie procesora co najmniej 3,0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zintegrowany układ graficzny.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Płyta główna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Architektura wielokanałowa: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Dual-Channel,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Ilość slotów pamięci: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4, Standard pamięci: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DDR4, Maksymalna ilość pamięci [GB]: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64, Obsługiwana częstotliwość pracy pamięci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, Zintegrowana karta muzyczna, Gniazda rozszerzeń i złącza, co najmniej:, M.2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Socket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 (1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), PCI Express x1 (4 szt.), PCI Express x16 (2 szt.), M.2 Slot (2 szt.), SATA III (6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), złącze HDMI.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61" w:type="dxa"/>
          </w:tcPr>
          <w:p w:rsidR="00A5289B" w:rsidRPr="001F1A86" w:rsidRDefault="00A5289B" w:rsidP="00A52658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2x8GB, Częstotliwość pracy, 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Opóżnienie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CL </w:t>
            </w:r>
            <w:r w:rsidR="00A52658">
              <w:rPr>
                <w:rFonts w:ascii="Tahoma" w:hAnsi="Tahoma" w:cs="Tahoma"/>
                <w:sz w:val="16"/>
                <w:szCs w:val="16"/>
              </w:rPr>
              <w:t xml:space="preserve">między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15 </w:t>
            </w:r>
            <w:r w:rsidR="00A52658">
              <w:rPr>
                <w:rFonts w:ascii="Tahoma" w:hAnsi="Tahoma" w:cs="Tahoma"/>
                <w:sz w:val="16"/>
                <w:szCs w:val="16"/>
              </w:rPr>
              <w:t>a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 16, Chłodzenie: radiator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1TB, Interfejs: </w:t>
            </w:r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PCI-Express x4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NVMe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Rodzaj kości pamięci: TLC, szybkość odczytu/zapisu co najmniej 2000 MB/s, gwarancja co najmniej 60 miesięcy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 TB,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pamięć podręczna</w:t>
            </w:r>
          </w:p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64 MB, prędkość obrotowa [</w:t>
            </w:r>
            <w:r w:rsidRPr="001F1A86">
              <w:rPr>
                <w:rFonts w:ascii="Tahoma" w:hAnsi="Tahoma" w:cs="Tahoma"/>
                <w:sz w:val="16"/>
                <w:szCs w:val="16"/>
              </w:rPr>
              <w:pgNum/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br./min.]: 7200 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Zasilacz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Moc co najmniej 550 W, Certyfikat sprawności: 80 Plus Gold, Układ PFC: Aktywny, Sprawność [%] powyżej 90.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Obudowa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ATX, front panel 2 x USB 2.0, 2 x USB 3.0, zasilacz montowany na spodzie obudowy, co najmniej 2 wentylatory, czarna, bez szkła.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lastRenderedPageBreak/>
              <w:t>Napęd DVD-RW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Rodzaj napędu – Wewnętrzny, Funkcje napędu – Nagrywanie płyt DVD, Interfejs SATA, Prędkość zapisu – DVD±R – 22x, DVD+RW – 8x, DVD-RW – 6x, CD-R – 48x, CD-RW – 24x, Prędkość odczytu – DVD-ROM – 16x (DL 12x), CD-ROM – 48x</w:t>
            </w:r>
          </w:p>
        </w:tc>
      </w:tr>
      <w:tr w:rsidR="00A5289B" w:rsidRPr="001F1A86" w:rsidTr="00A5289B"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Cooler</w:t>
            </w:r>
            <w:proofErr w:type="spellEnd"/>
          </w:p>
        </w:tc>
        <w:tc>
          <w:tcPr>
            <w:tcW w:w="7161" w:type="dxa"/>
          </w:tcPr>
          <w:p w:rsidR="00A5289B" w:rsidRPr="001F1A86" w:rsidRDefault="00516585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hyperlink r:id="rId11" w:history="1">
              <w:r w:rsidR="00A5289B"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>TDP</w:t>
              </w:r>
            </w:hyperlink>
            <w:r w:rsidR="00A5289B" w:rsidRPr="001F1A86">
              <w:rPr>
                <w:rFonts w:ascii="Tahoma" w:hAnsi="Tahoma" w:cs="Tahoma"/>
                <w:sz w:val="16"/>
                <w:szCs w:val="16"/>
              </w:rPr>
              <w:t xml:space="preserve"> co najmniej 150W, </w:t>
            </w:r>
            <w:hyperlink r:id="rId12" w:history="1">
              <w:r w:rsidR="00A5289B"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>ilość ciepłowodów-</w:t>
              </w:r>
            </w:hyperlink>
            <w:r w:rsidR="00A5289B" w:rsidRPr="001F1A86">
              <w:rPr>
                <w:rFonts w:ascii="Tahoma" w:hAnsi="Tahoma" w:cs="Tahoma"/>
                <w:sz w:val="16"/>
                <w:szCs w:val="16"/>
              </w:rPr>
              <w:t>4, ilość wentylatorów-1</w:t>
            </w:r>
          </w:p>
        </w:tc>
      </w:tr>
      <w:tr w:rsidR="00A5289B" w:rsidRPr="001F1A86" w:rsidTr="00A5289B">
        <w:trPr>
          <w:trHeight w:val="353"/>
        </w:trPr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Zestaw bezprzewodowy klawiatura i mysz 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Typ: Klasyczna, Łączność Bezprzewodowa, Interfejs USB 2,4 GHz,  Klawisze multimedialne / funkcyjne, Kolor Czarny, Obsługiwane systemy: Windows, Mysz w zestawie, Sensor myszy – Optyczny, Profil myszy – Uniwersalny, Dodatkowe informacje- 128-bitowe szyfrowane połączenie, Cicha praca klawiszy </w:t>
            </w:r>
          </w:p>
        </w:tc>
      </w:tr>
      <w:tr w:rsidR="00A5289B" w:rsidRPr="001F1A86" w:rsidTr="00A5289B">
        <w:trPr>
          <w:trHeight w:val="353"/>
        </w:trPr>
        <w:tc>
          <w:tcPr>
            <w:tcW w:w="190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161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27 cali, </w:t>
            </w:r>
            <w:hyperlink r:id="rId13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>1920 x 1080, matryca IPS, ekran płaski, kąty widzenia pion/poziom: 178</w:t>
            </w:r>
            <w:r w:rsidRPr="001F1A86">
              <w:rPr>
                <w:rFonts w:ascii="Tahoma" w:hAnsi="Tahoma" w:cs="Tahoma"/>
                <w:sz w:val="16"/>
                <w:szCs w:val="16"/>
                <w:vertAlign w:val="superscript"/>
              </w:rPr>
              <w:t>0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czas reakcji maksymalnie 4 ms, wbudowane głośniki,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HDMI, gwarancja co najmniej 36 miesięcy</w:t>
            </w:r>
          </w:p>
        </w:tc>
      </w:tr>
    </w:tbl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A5289B" w:rsidRPr="001F1A86" w:rsidRDefault="00A5289B" w:rsidP="001F1A86">
      <w:pPr>
        <w:spacing w:after="0" w:line="240" w:lineRule="auto"/>
        <w:rPr>
          <w:rFonts w:ascii="Tahoma" w:hAnsi="Tahoma" w:cs="Tahoma"/>
          <w:sz w:val="16"/>
          <w:szCs w:val="16"/>
          <w:lang w:eastAsia="x-none"/>
        </w:rPr>
      </w:pPr>
    </w:p>
    <w:p w:rsidR="00A5289B" w:rsidRPr="001F1A86" w:rsidRDefault="00A5289B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>ZESTAW KOMPUTEROWY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69"/>
      </w:tblGrid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15 500 pkt. w teście https://www.passmark.com, taktowanie procesora co najmniej 3,0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zintegrowany układ graficzny.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Płyta główna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Architektura wielokanałowa: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Dual-Channel,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Ilość slotów pamięci: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4, Standard pamięci: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DDR4, Maksymalna ilość pamięci [GB]: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64, Obsługiwana częstotliwość pracy pamięci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, Zintegrowana karta muzyczna, Gniazda rozszerzeń i złącza, co najmniej:, M.2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Socket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 (1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), PCI Express x1 (4 szt.), PCI Express x16 (2 szt.), M.2 Slot (2 szt.), SATA III (6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), złącze HDMI.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2x8GB, Częstotliwość pracy, 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Opóżnienie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A52658">
              <w:rPr>
                <w:rFonts w:ascii="Tahoma" w:hAnsi="Tahoma" w:cs="Tahoma"/>
                <w:sz w:val="16"/>
                <w:szCs w:val="16"/>
              </w:rPr>
              <w:t xml:space="preserve">między </w:t>
            </w:r>
            <w:r w:rsidR="00A52658" w:rsidRPr="001F1A86">
              <w:rPr>
                <w:rFonts w:ascii="Tahoma" w:hAnsi="Tahoma" w:cs="Tahoma"/>
                <w:sz w:val="16"/>
                <w:szCs w:val="16"/>
              </w:rPr>
              <w:t xml:space="preserve">15 </w:t>
            </w:r>
            <w:r w:rsidR="00A52658">
              <w:rPr>
                <w:rFonts w:ascii="Tahoma" w:hAnsi="Tahoma" w:cs="Tahoma"/>
                <w:sz w:val="16"/>
                <w:szCs w:val="16"/>
              </w:rPr>
              <w:t>a</w:t>
            </w:r>
            <w:r w:rsidR="00A52658" w:rsidRPr="001F1A86">
              <w:rPr>
                <w:rFonts w:ascii="Tahoma" w:hAnsi="Tahoma" w:cs="Tahoma"/>
                <w:sz w:val="16"/>
                <w:szCs w:val="16"/>
              </w:rPr>
              <w:t xml:space="preserve"> 16</w:t>
            </w:r>
            <w:r w:rsidRPr="001F1A86">
              <w:rPr>
                <w:rFonts w:ascii="Tahoma" w:hAnsi="Tahoma" w:cs="Tahoma"/>
                <w:sz w:val="16"/>
                <w:szCs w:val="16"/>
              </w:rPr>
              <w:t>, Chłodzenie: radiator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1TB, Interfejs: </w:t>
            </w:r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PCI-Express x4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NVMe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Rodzaj kości pamięci: TLC, szybkość odczytu/zapisu co najmniej 2000 MB/s, gwarancja co najmniej 60 miesięcy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 TB,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pamięć podręczna</w:t>
            </w:r>
          </w:p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64 MB, prędkość obrotowa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obr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./min.]: 7200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Zasilacz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Moc co najmniej 550 W, Certyfikat sprawności: 80 Plus Gold, Układ PFC: Aktywny, Sprawność [%] powyżej 90.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Obudowa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ATX, front panel 2 x USB 2.0, 2 x USB 3.0, zasilacz montowany na spodzie obudowy, co najmniej 2 wentylatory, czarna, bez szkła.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Napęd DVD-RW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Rodzaj napędu – Wewnętrzny, Funkcje napędu - Nagrywanie płyt DVD, Interfejs SATA, Prędkość zapisu - DVD±R - 22x, DVD+RW - 8x, DVD-RW - 6x, CD-R - 48x, CD-RW - 24x, Prędkość odczytu - DVD-ROM - 16x (DL 12x), CD-ROM - 48x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Cooler</w:t>
            </w:r>
            <w:proofErr w:type="spellEnd"/>
          </w:p>
        </w:tc>
        <w:tc>
          <w:tcPr>
            <w:tcW w:w="7169" w:type="dxa"/>
          </w:tcPr>
          <w:p w:rsidR="00A5289B" w:rsidRPr="001F1A86" w:rsidRDefault="00516585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hyperlink r:id="rId14" w:history="1">
              <w:r w:rsidR="00A5289B"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>TDP</w:t>
              </w:r>
            </w:hyperlink>
            <w:r w:rsidR="00A5289B" w:rsidRPr="001F1A86">
              <w:rPr>
                <w:rFonts w:ascii="Tahoma" w:hAnsi="Tahoma" w:cs="Tahoma"/>
                <w:sz w:val="16"/>
                <w:szCs w:val="16"/>
              </w:rPr>
              <w:t xml:space="preserve"> co najmniej 150W, </w:t>
            </w:r>
            <w:hyperlink r:id="rId15" w:history="1">
              <w:r w:rsidR="00A5289B"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>ilość ciepłowodów-</w:t>
              </w:r>
            </w:hyperlink>
            <w:r w:rsidR="00A5289B" w:rsidRPr="001F1A86">
              <w:rPr>
                <w:rFonts w:ascii="Tahoma" w:hAnsi="Tahoma" w:cs="Tahoma"/>
                <w:sz w:val="16"/>
                <w:szCs w:val="16"/>
              </w:rPr>
              <w:t>4, ilość wentylatorów-1</w:t>
            </w:r>
          </w:p>
        </w:tc>
      </w:tr>
      <w:tr w:rsidR="00A5289B" w:rsidRPr="001F1A86" w:rsidTr="00A52658">
        <w:trPr>
          <w:trHeight w:val="353"/>
        </w:trPr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Zestaw bezprzewodowy klawiatura i mysz 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Typ: Klasyczna, Łączność Bezprzewodowa, Interfejs USB 2,4 GHz,  Klawisze multimedialne / funkcyjne, Kolor Czarny, Obsługiwane systemy: Windows, Mysz w zestawie, Sensor myszy – Optyczny, Profil myszy – Uniwersalny, Dodatkowe informacje- 128-bitowe szyfrowane połączenie, Cicha praca klawiszy </w:t>
            </w:r>
          </w:p>
        </w:tc>
      </w:tr>
      <w:tr w:rsidR="00A5289B" w:rsidRPr="001F1A86" w:rsidTr="00A52658">
        <w:trPr>
          <w:trHeight w:val="353"/>
        </w:trPr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27 cali, </w:t>
            </w:r>
            <w:hyperlink r:id="rId16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>1920 x 1080, matryca IPS, ekran płaski, kąty widzenia pion/poziom: 178</w:t>
            </w:r>
            <w:r w:rsidRPr="001F1A86">
              <w:rPr>
                <w:rFonts w:ascii="Tahoma" w:hAnsi="Tahoma" w:cs="Tahoma"/>
                <w:sz w:val="16"/>
                <w:szCs w:val="16"/>
                <w:vertAlign w:val="superscript"/>
              </w:rPr>
              <w:t>0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czas reakcji maksymalnie 4 ms, wbudowane głośniki,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HDMI, gwarancja co najmniej 36 miesięcy</w:t>
            </w:r>
          </w:p>
        </w:tc>
      </w:tr>
    </w:tbl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A5289B" w:rsidRDefault="00A5289B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A52658" w:rsidRPr="001F1A86" w:rsidRDefault="00A52658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A5289B" w:rsidRPr="001F1A86" w:rsidRDefault="00A5289B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 xml:space="preserve">ZESTAW KOMPUTEROWY NR </w:t>
      </w:r>
      <w:r w:rsidRPr="001F1A86">
        <w:rPr>
          <w:rFonts w:ascii="Tahoma" w:hAnsi="Tahoma" w:cs="Tahoma"/>
          <w:sz w:val="16"/>
          <w:szCs w:val="16"/>
          <w:lang w:val="pl-PL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69"/>
      </w:tblGrid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15 500 pkt. w teście https://www.passmark.com, taktowanie procesora co najmniej 3,0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zintegrowany układ graficzny.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Płyta główna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Architektura wielokanałowa: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Dual-Channel,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Ilość slotów pamięci: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4, Standard pamięci: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DDR4, Maksymalna ilość pamięci [GB]: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64, Obsługiwana częstotliwość pracy pamięci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, Zintegrowana karta muzyczna, Gniazda rozszerzeń i złącza, co najmniej:, M.2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Socket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 (1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), PCI Express x1 (4 szt.), PCI Express x16 (2 szt.), M.2 Slot (2 szt.), SATA III (6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), złącze HDMI.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4x8GB, Częstotliwość pracy, 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Opóżnienie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CL </w:t>
            </w:r>
            <w:r w:rsidR="00A52658">
              <w:rPr>
                <w:rFonts w:ascii="Tahoma" w:hAnsi="Tahoma" w:cs="Tahoma"/>
                <w:sz w:val="16"/>
                <w:szCs w:val="16"/>
              </w:rPr>
              <w:t xml:space="preserve">między </w:t>
            </w:r>
            <w:r w:rsidR="00A52658" w:rsidRPr="001F1A86">
              <w:rPr>
                <w:rFonts w:ascii="Tahoma" w:hAnsi="Tahoma" w:cs="Tahoma"/>
                <w:sz w:val="16"/>
                <w:szCs w:val="16"/>
              </w:rPr>
              <w:t xml:space="preserve">15 </w:t>
            </w:r>
            <w:r w:rsidR="00A52658">
              <w:rPr>
                <w:rFonts w:ascii="Tahoma" w:hAnsi="Tahoma" w:cs="Tahoma"/>
                <w:sz w:val="16"/>
                <w:szCs w:val="16"/>
              </w:rPr>
              <w:t>a</w:t>
            </w:r>
            <w:r w:rsidR="00A52658" w:rsidRPr="001F1A86">
              <w:rPr>
                <w:rFonts w:ascii="Tahoma" w:hAnsi="Tahoma" w:cs="Tahoma"/>
                <w:sz w:val="16"/>
                <w:szCs w:val="16"/>
              </w:rPr>
              <w:t xml:space="preserve"> 16</w:t>
            </w:r>
            <w:r w:rsidRPr="001F1A86">
              <w:rPr>
                <w:rFonts w:ascii="Tahoma" w:hAnsi="Tahoma" w:cs="Tahoma"/>
                <w:sz w:val="16"/>
                <w:szCs w:val="16"/>
              </w:rPr>
              <w:t>, Chłodzenie: radiator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Karta graficzna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7500 pkt. w teście https://www.passmark.com,  Ilość pamięci RAM co najmniej 4 GB, Rodzaj pamięci RAM : GDDR5, </w:t>
            </w:r>
          </w:p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Szyna danych [bit]: 128, Typ złącza: PCI Express x16, Taktowanie procesora graficznego co najmniej 1400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>,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x1, DVI x1, HDMI x1, obsługiwane standardy: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OpenCL</w:t>
            </w:r>
            <w:proofErr w:type="spellEnd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OpenGL</w:t>
            </w:r>
            <w:proofErr w:type="spellEnd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OpenCL</w:t>
            </w:r>
            <w:proofErr w:type="spellEnd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 2.0,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OpenGL</w:t>
            </w:r>
            <w:proofErr w:type="spellEnd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 4.6, </w:t>
            </w:r>
            <w:r w:rsidRPr="001F1A86">
              <w:rPr>
                <w:rFonts w:ascii="Tahoma" w:hAnsi="Tahoma" w:cs="Tahoma"/>
                <w:sz w:val="16"/>
                <w:szCs w:val="16"/>
              </w:rPr>
              <w:t>gwarancja co najmniej 36 miesięcy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1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1TB, Interfejs: </w:t>
            </w:r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 xml:space="preserve">PCI-Express x4 </w:t>
            </w:r>
            <w:proofErr w:type="spellStart"/>
            <w:r w:rsidRPr="001F1A86">
              <w:rPr>
                <w:rFonts w:ascii="Tahoma" w:hAnsi="Tahoma" w:cs="Tahoma"/>
                <w:color w:val="0D0D0D"/>
                <w:sz w:val="16"/>
                <w:szCs w:val="16"/>
              </w:rPr>
              <w:t>NVMe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Rodzaj kości pamięci: TLC, szybkość odczytu/zapisu co najmniej 2000 MB/s, gwarancja co najmniej 60 miesięcy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2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1TB, Interfejs: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Rodzaj kości pamięci: TLC, szybkość odczytu/zapisu powyżej 500 MB/s, gwarancja co najmniej 60 miesięcy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Zasilacz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Moc co najmniej 550 W, Certyfikat sprawności: 80 Plus Gold, Układ PFC: Aktywny, Sprawność [%] powyżej 90.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Obudowa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ATX, front panel 2 x USB 2.0, 2 x USB 3.0, zasilacz montowany na spodzie obudowy, co najmniej 2 wentylatory, czarna bez szkła.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Napęd DVD-RW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Rodzaj napędu – Wewnętrzny, Funkcje napędu - Nagrywanie płyt DVD, Interfejs SATA, Prędkość zapisu - DVD±R - 22x, DVD+RW - 8x, DVD-RW - 6x, CD-R - 48x, CD-RW - 24x, Prędkość odczytu - DVD-ROM - 16x (DL 12x), CD-ROM - 48x</w:t>
            </w:r>
          </w:p>
        </w:tc>
      </w:tr>
      <w:tr w:rsidR="00A5289B" w:rsidRPr="001F1A86" w:rsidTr="00A52658"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Cooler</w:t>
            </w:r>
            <w:proofErr w:type="spellEnd"/>
          </w:p>
        </w:tc>
        <w:tc>
          <w:tcPr>
            <w:tcW w:w="7169" w:type="dxa"/>
          </w:tcPr>
          <w:p w:rsidR="00A5289B" w:rsidRPr="001F1A86" w:rsidRDefault="00516585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hyperlink r:id="rId17" w:history="1">
              <w:r w:rsidR="00A5289B"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>TDP</w:t>
              </w:r>
            </w:hyperlink>
            <w:r w:rsidR="00A5289B" w:rsidRPr="001F1A86">
              <w:rPr>
                <w:rFonts w:ascii="Tahoma" w:hAnsi="Tahoma" w:cs="Tahoma"/>
                <w:sz w:val="16"/>
                <w:szCs w:val="16"/>
              </w:rPr>
              <w:t xml:space="preserve"> co najmniej 170W, </w:t>
            </w:r>
            <w:hyperlink r:id="rId18" w:history="1">
              <w:r w:rsidR="00A5289B"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ilość ciepłowodów </w:t>
              </w:r>
              <w:r w:rsidR="00A5289B" w:rsidRPr="001F1A86">
                <w:rPr>
                  <w:rFonts w:ascii="Tahoma" w:hAnsi="Tahoma" w:cs="Tahoma"/>
                  <w:sz w:val="16"/>
                  <w:szCs w:val="16"/>
                </w:rPr>
                <w:t xml:space="preserve">co najmniej </w:t>
              </w:r>
            </w:hyperlink>
            <w:r w:rsidR="00A5289B" w:rsidRPr="001F1A86">
              <w:rPr>
                <w:rFonts w:ascii="Tahoma" w:hAnsi="Tahoma" w:cs="Tahoma"/>
                <w:sz w:val="16"/>
                <w:szCs w:val="16"/>
              </w:rPr>
              <w:t>5, ilość wentylatorów-1</w:t>
            </w:r>
          </w:p>
        </w:tc>
      </w:tr>
      <w:tr w:rsidR="00A5289B" w:rsidRPr="001F1A86" w:rsidTr="00A52658">
        <w:trPr>
          <w:trHeight w:val="353"/>
        </w:trPr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lastRenderedPageBreak/>
              <w:t xml:space="preserve">Zestaw bezprzewodowy klawiatura i mysz 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Typ: Klasyczna, Łączność Bezprzewodowa, Interfejs USB 2,4 GHz, Klawisze multimedialne / funkcyjne, Kolor Czarny, Obsługiwane systemy: Windows, Mysz w zestawie, Sensor myszy – Optyczny, Profil myszy – Uniwersalny, Dodatkowe informacje- 128-bitowe szyfrowane połączenie, Cicha praca klawiszy </w:t>
            </w:r>
          </w:p>
        </w:tc>
      </w:tr>
      <w:tr w:rsidR="00A5289B" w:rsidRPr="001F1A86" w:rsidTr="00A52658">
        <w:trPr>
          <w:trHeight w:val="353"/>
        </w:trPr>
        <w:tc>
          <w:tcPr>
            <w:tcW w:w="1893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Monitor</w:t>
            </w:r>
          </w:p>
        </w:tc>
        <w:tc>
          <w:tcPr>
            <w:tcW w:w="7169" w:type="dxa"/>
          </w:tcPr>
          <w:p w:rsidR="00A5289B" w:rsidRPr="001F1A86" w:rsidRDefault="00A5289B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Wielkość: 27 cali, </w:t>
            </w:r>
            <w:hyperlink r:id="rId19" w:history="1">
              <w:r w:rsidRPr="001F1A86">
                <w:rPr>
                  <w:rStyle w:val="Hipercze"/>
                  <w:rFonts w:ascii="Tahoma" w:hAnsi="Tahoma" w:cs="Tahoma"/>
                  <w:sz w:val="16"/>
                  <w:szCs w:val="16"/>
                </w:rPr>
                <w:t xml:space="preserve">rozdzielczość: </w:t>
              </w:r>
            </w:hyperlink>
            <w:r w:rsidRPr="001F1A86">
              <w:rPr>
                <w:rFonts w:ascii="Tahoma" w:hAnsi="Tahoma" w:cs="Tahoma"/>
                <w:sz w:val="16"/>
                <w:szCs w:val="16"/>
              </w:rPr>
              <w:t>1920 x 1080, matryca IPS, ekran płaski, kąty widzenia pion/poziom: 178</w:t>
            </w:r>
            <w:r w:rsidRPr="001F1A86">
              <w:rPr>
                <w:rFonts w:ascii="Tahoma" w:hAnsi="Tahoma" w:cs="Tahoma"/>
                <w:sz w:val="16"/>
                <w:szCs w:val="16"/>
                <w:vertAlign w:val="superscript"/>
              </w:rPr>
              <w:t>0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czas reakcji maksymalnie 4 ms, wbudowane głośniki, złącza: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DisplayPort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, HDMI, gwarancja co najmniej 36 miesięcy</w:t>
            </w:r>
          </w:p>
        </w:tc>
      </w:tr>
    </w:tbl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A5289B" w:rsidRPr="001F1A86" w:rsidRDefault="00A157F5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  <w:r w:rsidRPr="001F1A86">
        <w:rPr>
          <w:rFonts w:ascii="Tahoma" w:hAnsi="Tahoma" w:cs="Tahoma"/>
          <w:b/>
          <w:sz w:val="16"/>
          <w:szCs w:val="16"/>
          <w:u w:val="single"/>
        </w:rPr>
        <w:t xml:space="preserve">Zadanie 3. </w:t>
      </w:r>
      <w:r w:rsidR="00CA4778" w:rsidRPr="001F1A86">
        <w:rPr>
          <w:rFonts w:ascii="Tahoma" w:hAnsi="Tahoma" w:cs="Tahoma"/>
          <w:b/>
          <w:sz w:val="16"/>
          <w:szCs w:val="16"/>
          <w:u w:val="single"/>
        </w:rPr>
        <w:t xml:space="preserve">Komputer przenośny i monitor dla Instytutu Maszyn Cieplnych                                    </w:t>
      </w:r>
    </w:p>
    <w:p w:rsidR="00A5289B" w:rsidRPr="001F1A86" w:rsidRDefault="00A5289B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D07EE3" w:rsidRPr="001F1A86" w:rsidRDefault="00D07EE3" w:rsidP="001F1A86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  <w:r w:rsidRPr="001F1A86">
        <w:rPr>
          <w:rFonts w:ascii="Tahoma" w:hAnsi="Tahoma" w:cs="Tahoma"/>
          <w:b/>
          <w:sz w:val="16"/>
          <w:szCs w:val="16"/>
        </w:rPr>
        <w:t>SPECYFIKACJA - KOMPUTERA PRZENOŚNEGO i MONITORA</w:t>
      </w:r>
    </w:p>
    <w:p w:rsidR="00D07EE3" w:rsidRPr="001F1A86" w:rsidRDefault="00D07EE3" w:rsidP="001F1A86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  <w:r w:rsidRPr="001F1A86">
        <w:rPr>
          <w:rFonts w:ascii="Tahoma" w:hAnsi="Tahoma" w:cs="Tahoma"/>
          <w:b/>
          <w:sz w:val="16"/>
          <w:szCs w:val="16"/>
        </w:rPr>
        <w:t>(ilość zestawów: 1szt.)</w:t>
      </w:r>
    </w:p>
    <w:p w:rsidR="00D07EE3" w:rsidRPr="001F1A86" w:rsidRDefault="00D07EE3" w:rsidP="001F1A86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b/>
          <w:sz w:val="16"/>
          <w:szCs w:val="16"/>
        </w:rPr>
        <w:t>Komputer Przenośny</w:t>
      </w:r>
      <w:r w:rsidRPr="001F1A86">
        <w:rPr>
          <w:rFonts w:ascii="Tahoma" w:hAnsi="Tahoma" w:cs="Tahoma"/>
          <w:sz w:val="16"/>
          <w:szCs w:val="16"/>
        </w:rPr>
        <w:t xml:space="preserve"> - Wymagania sprzętowe:</w:t>
      </w:r>
    </w:p>
    <w:p w:rsidR="00D07EE3" w:rsidRPr="001F1A86" w:rsidRDefault="00D07EE3" w:rsidP="001F1A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 xml:space="preserve">Ekran: przekątna nie więcej niż 13,8 cala i nie mniej niż 13 cali: minimum 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FullHD</w:t>
      </w:r>
      <w:proofErr w:type="spellEnd"/>
    </w:p>
    <w:p w:rsidR="00A52658" w:rsidRDefault="00A52658" w:rsidP="003B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Procesor: 4 rdzenie</w:t>
      </w:r>
    </w:p>
    <w:p w:rsidR="00D07EE3" w:rsidRPr="00A52658" w:rsidRDefault="00D07EE3" w:rsidP="003B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 w:rsidRPr="00A52658">
        <w:rPr>
          <w:rFonts w:ascii="Tahoma" w:hAnsi="Tahoma" w:cs="Tahoma"/>
          <w:sz w:val="16"/>
          <w:szCs w:val="16"/>
          <w:lang w:val="pl-PL"/>
        </w:rPr>
        <w:t xml:space="preserve">Pamięć zainstalowana: minimum 8 GB </w:t>
      </w:r>
    </w:p>
    <w:p w:rsidR="00D07EE3" w:rsidRPr="001F1A86" w:rsidRDefault="00D07EE3" w:rsidP="001F1A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 xml:space="preserve">Dysk twardy: minimum 512 GB SSD M.2 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PCIe</w:t>
      </w:r>
      <w:proofErr w:type="spellEnd"/>
    </w:p>
    <w:p w:rsidR="00D07EE3" w:rsidRPr="001F1A86" w:rsidRDefault="00D07EE3" w:rsidP="001F1A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>Karta graficzna zintegrowana: osiągająca w testach</w:t>
      </w:r>
      <w:r w:rsidRPr="001F1A86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Videocard</w:t>
      </w:r>
      <w:proofErr w:type="spellEnd"/>
      <w:r w:rsidRPr="001F1A86">
        <w:rPr>
          <w:rFonts w:ascii="Tahoma" w:hAnsi="Tahoma" w:cs="Tahoma"/>
          <w:sz w:val="16"/>
          <w:szCs w:val="16"/>
          <w:lang w:val="pl-PL"/>
        </w:rPr>
        <w:t xml:space="preserve"> 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Benchmarks</w:t>
      </w:r>
      <w:proofErr w:type="spellEnd"/>
      <w:r w:rsidRPr="001F1A86">
        <w:rPr>
          <w:rFonts w:ascii="Tahoma" w:hAnsi="Tahoma" w:cs="Tahoma"/>
          <w:sz w:val="16"/>
          <w:szCs w:val="16"/>
          <w:lang w:val="pl-PL"/>
        </w:rPr>
        <w:t xml:space="preserve"> 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PassMark</w:t>
      </w:r>
      <w:proofErr w:type="spellEnd"/>
      <w:r w:rsidRPr="001F1A86">
        <w:rPr>
          <w:rFonts w:ascii="Tahoma" w:hAnsi="Tahoma" w:cs="Tahoma"/>
          <w:sz w:val="16"/>
          <w:szCs w:val="16"/>
          <w:lang w:val="pl-PL"/>
        </w:rPr>
        <w:t xml:space="preserve"> - Direct 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Compute</w:t>
      </w:r>
      <w:proofErr w:type="spellEnd"/>
      <w:r w:rsidRPr="001F1A86">
        <w:rPr>
          <w:rFonts w:ascii="Tahoma" w:hAnsi="Tahoma" w:cs="Tahoma"/>
          <w:sz w:val="16"/>
          <w:szCs w:val="16"/>
          <w:lang w:val="pl-PL"/>
        </w:rPr>
        <w:t xml:space="preserve"> (Operations / Second) min. 850 punktów</w:t>
      </w:r>
    </w:p>
    <w:p w:rsidR="00D07EE3" w:rsidRPr="001F1A86" w:rsidRDefault="00D07EE3" w:rsidP="001F1A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>Masa z akumulatorem: nie większa niż 1,4 kg,</w:t>
      </w:r>
    </w:p>
    <w:p w:rsidR="00D07EE3" w:rsidRPr="001F1A86" w:rsidRDefault="00D07EE3" w:rsidP="001F1A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 xml:space="preserve">Akumulator zapewniający czas pracy minimum 10 godzin </w:t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Wbudowane urządzenia komunikacyjne:</w:t>
      </w:r>
    </w:p>
    <w:p w:rsidR="00D07EE3" w:rsidRPr="001F1A86" w:rsidRDefault="00D07EE3" w:rsidP="001F1A86">
      <w:pPr>
        <w:pStyle w:val="Akapitzlist"/>
        <w:numPr>
          <w:ilvl w:val="0"/>
          <w:numId w:val="2"/>
        </w:numPr>
        <w:spacing w:after="0" w:line="240" w:lineRule="auto"/>
        <w:rPr>
          <w:rFonts w:ascii="Tahoma" w:hAnsi="Tahoma" w:cs="Tahoma"/>
          <w:sz w:val="16"/>
          <w:szCs w:val="16"/>
          <w:lang w:val="pl-PL"/>
        </w:rPr>
      </w:pP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WiFi</w:t>
      </w:r>
      <w:proofErr w:type="spellEnd"/>
      <w:r w:rsidRPr="001F1A86">
        <w:rPr>
          <w:rFonts w:ascii="Tahoma" w:hAnsi="Tahoma" w:cs="Tahoma"/>
          <w:sz w:val="16"/>
          <w:szCs w:val="16"/>
          <w:lang w:val="pl-PL"/>
        </w:rPr>
        <w:t xml:space="preserve"> 802.11 a/b/g/n/</w:t>
      </w:r>
      <w:proofErr w:type="spellStart"/>
      <w:r w:rsidRPr="001F1A86">
        <w:rPr>
          <w:rFonts w:ascii="Tahoma" w:hAnsi="Tahoma" w:cs="Tahoma"/>
          <w:sz w:val="16"/>
          <w:szCs w:val="16"/>
          <w:lang w:val="pl-PL"/>
        </w:rPr>
        <w:t>ac</w:t>
      </w:r>
      <w:proofErr w:type="spellEnd"/>
    </w:p>
    <w:p w:rsidR="00D07EE3" w:rsidRPr="001F1A86" w:rsidRDefault="00D07EE3" w:rsidP="001F1A86">
      <w:pPr>
        <w:pStyle w:val="Akapitzlist"/>
        <w:numPr>
          <w:ilvl w:val="0"/>
          <w:numId w:val="2"/>
        </w:numPr>
        <w:spacing w:after="0" w:line="240" w:lineRule="auto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>Bluetooth</w:t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Złącza urządzeń zewnętrznych:</w:t>
      </w:r>
    </w:p>
    <w:p w:rsidR="00D07EE3" w:rsidRPr="001F1A86" w:rsidRDefault="00D07EE3" w:rsidP="001F1A86">
      <w:pPr>
        <w:pStyle w:val="Akapitzlist"/>
        <w:numPr>
          <w:ilvl w:val="0"/>
          <w:numId w:val="3"/>
        </w:numPr>
        <w:spacing w:after="0" w:line="240" w:lineRule="auto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>Wyjścia video: cyfrowe pozwalające bezpośrednio lub poprzez dołączone akcesoria podłączyć zewnętrzne urządzenie posiadające złącze HDMI</w:t>
      </w:r>
    </w:p>
    <w:p w:rsidR="00D07EE3" w:rsidRPr="001F1A86" w:rsidRDefault="00D07EE3" w:rsidP="001F1A86">
      <w:pPr>
        <w:pStyle w:val="Akapitzlist"/>
        <w:numPr>
          <w:ilvl w:val="0"/>
          <w:numId w:val="3"/>
        </w:numPr>
        <w:spacing w:after="0" w:line="240" w:lineRule="auto"/>
        <w:rPr>
          <w:rFonts w:ascii="Tahoma" w:hAnsi="Tahoma" w:cs="Tahoma"/>
          <w:sz w:val="16"/>
          <w:szCs w:val="16"/>
          <w:lang w:val="en-GB"/>
        </w:rPr>
      </w:pPr>
      <w:r w:rsidRPr="001F1A86">
        <w:rPr>
          <w:rFonts w:ascii="Tahoma" w:hAnsi="Tahoma" w:cs="Tahoma"/>
          <w:sz w:val="16"/>
          <w:szCs w:val="16"/>
          <w:lang w:val="en-GB"/>
        </w:rPr>
        <w:t xml:space="preserve">1x port USB 3.1, minimum 1x port USB 3.0  </w:t>
      </w:r>
      <w:proofErr w:type="spellStart"/>
      <w:r w:rsidRPr="001F1A86">
        <w:rPr>
          <w:rFonts w:ascii="Tahoma" w:hAnsi="Tahoma" w:cs="Tahoma"/>
          <w:sz w:val="16"/>
          <w:szCs w:val="16"/>
          <w:lang w:val="en-GB"/>
        </w:rPr>
        <w:t>typ</w:t>
      </w:r>
      <w:proofErr w:type="spellEnd"/>
      <w:r w:rsidRPr="001F1A86">
        <w:rPr>
          <w:rFonts w:ascii="Tahoma" w:hAnsi="Tahoma" w:cs="Tahoma"/>
          <w:sz w:val="16"/>
          <w:szCs w:val="16"/>
          <w:lang w:val="en-GB"/>
        </w:rPr>
        <w:t xml:space="preserve"> A</w:t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Oprogramowanie zainstalowane:</w:t>
      </w:r>
    </w:p>
    <w:p w:rsidR="00D07EE3" w:rsidRPr="001F1A86" w:rsidRDefault="00D07EE3" w:rsidP="001F1A86">
      <w:pPr>
        <w:pStyle w:val="Akapitzlist"/>
        <w:numPr>
          <w:ilvl w:val="0"/>
          <w:numId w:val="4"/>
        </w:numPr>
        <w:spacing w:after="0" w:line="240" w:lineRule="auto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>Windows 10 Pro</w:t>
      </w:r>
    </w:p>
    <w:p w:rsidR="00D07EE3" w:rsidRPr="001F1A86" w:rsidRDefault="00D07EE3" w:rsidP="001F1A86">
      <w:pPr>
        <w:pStyle w:val="Akapitzlist"/>
        <w:spacing w:after="0" w:line="240" w:lineRule="auto"/>
        <w:ind w:left="0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  <w:lang w:val="pl-PL"/>
        </w:rPr>
        <w:t>Dodatkowe akcesoria:</w:t>
      </w:r>
    </w:p>
    <w:p w:rsidR="00D07EE3" w:rsidRPr="001F1A86" w:rsidRDefault="00D07EE3" w:rsidP="001F1A86">
      <w:pPr>
        <w:pStyle w:val="Akapitzlist"/>
        <w:numPr>
          <w:ilvl w:val="0"/>
          <w:numId w:val="6"/>
        </w:num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  <w:lang w:val="pl-PL"/>
        </w:rPr>
        <w:t>Mysz + klawiatura bezprzewodowa</w:t>
      </w:r>
      <w:r w:rsidR="00516585">
        <w:rPr>
          <w:rFonts w:ascii="Tahoma" w:hAnsi="Tahoma" w:cs="Tahoma"/>
          <w:sz w:val="16"/>
          <w:szCs w:val="16"/>
          <w:lang w:val="pl-PL"/>
        </w:rPr>
        <w:t>, zasilacz</w:t>
      </w:r>
      <w:bookmarkStart w:id="0" w:name="_GoBack"/>
      <w:bookmarkEnd w:id="0"/>
      <w:r w:rsidRPr="001F1A86">
        <w:rPr>
          <w:rFonts w:ascii="Tahoma" w:hAnsi="Tahoma" w:cs="Tahoma"/>
          <w:sz w:val="16"/>
          <w:szCs w:val="16"/>
          <w:lang w:val="pl-PL"/>
        </w:rPr>
        <w:br/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b/>
          <w:sz w:val="16"/>
          <w:szCs w:val="16"/>
        </w:rPr>
        <w:t>Monitor: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Przekątna ekranu nie mniej niż 34 cale,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Proporcje obrazu: 21:9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Kąt widzenia w pionie i poziomie – co najmniej 178°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Rozdzielczość ekranu: co najmniej 2560 x 1080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 xml:space="preserve">Złącza: HDMI, </w:t>
      </w:r>
      <w:proofErr w:type="spellStart"/>
      <w:r w:rsidRPr="001F1A86">
        <w:rPr>
          <w:rFonts w:ascii="Tahoma" w:hAnsi="Tahoma" w:cs="Tahoma"/>
          <w:sz w:val="16"/>
          <w:szCs w:val="16"/>
        </w:rPr>
        <w:t>DisplayPort</w:t>
      </w:r>
      <w:proofErr w:type="spellEnd"/>
      <w:r w:rsidRPr="001F1A86">
        <w:rPr>
          <w:rFonts w:ascii="Tahoma" w:hAnsi="Tahoma" w:cs="Tahoma"/>
          <w:sz w:val="16"/>
          <w:szCs w:val="16"/>
        </w:rPr>
        <w:t>, USB 3.1 typ A, USB 3.1 typ B, wyjście audio (</w:t>
      </w:r>
      <w:proofErr w:type="spellStart"/>
      <w:r w:rsidRPr="001F1A86">
        <w:rPr>
          <w:rFonts w:ascii="Tahoma" w:hAnsi="Tahoma" w:cs="Tahoma"/>
          <w:sz w:val="16"/>
          <w:szCs w:val="16"/>
        </w:rPr>
        <w:t>minijack</w:t>
      </w:r>
      <w:proofErr w:type="spellEnd"/>
      <w:r w:rsidRPr="001F1A86">
        <w:rPr>
          <w:rFonts w:ascii="Tahoma" w:hAnsi="Tahoma" w:cs="Tahoma"/>
          <w:sz w:val="16"/>
          <w:szCs w:val="16"/>
        </w:rPr>
        <w:t xml:space="preserve"> 3,5 mm)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>Konstrukcja i elementy dodatkowe: zakrzywiony ekran</w:t>
      </w:r>
    </w:p>
    <w:p w:rsidR="00D07EE3" w:rsidRPr="001F1A86" w:rsidRDefault="00D07EE3" w:rsidP="001F1A86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F1A86">
        <w:rPr>
          <w:rFonts w:ascii="Tahoma" w:hAnsi="Tahoma" w:cs="Tahoma"/>
          <w:sz w:val="16"/>
          <w:szCs w:val="16"/>
        </w:rPr>
        <w:t xml:space="preserve">Dołączone akcesoria: Kabel </w:t>
      </w:r>
      <w:proofErr w:type="spellStart"/>
      <w:r w:rsidRPr="001F1A86">
        <w:rPr>
          <w:rFonts w:ascii="Tahoma" w:hAnsi="Tahoma" w:cs="Tahoma"/>
          <w:sz w:val="16"/>
          <w:szCs w:val="16"/>
        </w:rPr>
        <w:t>DisplayPort</w:t>
      </w:r>
      <w:proofErr w:type="spellEnd"/>
      <w:r w:rsidRPr="001F1A86">
        <w:rPr>
          <w:rFonts w:ascii="Tahoma" w:hAnsi="Tahoma" w:cs="Tahoma"/>
          <w:sz w:val="16"/>
          <w:szCs w:val="16"/>
        </w:rPr>
        <w:t>; Kabel (HDMI); Kabel USB 3.0; Zasilacz</w:t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1F1A86">
        <w:rPr>
          <w:rFonts w:ascii="Tahoma" w:hAnsi="Tahoma" w:cs="Tahoma"/>
          <w:b/>
          <w:sz w:val="16"/>
          <w:szCs w:val="16"/>
        </w:rPr>
        <w:t xml:space="preserve">Gwarancja na wszystkie części co najmniej 24 miesiące </w:t>
      </w: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D07EE3" w:rsidRPr="001F1A86" w:rsidRDefault="00D07EE3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805E14" w:rsidRPr="001F1A86" w:rsidRDefault="00805E14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  <w:r w:rsidRPr="001F1A86">
        <w:rPr>
          <w:rFonts w:ascii="Tahoma" w:hAnsi="Tahoma" w:cs="Tahoma"/>
          <w:b/>
          <w:sz w:val="16"/>
          <w:szCs w:val="16"/>
          <w:u w:val="single"/>
        </w:rPr>
        <w:t xml:space="preserve">Zadanie 4. </w:t>
      </w:r>
      <w:r w:rsidR="00167C70" w:rsidRPr="001F1A86">
        <w:rPr>
          <w:rFonts w:ascii="Tahoma" w:hAnsi="Tahoma" w:cs="Tahoma"/>
          <w:b/>
          <w:sz w:val="16"/>
          <w:szCs w:val="16"/>
          <w:u w:val="single"/>
        </w:rPr>
        <w:t>Komputer dla Instytutu Zarządzania Produkcją</w:t>
      </w:r>
    </w:p>
    <w:p w:rsidR="00167C70" w:rsidRPr="001F1A86" w:rsidRDefault="00167C70" w:rsidP="001F1A86">
      <w:pPr>
        <w:spacing w:after="0" w:line="240" w:lineRule="auto"/>
        <w:rPr>
          <w:rFonts w:ascii="Tahoma" w:hAnsi="Tahoma" w:cs="Tahoma"/>
          <w:b/>
          <w:sz w:val="16"/>
          <w:szCs w:val="16"/>
          <w:u w:val="single"/>
        </w:rPr>
      </w:pPr>
    </w:p>
    <w:p w:rsidR="001F1A86" w:rsidRPr="001F1A86" w:rsidRDefault="001F1A8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 w:rsidRPr="001F1A86">
        <w:rPr>
          <w:rFonts w:ascii="Tahoma" w:hAnsi="Tahoma" w:cs="Tahoma"/>
          <w:sz w:val="16"/>
          <w:szCs w:val="16"/>
        </w:rPr>
        <w:t xml:space="preserve">ZESTAW KOMPUTEROWY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5"/>
        <w:gridCol w:w="7177"/>
      </w:tblGrid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Procesor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wydajność co najmniej 15500 pkt. w teście https://www.passmark.com, taktowanie procesora co najmniej 3,0 </w:t>
            </w:r>
            <w:r w:rsidRPr="001F1A86">
              <w:rPr>
                <w:rStyle w:val="Uwydatnienie"/>
                <w:rFonts w:ascii="Tahoma" w:hAnsi="Tahoma" w:cs="Tahoma"/>
                <w:sz w:val="16"/>
                <w:szCs w:val="16"/>
              </w:rPr>
              <w:t>GHz</w:t>
            </w:r>
            <w:r w:rsidRPr="001F1A86">
              <w:rPr>
                <w:rStyle w:val="Uwydatnienie"/>
                <w:rFonts w:ascii="Tahoma" w:hAnsi="Tahoma" w:cs="Tahoma"/>
                <w:i w:val="0"/>
                <w:sz w:val="16"/>
                <w:szCs w:val="16"/>
              </w:rPr>
              <w:t>, pobór mocy poniżej 90 W, zintegrowany układ graficzny.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Płyta główna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Architektura wielokanałowa: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Dual-Channel,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Ilość slotów pamięci: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4, Standard pamięci: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DDR4, Maksymalna ilość pamięci [GB]: </w:t>
            </w: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64, Kontroler RAID: RAID 0, RAID 1, RAID 10, RAID 5, Zintegrowana karta muzyczna, Gniazda rozszerzeń co najmniej: M.2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Socket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 1 (1 szt.)</w:t>
            </w:r>
          </w:p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PCI (1 szt.), PCI Express x1 (3 szt.), PCI Express x16 (2 szt.), SATA III (6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 xml:space="preserve">), Ultra M.2 (2 </w:t>
            </w:r>
            <w:proofErr w:type="spellStart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szt</w:t>
            </w:r>
            <w:proofErr w:type="spellEnd"/>
            <w:r w:rsidRPr="001F1A86">
              <w:rPr>
                <w:rFonts w:ascii="Tahoma" w:hAnsi="Tahoma" w:cs="Tahoma"/>
                <w:bCs/>
                <w:sz w:val="16"/>
                <w:szCs w:val="16"/>
              </w:rPr>
              <w:t>), złącze HDMI, Standard płyty: ATX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Pamięć RAM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A52658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2x8GB, Częstotliwość pracy, co najmniej 3200 </w:t>
            </w:r>
            <w:r w:rsidRPr="001F1A86">
              <w:rPr>
                <w:rFonts w:ascii="Tahoma" w:hAnsi="Tahoma" w:cs="Tahoma"/>
                <w:i/>
                <w:sz w:val="16"/>
                <w:szCs w:val="16"/>
              </w:rPr>
              <w:t>MHz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Opóżnienie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 xml:space="preserve"> CL </w:t>
            </w:r>
            <w:r w:rsidR="00A52658">
              <w:rPr>
                <w:rFonts w:ascii="Tahoma" w:hAnsi="Tahoma" w:cs="Tahoma"/>
                <w:sz w:val="16"/>
                <w:szCs w:val="16"/>
              </w:rPr>
              <w:t xml:space="preserve">między </w:t>
            </w:r>
            <w:r w:rsidRPr="001F1A86">
              <w:rPr>
                <w:rFonts w:ascii="Tahoma" w:hAnsi="Tahoma" w:cs="Tahoma"/>
                <w:sz w:val="16"/>
                <w:szCs w:val="16"/>
              </w:rPr>
              <w:t xml:space="preserve">15 </w:t>
            </w:r>
            <w:r w:rsidR="00A52658">
              <w:rPr>
                <w:rFonts w:ascii="Tahoma" w:hAnsi="Tahoma" w:cs="Tahoma"/>
                <w:sz w:val="16"/>
                <w:szCs w:val="16"/>
              </w:rPr>
              <w:t>a 16</w:t>
            </w:r>
            <w:r w:rsidRPr="001F1A86">
              <w:rPr>
                <w:rFonts w:ascii="Tahoma" w:hAnsi="Tahoma" w:cs="Tahoma"/>
                <w:sz w:val="16"/>
                <w:szCs w:val="16"/>
              </w:rPr>
              <w:t>, Chłodzenie: radiator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SSD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1TB, Interfejs: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Rodzaj kości pamięci: TLC, Zastosowane technologie: ECC, RAID, szybkość odczytu/zapisu powyżej 500 MB/s, gwarancja co najmniej 60 miesięcy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Dysk HDD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Pojemność dysku: 1 TB, interfejs SATA III (6 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Gb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/s), pamięć podręczna</w:t>
            </w:r>
          </w:p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64 MB, prędkość obrotowa [</w:t>
            </w:r>
            <w:proofErr w:type="spellStart"/>
            <w:r w:rsidRPr="001F1A86">
              <w:rPr>
                <w:rFonts w:ascii="Tahoma" w:hAnsi="Tahoma" w:cs="Tahoma"/>
                <w:sz w:val="16"/>
                <w:szCs w:val="16"/>
              </w:rPr>
              <w:t>obr</w:t>
            </w:r>
            <w:proofErr w:type="spellEnd"/>
            <w:r w:rsidRPr="001F1A86">
              <w:rPr>
                <w:rFonts w:ascii="Tahoma" w:hAnsi="Tahoma" w:cs="Tahoma"/>
                <w:sz w:val="16"/>
                <w:szCs w:val="16"/>
              </w:rPr>
              <w:t>./min.]: 7200, gwarancja co najmniej 36 miesięcy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Zasilacz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 xml:space="preserve">Moc powyżej 550 W, Certyfikat sprawności: 80 Plus Gold, Układ PFC: </w:t>
            </w:r>
          </w:p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Aktywny, Sprawność [%] powyżej 90.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Obudowa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ATX, front panel 2 x USB 2.0, 2 x USB 3.0, zasilacz montowany na spodzie obudowy, co najmniej 2 wentylatory.</w:t>
            </w:r>
          </w:p>
        </w:tc>
      </w:tr>
      <w:tr w:rsidR="001F1A86" w:rsidRPr="001F1A86" w:rsidTr="001F1A86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lastRenderedPageBreak/>
              <w:t>Napęd DVD-RW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86" w:rsidRPr="001F1A86" w:rsidRDefault="001F1A86" w:rsidP="001F1A86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1F1A86">
              <w:rPr>
                <w:rFonts w:ascii="Tahoma" w:hAnsi="Tahoma" w:cs="Tahoma"/>
                <w:sz w:val="16"/>
                <w:szCs w:val="16"/>
              </w:rPr>
              <w:t>Rodzaj napędu – Wewnętrzny, Funkcje napędu - Nagrywanie płyt DVD, Interfejs SATA, Prędkość zapisu - DVD±R - 22x, DVD+RW - 8x, DVD-RW - 6x, CD-R - 48x, CD-RW - 24x, Prędkość odczytu - DVD-ROM - 16x (DL 12x), CD-ROM - 48x</w:t>
            </w:r>
          </w:p>
        </w:tc>
      </w:tr>
    </w:tbl>
    <w:p w:rsidR="001F1A86" w:rsidRPr="001F1A86" w:rsidRDefault="001F1A86" w:rsidP="001F1A86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</w:p>
    <w:p w:rsidR="00A52658" w:rsidRDefault="00A52658" w:rsidP="00A52658">
      <w:pPr>
        <w:pStyle w:val="Nagwek1"/>
        <w:jc w:val="left"/>
        <w:rPr>
          <w:rFonts w:ascii="Tahoma" w:hAnsi="Tahoma" w:cs="Tahoma"/>
          <w:sz w:val="16"/>
          <w:szCs w:val="16"/>
          <w:lang w:val="pl-PL"/>
        </w:rPr>
      </w:pPr>
      <w:r>
        <w:rPr>
          <w:rFonts w:ascii="Tahoma" w:hAnsi="Tahoma" w:cs="Tahoma"/>
          <w:sz w:val="16"/>
          <w:szCs w:val="16"/>
          <w:lang w:val="pl-PL"/>
        </w:rPr>
        <w:t>Gwarancja: min. 24 miesiące</w:t>
      </w:r>
    </w:p>
    <w:p w:rsidR="00167C70" w:rsidRPr="001F1A86" w:rsidRDefault="00167C70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4069A8" w:rsidRPr="001F1A86" w:rsidRDefault="004069A8" w:rsidP="001F1A86">
      <w:pPr>
        <w:spacing w:after="0" w:line="240" w:lineRule="auto"/>
        <w:rPr>
          <w:rFonts w:ascii="Tahoma" w:hAnsi="Tahoma" w:cs="Tahoma"/>
          <w:sz w:val="16"/>
          <w:szCs w:val="16"/>
        </w:rPr>
      </w:pPr>
    </w:p>
    <w:sectPr w:rsidR="004069A8" w:rsidRPr="001F1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53C88"/>
    <w:multiLevelType w:val="hybridMultilevel"/>
    <w:tmpl w:val="E2CAE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DF55EE"/>
    <w:multiLevelType w:val="hybridMultilevel"/>
    <w:tmpl w:val="0226B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16"/>
    <w:rsid w:val="0007278A"/>
    <w:rsid w:val="000A1B3A"/>
    <w:rsid w:val="00167C70"/>
    <w:rsid w:val="001F1A86"/>
    <w:rsid w:val="00380837"/>
    <w:rsid w:val="004069A8"/>
    <w:rsid w:val="00516585"/>
    <w:rsid w:val="00720616"/>
    <w:rsid w:val="00805E14"/>
    <w:rsid w:val="009C3B16"/>
    <w:rsid w:val="00A02796"/>
    <w:rsid w:val="00A157F5"/>
    <w:rsid w:val="00A52658"/>
    <w:rsid w:val="00A5289B"/>
    <w:rsid w:val="00B90EAE"/>
    <w:rsid w:val="00CA4778"/>
    <w:rsid w:val="00CA74A4"/>
    <w:rsid w:val="00D0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5F0095"/>
  <w15:chartTrackingRefBased/>
  <w15:docId w15:val="{832E6442-C850-404D-BC22-113D0066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2061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0616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styleId="Uwydatnienie">
    <w:name w:val="Emphasis"/>
    <w:basedOn w:val="Domylnaczcionkaakapitu"/>
    <w:qFormat/>
    <w:rsid w:val="00720616"/>
    <w:rPr>
      <w:i/>
      <w:iCs/>
    </w:rPr>
  </w:style>
  <w:style w:type="character" w:styleId="Hipercze">
    <w:name w:val="Hyperlink"/>
    <w:basedOn w:val="Domylnaczcionkaakapitu"/>
    <w:uiPriority w:val="99"/>
    <w:unhideWhenUsed/>
    <w:rsid w:val="00720616"/>
    <w:rPr>
      <w:strike w:val="0"/>
      <w:dstrike w:val="0"/>
      <w:color w:val="005FB3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D07EE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6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8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le.net/monitor-aoc-i2790vq-bt-1612661/" TargetMode="External"/><Relationship Id="rId13" Type="http://schemas.openxmlformats.org/officeDocument/2006/relationships/hyperlink" Target="https://www.morele.net/monitor-aoc-i2790vq-bt-1612661/" TargetMode="External"/><Relationship Id="rId18" Type="http://schemas.openxmlformats.org/officeDocument/2006/relationships/hyperlink" Target="https://www.morele.net/chlodzenie-cpu-silentiumpc-spartan-3-pro-he1024-spc146-858457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morele.net/monitor-aoc-i2790vq-bt-1612661/" TargetMode="External"/><Relationship Id="rId12" Type="http://schemas.openxmlformats.org/officeDocument/2006/relationships/hyperlink" Target="https://www.morele.net/chlodzenie-cpu-silentiumpc-spartan-3-pro-he1024-spc146-858457/" TargetMode="External"/><Relationship Id="rId17" Type="http://schemas.openxmlformats.org/officeDocument/2006/relationships/hyperlink" Target="https://www.morele.net/chlodzenie-cpu-silentiumpc-spartan-3-pro-he1024-spc146-85845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orele.net/monitor-aoc-i2790vq-bt-1612661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orele.net/monitor-aoc-i2790vq-bt-1612661/" TargetMode="External"/><Relationship Id="rId11" Type="http://schemas.openxmlformats.org/officeDocument/2006/relationships/hyperlink" Target="https://www.morele.net/chlodzenie-cpu-silentiumpc-spartan-3-pro-he1024-spc146-858457/" TargetMode="External"/><Relationship Id="rId5" Type="http://schemas.openxmlformats.org/officeDocument/2006/relationships/hyperlink" Target="https://www.morele.net/monitor-aoc-i2790vq-bt-1612661/" TargetMode="External"/><Relationship Id="rId15" Type="http://schemas.openxmlformats.org/officeDocument/2006/relationships/hyperlink" Target="https://www.morele.net/chlodzenie-cpu-silentiumpc-spartan-3-pro-he1024-spc146-858457/" TargetMode="External"/><Relationship Id="rId10" Type="http://schemas.openxmlformats.org/officeDocument/2006/relationships/hyperlink" Target="https://www.morele.net/monitor-aoc-i2790vq-bt-1612661/" TargetMode="External"/><Relationship Id="rId19" Type="http://schemas.openxmlformats.org/officeDocument/2006/relationships/hyperlink" Target="https://www.morele.net/monitor-aoc-i2790vq-bt-161266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rele.net/monitor-aoc-i2790vq-bt-1612661/" TargetMode="External"/><Relationship Id="rId14" Type="http://schemas.openxmlformats.org/officeDocument/2006/relationships/hyperlink" Target="https://www.morele.net/chlodzenie-cpu-silentiumpc-spartan-3-pro-he1024-spc146-858457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2844</Words>
  <Characters>17068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17</cp:revision>
  <cp:lastPrinted>2019-10-24T12:36:00Z</cp:lastPrinted>
  <dcterms:created xsi:type="dcterms:W3CDTF">2019-10-21T07:38:00Z</dcterms:created>
  <dcterms:modified xsi:type="dcterms:W3CDTF">2019-10-24T12:37:00Z</dcterms:modified>
</cp:coreProperties>
</file>