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A4DF" w14:textId="1BDEA91E" w:rsidR="00567C0E" w:rsidRPr="00A32CE4" w:rsidRDefault="00A32CE4" w:rsidP="00A32CE4">
      <w:pPr>
        <w:rPr>
          <w:u w:val="single"/>
        </w:rPr>
      </w:pPr>
      <w:r w:rsidRPr="00A32CE4">
        <w:rPr>
          <w:u w:val="single"/>
        </w:rPr>
        <w:t>Załącznik 1.25</w:t>
      </w:r>
    </w:p>
    <w:p w14:paraId="401CEFA1" w14:textId="77777777" w:rsidR="00567C0E" w:rsidRDefault="00567C0E" w:rsidP="00567C0E">
      <w:pPr>
        <w:jc w:val="center"/>
        <w:rPr>
          <w:b/>
          <w:bCs/>
        </w:rPr>
      </w:pPr>
    </w:p>
    <w:p w14:paraId="78D780CC" w14:textId="77777777" w:rsidR="00D2178B" w:rsidRPr="00E076A8" w:rsidRDefault="00D2178B" w:rsidP="0057793C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</w:p>
    <w:p w14:paraId="6A60CED9" w14:textId="1769501B" w:rsidR="00FF3893" w:rsidRPr="003F6C50" w:rsidRDefault="00A32CE4" w:rsidP="00A32CE4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1 </w:t>
      </w:r>
      <w:r w:rsidR="00D745A5" w:rsidRPr="003F6C50">
        <w:rPr>
          <w:rFonts w:asciiTheme="majorHAnsi" w:hAnsiTheme="majorHAnsi" w:cstheme="majorHAnsi"/>
          <w:bCs/>
        </w:rPr>
        <w:t>Zestaw do zamykania uszka lewego przedsionka</w:t>
      </w:r>
      <w:bookmarkStart w:id="0" w:name="_GoBack"/>
      <w:bookmarkEnd w:id="0"/>
    </w:p>
    <w:p w14:paraId="1EEC4276" w14:textId="77777777" w:rsidR="001B65DB" w:rsidRPr="00E076A8" w:rsidRDefault="00D2178B" w:rsidP="001B65DB">
      <w:pPr>
        <w:pStyle w:val="Nagwek1"/>
        <w:keepNext/>
        <w:tabs>
          <w:tab w:val="left" w:pos="3261"/>
        </w:tabs>
        <w:rPr>
          <w:rFonts w:asciiTheme="majorHAnsi" w:hAnsiTheme="majorHAnsi" w:cstheme="majorHAnsi"/>
          <w:bCs/>
        </w:rPr>
      </w:pPr>
      <w:r w:rsidRPr="00E076A8">
        <w:rPr>
          <w:rFonts w:asciiTheme="majorHAnsi" w:hAnsiTheme="majorHAnsi" w:cstheme="majorHAnsi"/>
          <w:bCs/>
        </w:rPr>
        <w:t xml:space="preserve">  </w:t>
      </w:r>
    </w:p>
    <w:p w14:paraId="68BE645C" w14:textId="77777777" w:rsidR="00530743" w:rsidRPr="00E076A8" w:rsidRDefault="00530743" w:rsidP="000711D4">
      <w:pPr>
        <w:rPr>
          <w:rFonts w:asciiTheme="majorHAnsi" w:hAnsiTheme="majorHAnsi" w:cstheme="majorHAnsi"/>
          <w:bCs/>
        </w:rPr>
      </w:pPr>
    </w:p>
    <w:p w14:paraId="6B1CFFCD" w14:textId="77777777" w:rsidR="00C45B79" w:rsidRPr="00E076A8" w:rsidRDefault="00530743" w:rsidP="000711D4">
      <w:pPr>
        <w:rPr>
          <w:rFonts w:asciiTheme="majorHAnsi" w:hAnsiTheme="majorHAnsi" w:cstheme="majorHAnsi"/>
          <w:bCs/>
        </w:rPr>
      </w:pPr>
      <w:r w:rsidRPr="00E076A8">
        <w:rPr>
          <w:rFonts w:asciiTheme="majorHAnsi" w:hAnsiTheme="majorHAnsi" w:cstheme="majorHAnsi"/>
          <w:bCs/>
        </w:rPr>
        <w:t xml:space="preserve">Parametry graniczne: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530743" w:rsidRPr="00E076A8" w14:paraId="771F1F05" w14:textId="77777777" w:rsidTr="00530743">
        <w:tc>
          <w:tcPr>
            <w:tcW w:w="4644" w:type="dxa"/>
          </w:tcPr>
          <w:p w14:paraId="528E4845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37774F04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7D451B" w:rsidRPr="00E076A8" w14:paraId="4B626DE6" w14:textId="77777777" w:rsidTr="00530743">
        <w:tc>
          <w:tcPr>
            <w:tcW w:w="4644" w:type="dxa"/>
          </w:tcPr>
          <w:p w14:paraId="7FF60975" w14:textId="77777777" w:rsidR="007D451B" w:rsidRPr="00E076A8" w:rsidRDefault="007D451B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Urządzenie składające się z materiału rozprężającego się w jamach serca po uwolnieniu z systemu dostarczającego</w:t>
            </w:r>
          </w:p>
        </w:tc>
        <w:tc>
          <w:tcPr>
            <w:tcW w:w="710" w:type="dxa"/>
          </w:tcPr>
          <w:p w14:paraId="1CD5DD72" w14:textId="77777777" w:rsidR="007D451B" w:rsidRPr="00E076A8" w:rsidRDefault="007D451B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539D0F57" w14:textId="77777777" w:rsidR="007D451B" w:rsidRPr="00E076A8" w:rsidRDefault="003C082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E076A8" w14:paraId="0E4C1244" w14:textId="77777777" w:rsidTr="00530743">
        <w:tc>
          <w:tcPr>
            <w:tcW w:w="4644" w:type="dxa"/>
          </w:tcPr>
          <w:p w14:paraId="1A1EDC9C" w14:textId="77777777" w:rsidR="00530743" w:rsidRPr="00E076A8" w:rsidRDefault="00D745A5" w:rsidP="00C10B3B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Urządzenie składające się z</w:t>
            </w:r>
            <w:r w:rsidR="001502C8" w:rsidRPr="00E076A8">
              <w:rPr>
                <w:rFonts w:asciiTheme="majorHAnsi" w:hAnsiTheme="majorHAnsi" w:cstheme="majorHAnsi"/>
              </w:rPr>
              <w:t xml:space="preserve"> czę</w:t>
            </w:r>
            <w:r w:rsidR="007D451B" w:rsidRPr="00E076A8">
              <w:rPr>
                <w:rFonts w:asciiTheme="majorHAnsi" w:hAnsiTheme="majorHAnsi" w:cstheme="majorHAnsi"/>
              </w:rPr>
              <w:t>ś</w:t>
            </w:r>
            <w:r w:rsidR="001502C8" w:rsidRPr="00E076A8">
              <w:rPr>
                <w:rFonts w:asciiTheme="majorHAnsi" w:hAnsiTheme="majorHAnsi" w:cstheme="majorHAnsi"/>
              </w:rPr>
              <w:t>ci</w:t>
            </w:r>
            <w:r w:rsidRPr="00E076A8">
              <w:rPr>
                <w:rFonts w:asciiTheme="majorHAnsi" w:hAnsiTheme="majorHAnsi" w:cstheme="majorHAnsi"/>
              </w:rPr>
              <w:t xml:space="preserve"> </w:t>
            </w:r>
            <w:r w:rsidR="001502C8" w:rsidRPr="00E076A8">
              <w:rPr>
                <w:rFonts w:asciiTheme="majorHAnsi" w:hAnsiTheme="majorHAnsi" w:cstheme="majorHAnsi"/>
              </w:rPr>
              <w:t>kotwiczącej w uszku lewego przedsionka oraz części zamykającej ujście uszka lewego przedsionka</w:t>
            </w:r>
            <w:r w:rsidR="007D451B" w:rsidRPr="00E076A8">
              <w:rPr>
                <w:rFonts w:asciiTheme="majorHAnsi" w:hAnsiTheme="majorHAnsi" w:cstheme="majorHAnsi"/>
              </w:rPr>
              <w:t xml:space="preserve">, </w:t>
            </w:r>
            <w:r w:rsidR="00C10B3B" w:rsidRPr="00E076A8">
              <w:rPr>
                <w:rFonts w:asciiTheme="majorHAnsi" w:hAnsiTheme="majorHAnsi" w:cstheme="majorHAnsi"/>
              </w:rPr>
              <w:t xml:space="preserve">obie części </w:t>
            </w:r>
            <w:r w:rsidR="007D451B" w:rsidRPr="00E076A8">
              <w:rPr>
                <w:rFonts w:asciiTheme="majorHAnsi" w:hAnsiTheme="majorHAnsi" w:cstheme="majorHAnsi"/>
              </w:rPr>
              <w:t>połączon</w:t>
            </w:r>
            <w:r w:rsidR="00C10B3B" w:rsidRPr="00E076A8">
              <w:rPr>
                <w:rFonts w:asciiTheme="majorHAnsi" w:hAnsiTheme="majorHAnsi" w:cstheme="majorHAnsi"/>
              </w:rPr>
              <w:t>e przewężeniem</w:t>
            </w:r>
          </w:p>
        </w:tc>
        <w:tc>
          <w:tcPr>
            <w:tcW w:w="710" w:type="dxa"/>
          </w:tcPr>
          <w:p w14:paraId="2D020E29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42E60B4B" w14:textId="77777777" w:rsidR="00530743" w:rsidRPr="00E076A8" w:rsidRDefault="003C082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E076A8" w14:paraId="750A48D6" w14:textId="77777777" w:rsidTr="00530743">
        <w:tc>
          <w:tcPr>
            <w:tcW w:w="4644" w:type="dxa"/>
          </w:tcPr>
          <w:p w14:paraId="17658243" w14:textId="77777777" w:rsidR="00530743" w:rsidRPr="00E076A8" w:rsidRDefault="001502C8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Możliwość ponownego złożenia urządzenia po jego rozłożeniu</w:t>
            </w:r>
          </w:p>
        </w:tc>
        <w:tc>
          <w:tcPr>
            <w:tcW w:w="710" w:type="dxa"/>
          </w:tcPr>
          <w:p w14:paraId="2C4309BA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22D8DFB1" w14:textId="77777777" w:rsidR="00530743" w:rsidRPr="00E076A8" w:rsidRDefault="003C082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E076A8" w14:paraId="09F1DA77" w14:textId="77777777" w:rsidTr="00530743">
        <w:tc>
          <w:tcPr>
            <w:tcW w:w="4644" w:type="dxa"/>
          </w:tcPr>
          <w:p w14:paraId="26993B25" w14:textId="77777777" w:rsidR="00530743" w:rsidRPr="00E076A8" w:rsidRDefault="001502C8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Zestaw wyposażony w koszulkę umożliwiającą wprowadzenie urządzenia w obręb lewego przedsionka</w:t>
            </w:r>
          </w:p>
        </w:tc>
        <w:tc>
          <w:tcPr>
            <w:tcW w:w="710" w:type="dxa"/>
          </w:tcPr>
          <w:p w14:paraId="5F7EC897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1DE23401" w14:textId="77777777" w:rsidR="00530743" w:rsidRPr="00E076A8" w:rsidRDefault="003C082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530743" w:rsidRPr="00E076A8" w14:paraId="34732B2F" w14:textId="77777777" w:rsidTr="00530743">
        <w:tc>
          <w:tcPr>
            <w:tcW w:w="4644" w:type="dxa"/>
          </w:tcPr>
          <w:p w14:paraId="1E56C161" w14:textId="77777777" w:rsidR="00530743" w:rsidRPr="00E076A8" w:rsidRDefault="001502C8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Co najmniej 5 różnych wielkości urządzenia</w:t>
            </w:r>
          </w:p>
        </w:tc>
        <w:tc>
          <w:tcPr>
            <w:tcW w:w="710" w:type="dxa"/>
          </w:tcPr>
          <w:p w14:paraId="014557EB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58" w:type="dxa"/>
          </w:tcPr>
          <w:p w14:paraId="5C4A9641" w14:textId="77777777" w:rsidR="00530743" w:rsidRPr="00E076A8" w:rsidRDefault="003C082D" w:rsidP="0053074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414C7AC6" w14:textId="77777777" w:rsidR="00530743" w:rsidRPr="00E076A8" w:rsidRDefault="00530743" w:rsidP="000711D4">
      <w:pPr>
        <w:rPr>
          <w:rFonts w:asciiTheme="majorHAnsi" w:hAnsiTheme="majorHAnsi" w:cstheme="majorHAnsi"/>
          <w:bCs/>
        </w:rPr>
      </w:pPr>
    </w:p>
    <w:p w14:paraId="2E0EC975" w14:textId="77777777" w:rsidR="00530743" w:rsidRPr="00E076A8" w:rsidRDefault="00530743" w:rsidP="000711D4">
      <w:pPr>
        <w:rPr>
          <w:rFonts w:asciiTheme="majorHAnsi" w:hAnsiTheme="majorHAnsi" w:cstheme="majorHAnsi"/>
          <w:bCs/>
        </w:rPr>
      </w:pPr>
    </w:p>
    <w:p w14:paraId="08536AF1" w14:textId="77777777" w:rsidR="00C45B79" w:rsidRPr="00E076A8" w:rsidRDefault="00C10B3B" w:rsidP="000711D4">
      <w:pPr>
        <w:rPr>
          <w:rFonts w:asciiTheme="majorHAnsi" w:hAnsiTheme="majorHAnsi" w:cstheme="majorHAnsi"/>
          <w:bCs/>
        </w:rPr>
      </w:pPr>
      <w:r w:rsidRPr="00E076A8">
        <w:rPr>
          <w:rFonts w:asciiTheme="majorHAnsi" w:hAnsiTheme="majorHAnsi" w:cstheme="majorHAnsi"/>
          <w:bCs/>
        </w:rPr>
        <w:t>Parametry oceniane</w:t>
      </w:r>
    </w:p>
    <w:p w14:paraId="033A6670" w14:textId="77777777" w:rsidR="00C45B79" w:rsidRPr="00E076A8" w:rsidRDefault="00C45B79" w:rsidP="000711D4">
      <w:pPr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30743" w:rsidRPr="00E076A8" w14:paraId="11814A8B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883B7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20A0F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076A8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88E56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076A8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92526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076A8">
              <w:rPr>
                <w:rFonts w:asciiTheme="majorHAnsi" w:hAnsiTheme="majorHAnsi" w:cstheme="majorHAnsi"/>
                <w:bCs/>
              </w:rPr>
              <w:t>Maksymalna</w:t>
            </w:r>
          </w:p>
          <w:p w14:paraId="51430D94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076A8">
              <w:rPr>
                <w:rFonts w:asciiTheme="majorHAnsi" w:hAnsiTheme="majorHAnsi" w:cstheme="majorHAnsi"/>
                <w:bCs/>
              </w:rPr>
              <w:t>ilość</w:t>
            </w:r>
          </w:p>
          <w:p w14:paraId="146CBA77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076A8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A1696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E076A8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30743" w:rsidRPr="00E076A8" w14:paraId="7614127B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56601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6EDFB" w14:textId="77777777" w:rsidR="00530743" w:rsidRPr="00E076A8" w:rsidRDefault="007D451B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Zakres średnicy części kotwiczącej 16-34 mm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4AA2C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13AB8" w14:textId="77777777" w:rsidR="00530743" w:rsidRPr="00E076A8" w:rsidRDefault="00DD033C" w:rsidP="00530743">
            <w:pPr>
              <w:jc w:val="center"/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3</w:t>
            </w:r>
            <w:r w:rsidR="00530743" w:rsidRPr="00E076A8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66B6E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  <w:tr w:rsidR="00530743" w:rsidRPr="00E076A8" w14:paraId="3DF93DCF" w14:textId="77777777" w:rsidTr="00530743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5E95F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6E8E9" w14:textId="77777777" w:rsidR="00530743" w:rsidRPr="00E076A8" w:rsidRDefault="007D451B" w:rsidP="00530743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>Zakres średnicy części zamykającej ujście lewego przedsionka 22-41 mm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1EED0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375F0" w14:textId="77777777" w:rsidR="00530743" w:rsidRPr="00E076A8" w:rsidRDefault="00530743" w:rsidP="00530743">
            <w:pPr>
              <w:jc w:val="center"/>
              <w:rPr>
                <w:rFonts w:asciiTheme="majorHAnsi" w:hAnsiTheme="majorHAnsi" w:cstheme="majorHAnsi"/>
              </w:rPr>
            </w:pPr>
          </w:p>
          <w:p w14:paraId="5C801987" w14:textId="77777777" w:rsidR="00530743" w:rsidRPr="00E076A8" w:rsidRDefault="00DD033C" w:rsidP="003C082D">
            <w:pPr>
              <w:rPr>
                <w:rFonts w:asciiTheme="majorHAnsi" w:hAnsiTheme="majorHAnsi" w:cstheme="majorHAnsi"/>
              </w:rPr>
            </w:pPr>
            <w:r w:rsidRPr="00E076A8">
              <w:rPr>
                <w:rFonts w:asciiTheme="majorHAnsi" w:hAnsiTheme="majorHAnsi" w:cstheme="majorHAnsi"/>
              </w:rPr>
              <w:t xml:space="preserve">           </w:t>
            </w:r>
            <w:r w:rsidR="003C082D">
              <w:rPr>
                <w:rFonts w:asciiTheme="majorHAnsi" w:hAnsiTheme="majorHAnsi" w:cstheme="majorHAnsi"/>
              </w:rPr>
              <w:t>3</w:t>
            </w:r>
            <w:r w:rsidR="00530743" w:rsidRPr="00E076A8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049BA" w14:textId="77777777" w:rsidR="00530743" w:rsidRPr="00E076A8" w:rsidRDefault="00530743" w:rsidP="00530743">
            <w:pPr>
              <w:rPr>
                <w:rFonts w:asciiTheme="majorHAnsi" w:hAnsiTheme="majorHAnsi" w:cstheme="majorHAnsi"/>
              </w:rPr>
            </w:pPr>
          </w:p>
        </w:tc>
      </w:tr>
    </w:tbl>
    <w:p w14:paraId="1DC514DA" w14:textId="77777777" w:rsidR="00AD1CE2" w:rsidRPr="00E076A8" w:rsidRDefault="00AD1CE2" w:rsidP="000711D4">
      <w:pPr>
        <w:rPr>
          <w:rFonts w:asciiTheme="majorHAnsi" w:hAnsiTheme="majorHAnsi" w:cstheme="majorHAnsi"/>
          <w:bCs/>
        </w:rPr>
      </w:pPr>
    </w:p>
    <w:p w14:paraId="2CBDC331" w14:textId="77777777" w:rsidR="00AD1CE2" w:rsidRPr="00E076A8" w:rsidRDefault="00AD1CE2" w:rsidP="000711D4">
      <w:pPr>
        <w:rPr>
          <w:rFonts w:asciiTheme="majorHAnsi" w:hAnsiTheme="majorHAnsi" w:cstheme="majorHAnsi"/>
          <w:bCs/>
        </w:rPr>
      </w:pPr>
    </w:p>
    <w:sectPr w:rsidR="00AD1CE2" w:rsidRPr="00E076A8" w:rsidSect="00450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DA424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55C58"/>
    <w:multiLevelType w:val="hybridMultilevel"/>
    <w:tmpl w:val="88A6D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03A07"/>
    <w:rsid w:val="000259CC"/>
    <w:rsid w:val="00040E7A"/>
    <w:rsid w:val="000533A8"/>
    <w:rsid w:val="000711D4"/>
    <w:rsid w:val="000B41F8"/>
    <w:rsid w:val="000B7622"/>
    <w:rsid w:val="000E3987"/>
    <w:rsid w:val="001008C7"/>
    <w:rsid w:val="00131987"/>
    <w:rsid w:val="00144706"/>
    <w:rsid w:val="001502C8"/>
    <w:rsid w:val="00157F43"/>
    <w:rsid w:val="00177D2E"/>
    <w:rsid w:val="001B65DB"/>
    <w:rsid w:val="001D6372"/>
    <w:rsid w:val="00231D21"/>
    <w:rsid w:val="00232558"/>
    <w:rsid w:val="00255682"/>
    <w:rsid w:val="0027557A"/>
    <w:rsid w:val="002C19AC"/>
    <w:rsid w:val="00322477"/>
    <w:rsid w:val="00330634"/>
    <w:rsid w:val="00344F17"/>
    <w:rsid w:val="003A5364"/>
    <w:rsid w:val="003B7744"/>
    <w:rsid w:val="003C082D"/>
    <w:rsid w:val="003C6744"/>
    <w:rsid w:val="003F6C50"/>
    <w:rsid w:val="0041558C"/>
    <w:rsid w:val="00450F13"/>
    <w:rsid w:val="00490CC5"/>
    <w:rsid w:val="004D0D2C"/>
    <w:rsid w:val="004D6409"/>
    <w:rsid w:val="004D76EE"/>
    <w:rsid w:val="004E6EE2"/>
    <w:rsid w:val="004F1AD4"/>
    <w:rsid w:val="004F6074"/>
    <w:rsid w:val="00530743"/>
    <w:rsid w:val="00567C0E"/>
    <w:rsid w:val="0057793C"/>
    <w:rsid w:val="005B2C77"/>
    <w:rsid w:val="005D0DB1"/>
    <w:rsid w:val="005E0DFC"/>
    <w:rsid w:val="00632581"/>
    <w:rsid w:val="00680B37"/>
    <w:rsid w:val="006924E4"/>
    <w:rsid w:val="0069533D"/>
    <w:rsid w:val="006B023E"/>
    <w:rsid w:val="006C6EB3"/>
    <w:rsid w:val="006D513C"/>
    <w:rsid w:val="006E1D1A"/>
    <w:rsid w:val="00733AFF"/>
    <w:rsid w:val="00751136"/>
    <w:rsid w:val="00760B50"/>
    <w:rsid w:val="00772655"/>
    <w:rsid w:val="007D451B"/>
    <w:rsid w:val="007E4469"/>
    <w:rsid w:val="00837015"/>
    <w:rsid w:val="008F1430"/>
    <w:rsid w:val="00937A81"/>
    <w:rsid w:val="009527E7"/>
    <w:rsid w:val="009708F5"/>
    <w:rsid w:val="009F1D72"/>
    <w:rsid w:val="00A229CA"/>
    <w:rsid w:val="00A32CE4"/>
    <w:rsid w:val="00A70FEA"/>
    <w:rsid w:val="00A87F87"/>
    <w:rsid w:val="00AD16C8"/>
    <w:rsid w:val="00AD1CE2"/>
    <w:rsid w:val="00AE6A85"/>
    <w:rsid w:val="00B15462"/>
    <w:rsid w:val="00B71564"/>
    <w:rsid w:val="00BA327F"/>
    <w:rsid w:val="00C01CDD"/>
    <w:rsid w:val="00C10B3B"/>
    <w:rsid w:val="00C45B79"/>
    <w:rsid w:val="00C45BE4"/>
    <w:rsid w:val="00C468A9"/>
    <w:rsid w:val="00D2178B"/>
    <w:rsid w:val="00D24C3B"/>
    <w:rsid w:val="00D745A5"/>
    <w:rsid w:val="00DC2248"/>
    <w:rsid w:val="00DD033C"/>
    <w:rsid w:val="00DE569D"/>
    <w:rsid w:val="00E076A8"/>
    <w:rsid w:val="00E34305"/>
    <w:rsid w:val="00E8148A"/>
    <w:rsid w:val="00EB185B"/>
    <w:rsid w:val="00F026AE"/>
    <w:rsid w:val="00F514E4"/>
    <w:rsid w:val="00F94347"/>
    <w:rsid w:val="00FA6FB7"/>
    <w:rsid w:val="00FE5E05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85C678"/>
  <w15:docId w15:val="{403C5877-07D7-40A9-9E64-9AF8BB76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7C0E"/>
    <w:pPr>
      <w:outlineLvl w:val="0"/>
    </w:pPr>
  </w:style>
  <w:style w:type="paragraph" w:styleId="Nagwek9">
    <w:name w:val="heading 9"/>
    <w:basedOn w:val="Normalny"/>
    <w:next w:val="Normalny"/>
    <w:link w:val="Nagwek9Znak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9527E7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rsid w:val="003A536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4F60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8</cp:revision>
  <dcterms:created xsi:type="dcterms:W3CDTF">2019-07-07T22:21:00Z</dcterms:created>
  <dcterms:modified xsi:type="dcterms:W3CDTF">2019-10-10T07:55:00Z</dcterms:modified>
</cp:coreProperties>
</file>