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00E49" w14:textId="11900358" w:rsidR="00434E61" w:rsidRPr="00434E61" w:rsidRDefault="00434E61" w:rsidP="00D36BC3">
      <w:pPr>
        <w:tabs>
          <w:tab w:val="left" w:pos="3261"/>
        </w:tabs>
        <w:ind w:left="720" w:hanging="360"/>
        <w:rPr>
          <w:u w:val="single"/>
        </w:rPr>
      </w:pPr>
      <w:r w:rsidRPr="00434E61">
        <w:rPr>
          <w:u w:val="single"/>
        </w:rPr>
        <w:t>Załącznik 1.2</w:t>
      </w:r>
      <w:r>
        <w:rPr>
          <w:u w:val="single"/>
        </w:rPr>
        <w:t>1</w:t>
      </w:r>
    </w:p>
    <w:p w14:paraId="0C38EE68" w14:textId="77777777" w:rsidR="007E6D1B" w:rsidRPr="007F22B0" w:rsidRDefault="007E6D1B" w:rsidP="007E6D1B">
      <w:pPr>
        <w:rPr>
          <w:rFonts w:asciiTheme="minorHAnsi" w:hAnsiTheme="minorHAnsi" w:cstheme="minorHAnsi"/>
        </w:rPr>
      </w:pPr>
    </w:p>
    <w:p w14:paraId="5A796EB0" w14:textId="3AB2B186" w:rsidR="00D36BC3" w:rsidRPr="007F22B0" w:rsidRDefault="00434E61" w:rsidP="00D36BC3">
      <w:pPr>
        <w:pStyle w:val="Tekstpodstawowy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Pozycja 1 i 2 </w:t>
      </w:r>
      <w:r w:rsidRPr="007F22B0">
        <w:rPr>
          <w:rFonts w:asciiTheme="minorHAnsi" w:hAnsiTheme="minorHAnsi" w:cstheme="minorHAnsi"/>
          <w:bCs/>
        </w:rPr>
        <w:t xml:space="preserve">Stymulator DDD z zaawansowanym sensorem i  automatycznym wykrywaniem pola magnetycznego  </w:t>
      </w:r>
    </w:p>
    <w:p w14:paraId="6D493308" w14:textId="6E325003" w:rsidR="007E6D1B" w:rsidRPr="007F22B0" w:rsidRDefault="007E6D1B" w:rsidP="00434E61">
      <w:pPr>
        <w:rPr>
          <w:rFonts w:asciiTheme="minorHAnsi" w:hAnsiTheme="minorHAnsi" w:cstheme="minorHAnsi"/>
        </w:rPr>
      </w:pPr>
      <w:r w:rsidRPr="007F22B0">
        <w:rPr>
          <w:rFonts w:asciiTheme="minorHAnsi" w:hAnsiTheme="minorHAnsi" w:cstheme="minorHAnsi"/>
          <w:bCs/>
        </w:rPr>
        <w:t>Parametry graniczne:</w:t>
      </w:r>
    </w:p>
    <w:tbl>
      <w:tblPr>
        <w:tblW w:w="9242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9"/>
        <w:gridCol w:w="1513"/>
        <w:gridCol w:w="1590"/>
      </w:tblGrid>
      <w:tr w:rsidR="007E6D1B" w:rsidRPr="007F22B0" w14:paraId="06871E31" w14:textId="77777777" w:rsidTr="00434E61">
        <w:trPr>
          <w:trHeight w:val="369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37ACD9" w14:textId="77777777" w:rsidR="007E6D1B" w:rsidRPr="007F22B0" w:rsidRDefault="00051802" w:rsidP="00434E61">
            <w:pPr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 xml:space="preserve">Waga &lt;  </w:t>
            </w:r>
            <w:r w:rsidR="009D5344" w:rsidRPr="007F22B0">
              <w:rPr>
                <w:rFonts w:asciiTheme="minorHAnsi" w:hAnsiTheme="minorHAnsi" w:cstheme="minorHAnsi"/>
              </w:rPr>
              <w:t>30</w:t>
            </w:r>
            <w:r w:rsidRPr="007F22B0">
              <w:rPr>
                <w:rFonts w:asciiTheme="minorHAnsi" w:hAnsiTheme="minorHAnsi" w:cstheme="minorHAnsi"/>
              </w:rPr>
              <w:t xml:space="preserve"> g               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ECCE2" w14:textId="77777777" w:rsidR="007E6D1B" w:rsidRPr="007F22B0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6E1F3" w14:textId="77777777" w:rsidR="007E6D1B" w:rsidRPr="007F22B0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7F22B0" w14:paraId="5485B55C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DFB65" w14:textId="77777777" w:rsidR="007E6D1B" w:rsidRPr="007F22B0" w:rsidRDefault="00051802" w:rsidP="00434E61">
            <w:pPr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Ważność sterylizacji ( miesiące)    min. 12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21102" w14:textId="77777777" w:rsidR="007E6D1B" w:rsidRPr="007F22B0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33FDC" w14:textId="77777777" w:rsidR="007E6D1B" w:rsidRPr="007F22B0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7F22B0" w14:paraId="641E11D9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B6D7B" w14:textId="77777777" w:rsidR="007E6D1B" w:rsidRPr="007F22B0" w:rsidRDefault="00051802" w:rsidP="00434E61">
            <w:pPr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Żywotność &gt; 1</w:t>
            </w:r>
            <w:r w:rsidR="00D36BC3" w:rsidRPr="007F22B0">
              <w:rPr>
                <w:rFonts w:asciiTheme="minorHAnsi" w:hAnsiTheme="minorHAnsi" w:cstheme="minorHAnsi"/>
              </w:rPr>
              <w:t>1</w:t>
            </w:r>
            <w:r w:rsidRPr="007F22B0">
              <w:rPr>
                <w:rFonts w:asciiTheme="minorHAnsi" w:hAnsiTheme="minorHAnsi" w:cstheme="minorHAnsi"/>
              </w:rPr>
              <w:t xml:space="preserve"> lat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3C01C" w14:textId="77777777" w:rsidR="007E6D1B" w:rsidRPr="007F22B0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D9D08" w14:textId="77777777" w:rsidR="007E6D1B" w:rsidRPr="007F22B0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7F22B0" w14:paraId="1E5B0951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F98C8" w14:textId="77777777" w:rsidR="007E6D1B" w:rsidRPr="007F22B0" w:rsidRDefault="009D5344" w:rsidP="00434E61">
            <w:pPr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Rodzaj stymulacji: DDDR, DDIR, DDD, VDD, DVI, VVIR, AAIR, AAT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B52086" w14:textId="77777777" w:rsidR="007E6D1B" w:rsidRPr="007F22B0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D95DE" w14:textId="77777777" w:rsidR="007E6D1B" w:rsidRPr="007F22B0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7F22B0" w14:paraId="6C76AD37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12D96" w14:textId="77777777" w:rsidR="007E6D1B" w:rsidRPr="007F22B0" w:rsidRDefault="009D5344" w:rsidP="00434E61">
            <w:pPr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  <w:spacing w:val="-1"/>
              </w:rPr>
              <w:t xml:space="preserve">Funkcja automatycznie określająca przedsionkowy i komorowy próg stymulacji </w:t>
            </w:r>
            <w:r w:rsidRPr="007F22B0">
              <w:rPr>
                <w:rFonts w:asciiTheme="minorHAnsi" w:hAnsiTheme="minorHAnsi" w:cstheme="minorHAnsi"/>
              </w:rPr>
              <w:t>oraz automatycznie dostosowująca parametry stymulacji komorowej do zmierzonego progu stymulacji na zasadzie beat to beat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EAB91" w14:textId="77777777" w:rsidR="007E6D1B" w:rsidRPr="007F22B0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8DA98" w14:textId="77777777" w:rsidR="007E6D1B" w:rsidRPr="007F22B0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7F22B0" w14:paraId="289F377E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0196F" w14:textId="77777777" w:rsidR="007E6D1B" w:rsidRPr="007F22B0" w:rsidRDefault="00D36BC3" w:rsidP="00434E61">
            <w:pPr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  <w:spacing w:val="-1"/>
              </w:rPr>
              <w:t>Algorytm unikania</w:t>
            </w:r>
            <w:r w:rsidR="009D5344" w:rsidRPr="007F22B0">
              <w:rPr>
                <w:rFonts w:asciiTheme="minorHAnsi" w:hAnsiTheme="minorHAnsi" w:cstheme="minorHAnsi"/>
                <w:spacing w:val="-1"/>
              </w:rPr>
              <w:t xml:space="preserve"> niepotrzebnej stymulacji komór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C73F0" w14:textId="77777777" w:rsidR="007E6D1B" w:rsidRPr="007F22B0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8BC5D" w14:textId="77777777" w:rsidR="007E6D1B" w:rsidRPr="007F22B0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7F22B0" w14:paraId="0736A90F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0B26A" w14:textId="77777777" w:rsidR="007E6D1B" w:rsidRPr="007F22B0" w:rsidRDefault="009D5344" w:rsidP="00434E61">
            <w:pPr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  <w:spacing w:val="-1"/>
              </w:rPr>
              <w:t xml:space="preserve">Automatyczna zmiana trybu stymulacji w obecności szybkich </w:t>
            </w:r>
            <w:r w:rsidRPr="007F22B0">
              <w:rPr>
                <w:rFonts w:asciiTheme="minorHAnsi" w:hAnsiTheme="minorHAnsi" w:cstheme="minorHAnsi"/>
              </w:rPr>
              <w:t>rytmów przedsionkowych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97DF4" w14:textId="77777777" w:rsidR="007E6D1B" w:rsidRPr="007F22B0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1AD6A" w14:textId="77777777" w:rsidR="007E6D1B" w:rsidRPr="007F22B0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7F22B0" w14:paraId="7F70EDCE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004724" w14:textId="77777777" w:rsidR="007E6D1B" w:rsidRPr="007F22B0" w:rsidRDefault="00D36BC3" w:rsidP="00434E61">
            <w:pPr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  <w:spacing w:val="-1"/>
              </w:rPr>
              <w:t>Dwa sensory, w tym 1 reagujący na stan emocjonalny pacjenta</w:t>
            </w:r>
            <w:r w:rsidR="00DD59EE" w:rsidRPr="007F22B0">
              <w:rPr>
                <w:rFonts w:asciiTheme="minorHAnsi" w:hAnsiTheme="minorHAnsi" w:cstheme="minorHAnsi"/>
                <w:spacing w:val="-1"/>
              </w:rPr>
              <w:t xml:space="preserve"> w połowie urządzeń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60DBD" w14:textId="77777777" w:rsidR="007E6D1B" w:rsidRPr="007F22B0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9E773" w14:textId="77777777" w:rsidR="007E6D1B" w:rsidRPr="007F22B0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D59EE" w:rsidRPr="007F22B0" w14:paraId="4428A1F6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FFF88" w14:textId="77777777" w:rsidR="00DD59EE" w:rsidRPr="007F22B0" w:rsidRDefault="00DD59EE" w:rsidP="00434E61">
            <w:pPr>
              <w:rPr>
                <w:rFonts w:asciiTheme="minorHAnsi" w:hAnsiTheme="minorHAnsi" w:cstheme="minorHAnsi"/>
                <w:spacing w:val="-1"/>
              </w:rPr>
            </w:pPr>
            <w:r w:rsidRPr="007F22B0">
              <w:rPr>
                <w:rFonts w:asciiTheme="minorHAnsi" w:hAnsiTheme="minorHAnsi" w:cstheme="minorHAnsi"/>
                <w:spacing w:val="-1"/>
              </w:rPr>
              <w:t>Funkcja automatycznie przełączająca się w tryb MRI po wykryciu pola magnetycznego urządzeń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DADC73" w14:textId="77777777" w:rsidR="00DD59EE" w:rsidRPr="007F22B0" w:rsidRDefault="00333314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7EBA9" w14:textId="77777777" w:rsidR="00DD59EE" w:rsidRPr="007F22B0" w:rsidRDefault="00DD59EE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5DA45F6" w14:textId="77777777" w:rsidR="007E6D1B" w:rsidRPr="007F22B0" w:rsidRDefault="007E6D1B" w:rsidP="007E6D1B">
      <w:pPr>
        <w:spacing w:line="360" w:lineRule="auto"/>
        <w:rPr>
          <w:rFonts w:asciiTheme="minorHAnsi" w:hAnsiTheme="minorHAnsi" w:cstheme="minorHAnsi"/>
          <w:bCs/>
        </w:rPr>
      </w:pPr>
    </w:p>
    <w:p w14:paraId="01BAE848" w14:textId="77777777" w:rsidR="007E6D1B" w:rsidRPr="007F22B0" w:rsidRDefault="007E6D1B" w:rsidP="007E6D1B">
      <w:pPr>
        <w:spacing w:line="360" w:lineRule="auto"/>
        <w:rPr>
          <w:rFonts w:asciiTheme="minorHAnsi" w:hAnsiTheme="minorHAnsi" w:cstheme="minorHAnsi"/>
        </w:rPr>
      </w:pPr>
      <w:r w:rsidRPr="007F22B0">
        <w:rPr>
          <w:rFonts w:asciiTheme="minorHAnsi" w:hAnsiTheme="minorHAnsi" w:cstheme="minorHAnsi"/>
          <w:bCs/>
        </w:rPr>
        <w:t xml:space="preserve">Parametry podlegające ocenie. </w:t>
      </w:r>
    </w:p>
    <w:tbl>
      <w:tblPr>
        <w:tblW w:w="9241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3"/>
        <w:gridCol w:w="1454"/>
        <w:gridCol w:w="1644"/>
        <w:gridCol w:w="1320"/>
      </w:tblGrid>
      <w:tr w:rsidR="007E6D1B" w:rsidRPr="007F22B0" w14:paraId="74BD1275" w14:textId="77777777" w:rsidTr="00434E61">
        <w:trPr>
          <w:trHeight w:val="643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DB392" w14:textId="77777777" w:rsidR="007E6D1B" w:rsidRPr="007F22B0" w:rsidRDefault="00051802" w:rsidP="00434E61">
            <w:pPr>
              <w:rPr>
                <w:rFonts w:asciiTheme="minorHAnsi" w:hAnsiTheme="minorHAnsi" w:cstheme="minorHAnsi"/>
                <w:bCs/>
              </w:rPr>
            </w:pPr>
            <w:r w:rsidRPr="007F22B0">
              <w:rPr>
                <w:rFonts w:asciiTheme="minorHAnsi" w:hAnsiTheme="minorHAnsi" w:cstheme="minorHAnsi"/>
                <w:spacing w:val="-1"/>
              </w:rPr>
              <w:t>Algorytm automatycznie wykrywający polarność elektrod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8EE8B1" w14:textId="77777777" w:rsidR="007E6D1B" w:rsidRPr="007F22B0" w:rsidRDefault="007E6D1B" w:rsidP="002356FC">
            <w:pPr>
              <w:snapToGrid w:val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81BA6C" w14:textId="77777777" w:rsidR="007E6D1B" w:rsidRPr="007F22B0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7F22B0">
              <w:rPr>
                <w:rFonts w:asciiTheme="minorHAnsi" w:hAnsiTheme="minorHAnsi" w:cstheme="minorHAnsi"/>
              </w:rPr>
              <w:t>10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99F31" w14:textId="77777777" w:rsidR="007E6D1B" w:rsidRPr="007F22B0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7F22B0" w14:paraId="2E66E599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A15C8" w14:textId="77777777" w:rsidR="007E6D1B" w:rsidRPr="007F22B0" w:rsidRDefault="00D36BC3" w:rsidP="00434E61">
            <w:pPr>
              <w:rPr>
                <w:rFonts w:asciiTheme="minorHAnsi" w:hAnsiTheme="minorHAnsi" w:cstheme="minorHAnsi"/>
              </w:rPr>
            </w:pPr>
            <w:r w:rsidRPr="007F22B0">
              <w:rPr>
                <w:rFonts w:asciiTheme="minorHAnsi" w:hAnsiTheme="minorHAnsi" w:cstheme="minorHAnsi"/>
                <w:spacing w:val="-1"/>
              </w:rPr>
              <w:t>Bezprzewodowa komunikacja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A25620" w14:textId="77777777" w:rsidR="007E6D1B" w:rsidRPr="007F22B0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ED381" w14:textId="61799544" w:rsidR="007E6D1B" w:rsidRPr="00434E61" w:rsidRDefault="00434E61" w:rsidP="00434E61">
            <w:pPr>
              <w:pStyle w:val="Akapitzlist"/>
              <w:numPr>
                <w:ilvl w:val="0"/>
                <w:numId w:val="5"/>
              </w:num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="007E6D1B" w:rsidRPr="00434E61">
              <w:rPr>
                <w:rFonts w:asciiTheme="minorHAnsi" w:hAnsiTheme="minorHAnsi" w:cstheme="minorHAnsi"/>
              </w:rPr>
              <w:t>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4D974" w14:textId="77777777" w:rsidR="007E6D1B" w:rsidRPr="007F22B0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</w:tbl>
    <w:p w14:paraId="3C82E9BC" w14:textId="77777777" w:rsidR="00DD59EE" w:rsidRPr="007F22B0" w:rsidRDefault="00DD59EE" w:rsidP="00DD59EE">
      <w:pPr>
        <w:pStyle w:val="Akapitzlist"/>
        <w:rPr>
          <w:rFonts w:asciiTheme="minorHAnsi" w:hAnsiTheme="minorHAnsi" w:cstheme="minorHAnsi"/>
        </w:rPr>
      </w:pPr>
    </w:p>
    <w:p w14:paraId="054DB242" w14:textId="43CC7D8C" w:rsidR="00664F09" w:rsidRPr="00434E61" w:rsidRDefault="00434E61" w:rsidP="00434E6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Pozycja 3 </w:t>
      </w:r>
      <w:r w:rsidR="00664F09" w:rsidRPr="00434E61">
        <w:rPr>
          <w:rFonts w:asciiTheme="minorHAnsi" w:hAnsiTheme="minorHAnsi" w:cstheme="minorHAnsi"/>
        </w:rPr>
        <w:t xml:space="preserve">Elektrody </w:t>
      </w:r>
      <w:proofErr w:type="spellStart"/>
      <w:r w:rsidR="00EF23AC" w:rsidRPr="00434E61">
        <w:rPr>
          <w:rFonts w:asciiTheme="minorHAnsi" w:hAnsiTheme="minorHAnsi" w:cstheme="minorHAnsi"/>
        </w:rPr>
        <w:t>endokawitarne</w:t>
      </w:r>
      <w:proofErr w:type="spellEnd"/>
    </w:p>
    <w:p w14:paraId="10BC431B" w14:textId="77777777" w:rsidR="00D36BC3" w:rsidRPr="007F22B0" w:rsidRDefault="00D36BC3" w:rsidP="00664F09">
      <w:pPr>
        <w:rPr>
          <w:rFonts w:asciiTheme="minorHAnsi" w:hAnsiTheme="minorHAnsi" w:cstheme="minorHAnsi"/>
        </w:rPr>
      </w:pPr>
    </w:p>
    <w:p w14:paraId="21670DF8" w14:textId="77777777" w:rsidR="00664F09" w:rsidRPr="007F22B0" w:rsidRDefault="00664F09" w:rsidP="00EF23AC">
      <w:pPr>
        <w:tabs>
          <w:tab w:val="center" w:pos="4513"/>
        </w:tabs>
        <w:rPr>
          <w:rFonts w:asciiTheme="minorHAnsi" w:hAnsiTheme="minorHAnsi" w:cstheme="minorHAnsi"/>
        </w:rPr>
      </w:pPr>
      <w:r w:rsidRPr="007F22B0">
        <w:rPr>
          <w:rFonts w:asciiTheme="minorHAnsi" w:hAnsiTheme="minorHAnsi" w:cstheme="minorHAnsi"/>
        </w:rPr>
        <w:t>Parametry graniczne</w:t>
      </w:r>
      <w:r w:rsidR="00EF23AC" w:rsidRPr="007F22B0">
        <w:rPr>
          <w:rFonts w:asciiTheme="minorHAnsi" w:hAnsiTheme="minorHAnsi" w:cstheme="minorHAnsi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664F09" w:rsidRPr="007F22B0" w14:paraId="62ADEC84" w14:textId="77777777" w:rsidTr="002356FC">
        <w:tc>
          <w:tcPr>
            <w:tcW w:w="4583" w:type="dxa"/>
          </w:tcPr>
          <w:p w14:paraId="098FAE8D" w14:textId="77777777" w:rsidR="00664F09" w:rsidRPr="007F22B0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>Rodzaj fiksacji – Aktywny za pomocą wysuwanej i wsuwanej śruby</w:t>
            </w:r>
          </w:p>
        </w:tc>
        <w:tc>
          <w:tcPr>
            <w:tcW w:w="4583" w:type="dxa"/>
          </w:tcPr>
          <w:p w14:paraId="68280753" w14:textId="77777777" w:rsidR="00664F09" w:rsidRPr="007F22B0" w:rsidRDefault="0033331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7F22B0" w14:paraId="12ED343C" w14:textId="77777777" w:rsidTr="002356FC">
        <w:tc>
          <w:tcPr>
            <w:tcW w:w="4583" w:type="dxa"/>
          </w:tcPr>
          <w:p w14:paraId="45577D56" w14:textId="78E3F578" w:rsidR="00664F09" w:rsidRPr="007F22B0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>Kształt mandrynu prosty i litery</w:t>
            </w:r>
            <w:r w:rsidR="006B629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7F22B0">
              <w:rPr>
                <w:rFonts w:asciiTheme="minorHAnsi" w:hAnsiTheme="minorHAnsi" w:cstheme="minorHAnsi"/>
                <w:sz w:val="24"/>
                <w:szCs w:val="24"/>
              </w:rPr>
              <w:t>"J"</w:t>
            </w:r>
          </w:p>
        </w:tc>
        <w:tc>
          <w:tcPr>
            <w:tcW w:w="4583" w:type="dxa"/>
          </w:tcPr>
          <w:p w14:paraId="48702FF9" w14:textId="77777777" w:rsidR="00664F09" w:rsidRPr="007F22B0" w:rsidRDefault="0033331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7F22B0" w14:paraId="1344E58E" w14:textId="77777777" w:rsidTr="002356FC">
        <w:tc>
          <w:tcPr>
            <w:tcW w:w="4583" w:type="dxa"/>
          </w:tcPr>
          <w:p w14:paraId="30F98DEE" w14:textId="77777777" w:rsidR="00664F09" w:rsidRPr="007F22B0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>Polarność – Bipolarna</w:t>
            </w:r>
          </w:p>
        </w:tc>
        <w:tc>
          <w:tcPr>
            <w:tcW w:w="4583" w:type="dxa"/>
          </w:tcPr>
          <w:p w14:paraId="70C6BCC6" w14:textId="77777777" w:rsidR="00664F09" w:rsidRPr="007F22B0" w:rsidRDefault="0033331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7F22B0" w14:paraId="70BF5BDE" w14:textId="77777777" w:rsidTr="002356FC">
        <w:tc>
          <w:tcPr>
            <w:tcW w:w="4583" w:type="dxa"/>
          </w:tcPr>
          <w:p w14:paraId="5527222C" w14:textId="1D440834" w:rsidR="00664F09" w:rsidRPr="007F22B0" w:rsidRDefault="00664F09" w:rsidP="00664F0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 xml:space="preserve">Długość elektrody </w:t>
            </w:r>
            <w:r w:rsidR="00877DF2">
              <w:rPr>
                <w:rFonts w:asciiTheme="minorHAnsi" w:hAnsiTheme="minorHAnsi" w:cstheme="minorHAnsi"/>
                <w:sz w:val="24"/>
                <w:szCs w:val="24"/>
              </w:rPr>
              <w:t xml:space="preserve">co najmniej </w:t>
            </w: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>53</w:t>
            </w:r>
            <w:r w:rsidR="00877DF2">
              <w:rPr>
                <w:rFonts w:asciiTheme="minorHAnsi" w:hAnsiTheme="minorHAnsi" w:cstheme="minorHAnsi"/>
                <w:sz w:val="24"/>
                <w:szCs w:val="24"/>
              </w:rPr>
              <w:t xml:space="preserve"> i</w:t>
            </w:r>
            <w:r w:rsidR="00051802" w:rsidRPr="007F22B0">
              <w:rPr>
                <w:rFonts w:asciiTheme="minorHAnsi" w:hAnsiTheme="minorHAnsi" w:cstheme="minorHAnsi"/>
                <w:sz w:val="24"/>
                <w:szCs w:val="24"/>
              </w:rPr>
              <w:t xml:space="preserve"> 60</w:t>
            </w: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 xml:space="preserve"> cm</w:t>
            </w:r>
          </w:p>
        </w:tc>
        <w:tc>
          <w:tcPr>
            <w:tcW w:w="4583" w:type="dxa"/>
          </w:tcPr>
          <w:p w14:paraId="5956C48E" w14:textId="77777777" w:rsidR="00664F09" w:rsidRPr="007F22B0" w:rsidRDefault="0033331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7F22B0" w14:paraId="2521003E" w14:textId="77777777" w:rsidTr="002356FC">
        <w:tc>
          <w:tcPr>
            <w:tcW w:w="4583" w:type="dxa"/>
          </w:tcPr>
          <w:p w14:paraId="78343D25" w14:textId="77777777" w:rsidR="00664F09" w:rsidRPr="007F22B0" w:rsidRDefault="00664F09" w:rsidP="00893D3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>Elektrod</w:t>
            </w:r>
            <w:r w:rsidR="00893D38" w:rsidRPr="007F22B0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7F22B0">
              <w:rPr>
                <w:rFonts w:asciiTheme="minorHAnsi" w:hAnsiTheme="minorHAnsi" w:cstheme="minorHAnsi"/>
                <w:sz w:val="24"/>
                <w:szCs w:val="24"/>
              </w:rPr>
              <w:t>proMRI</w:t>
            </w:r>
            <w:proofErr w:type="spellEnd"/>
          </w:p>
        </w:tc>
        <w:tc>
          <w:tcPr>
            <w:tcW w:w="4583" w:type="dxa"/>
          </w:tcPr>
          <w:p w14:paraId="071AAB0F" w14:textId="77777777" w:rsidR="00664F09" w:rsidRPr="007F22B0" w:rsidRDefault="0033331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</w:tbl>
    <w:p w14:paraId="7E132149" w14:textId="77777777" w:rsidR="00893D38" w:rsidRPr="007F22B0" w:rsidRDefault="00893D38" w:rsidP="00664F09">
      <w:pPr>
        <w:rPr>
          <w:rFonts w:asciiTheme="minorHAnsi" w:hAnsiTheme="minorHAnsi" w:cstheme="minorHAnsi"/>
        </w:rPr>
      </w:pPr>
    </w:p>
    <w:p w14:paraId="3EF0FAC2" w14:textId="77777777" w:rsidR="00664F09" w:rsidRPr="007F22B0" w:rsidRDefault="00664F09" w:rsidP="00664F09">
      <w:pPr>
        <w:rPr>
          <w:rFonts w:asciiTheme="minorHAnsi" w:hAnsiTheme="minorHAnsi" w:cstheme="minorHAnsi"/>
        </w:rPr>
      </w:pPr>
      <w:r w:rsidRPr="007F22B0">
        <w:rPr>
          <w:rFonts w:asciiTheme="minorHAnsi" w:hAnsiTheme="minorHAnsi" w:cstheme="minorHAnsi"/>
        </w:rPr>
        <w:t>Parametry oceniane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664F09" w:rsidRPr="007F22B0" w14:paraId="123A5563" w14:textId="77777777" w:rsidTr="002356FC">
        <w:tc>
          <w:tcPr>
            <w:tcW w:w="4583" w:type="dxa"/>
          </w:tcPr>
          <w:p w14:paraId="3DD0CD74" w14:textId="77777777" w:rsidR="00664F09" w:rsidRPr="007F22B0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 xml:space="preserve">Co najmniej cztery mandryny w zestawie </w:t>
            </w:r>
          </w:p>
        </w:tc>
        <w:tc>
          <w:tcPr>
            <w:tcW w:w="4583" w:type="dxa"/>
          </w:tcPr>
          <w:p w14:paraId="0E66A0FA" w14:textId="37350E9C" w:rsidR="00664F09" w:rsidRPr="007F22B0" w:rsidRDefault="0033331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3048EF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  <w:tr w:rsidR="00664F09" w:rsidRPr="007F22B0" w14:paraId="701E6D17" w14:textId="77777777" w:rsidTr="002356FC">
        <w:tc>
          <w:tcPr>
            <w:tcW w:w="4583" w:type="dxa"/>
          </w:tcPr>
          <w:p w14:paraId="62EA8424" w14:textId="77777777" w:rsidR="00664F09" w:rsidRPr="007F22B0" w:rsidRDefault="00EF23AC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>Możliwość wprowadzenia przez koszulkę 6F</w:t>
            </w:r>
          </w:p>
        </w:tc>
        <w:tc>
          <w:tcPr>
            <w:tcW w:w="4583" w:type="dxa"/>
          </w:tcPr>
          <w:p w14:paraId="59DC365D" w14:textId="6C95799A" w:rsidR="00664F09" w:rsidRPr="007F22B0" w:rsidRDefault="0033331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3048EF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  <w:tr w:rsidR="00664F09" w:rsidRPr="007F22B0" w14:paraId="21600066" w14:textId="77777777" w:rsidTr="002356FC">
        <w:tc>
          <w:tcPr>
            <w:tcW w:w="4583" w:type="dxa"/>
          </w:tcPr>
          <w:p w14:paraId="5A4C0D5B" w14:textId="77777777" w:rsidR="00664F09" w:rsidRPr="007F22B0" w:rsidRDefault="00051802" w:rsidP="00893D3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 xml:space="preserve">Możliwość zamawiania elektrod </w:t>
            </w:r>
            <w:r w:rsidR="00893D38" w:rsidRPr="007F22B0">
              <w:rPr>
                <w:rFonts w:asciiTheme="minorHAnsi" w:hAnsiTheme="minorHAnsi" w:cstheme="minorHAnsi"/>
                <w:sz w:val="24"/>
                <w:szCs w:val="24"/>
              </w:rPr>
              <w:t xml:space="preserve">krótszych niż </w:t>
            </w: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893D38" w:rsidRPr="007F22B0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7F22B0">
              <w:rPr>
                <w:rFonts w:asciiTheme="minorHAnsi" w:hAnsiTheme="minorHAnsi" w:cstheme="minorHAnsi"/>
                <w:sz w:val="24"/>
                <w:szCs w:val="24"/>
              </w:rPr>
              <w:t xml:space="preserve"> cm</w:t>
            </w:r>
          </w:p>
        </w:tc>
        <w:tc>
          <w:tcPr>
            <w:tcW w:w="4583" w:type="dxa"/>
          </w:tcPr>
          <w:p w14:paraId="32A93B98" w14:textId="46426AF0" w:rsidR="00664F09" w:rsidRPr="007F22B0" w:rsidRDefault="00333314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3048EF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</w:tbl>
    <w:p w14:paraId="7AFC1C26" w14:textId="77777777" w:rsidR="00664F09" w:rsidRPr="007F22B0" w:rsidRDefault="00664F09">
      <w:pPr>
        <w:rPr>
          <w:rFonts w:asciiTheme="minorHAnsi" w:hAnsiTheme="minorHAnsi" w:cstheme="minorHAnsi"/>
        </w:rPr>
      </w:pPr>
    </w:p>
    <w:sectPr w:rsidR="00664F09" w:rsidRPr="007F22B0" w:rsidSect="003D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62BA7" w14:textId="77777777" w:rsidR="008E390A" w:rsidRDefault="008E390A" w:rsidP="00664F09">
      <w:r>
        <w:separator/>
      </w:r>
    </w:p>
  </w:endnote>
  <w:endnote w:type="continuationSeparator" w:id="0">
    <w:p w14:paraId="50FE2D94" w14:textId="77777777" w:rsidR="008E390A" w:rsidRDefault="008E390A" w:rsidP="0066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FC2F9D" w14:textId="77777777" w:rsidR="008E390A" w:rsidRDefault="008E390A" w:rsidP="00664F09">
      <w:r>
        <w:separator/>
      </w:r>
    </w:p>
  </w:footnote>
  <w:footnote w:type="continuationSeparator" w:id="0">
    <w:p w14:paraId="430DBF72" w14:textId="77777777" w:rsidR="008E390A" w:rsidRDefault="008E390A" w:rsidP="0066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36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A1F51EE"/>
    <w:multiLevelType w:val="hybridMultilevel"/>
    <w:tmpl w:val="1FE847D6"/>
    <w:lvl w:ilvl="0" w:tplc="C0529B30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D37CA"/>
    <w:multiLevelType w:val="hybridMultilevel"/>
    <w:tmpl w:val="CD9EB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D3508"/>
    <w:multiLevelType w:val="hybridMultilevel"/>
    <w:tmpl w:val="08089E80"/>
    <w:lvl w:ilvl="0" w:tplc="431296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06364"/>
    <w:multiLevelType w:val="hybridMultilevel"/>
    <w:tmpl w:val="08FCE7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D1B"/>
    <w:rsid w:val="00051802"/>
    <w:rsid w:val="000A20D5"/>
    <w:rsid w:val="001143F8"/>
    <w:rsid w:val="0012232A"/>
    <w:rsid w:val="00153D1D"/>
    <w:rsid w:val="001C4862"/>
    <w:rsid w:val="0025700F"/>
    <w:rsid w:val="003048EF"/>
    <w:rsid w:val="00333314"/>
    <w:rsid w:val="00373169"/>
    <w:rsid w:val="003C4E30"/>
    <w:rsid w:val="003D2C04"/>
    <w:rsid w:val="00423BA9"/>
    <w:rsid w:val="00433A9D"/>
    <w:rsid w:val="00434E61"/>
    <w:rsid w:val="006518EE"/>
    <w:rsid w:val="00664F09"/>
    <w:rsid w:val="006B6291"/>
    <w:rsid w:val="00766FD3"/>
    <w:rsid w:val="007D79B9"/>
    <w:rsid w:val="007E6D1B"/>
    <w:rsid w:val="007F22B0"/>
    <w:rsid w:val="00811B5C"/>
    <w:rsid w:val="00877DF2"/>
    <w:rsid w:val="00893D38"/>
    <w:rsid w:val="008E390A"/>
    <w:rsid w:val="009D1F2A"/>
    <w:rsid w:val="009D5344"/>
    <w:rsid w:val="00AB4B91"/>
    <w:rsid w:val="00D36BC3"/>
    <w:rsid w:val="00DD59EE"/>
    <w:rsid w:val="00E560A0"/>
    <w:rsid w:val="00EF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FE0CA"/>
  <w15:docId w15:val="{730693C4-CDF8-47D5-8EBB-09510618B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E6D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7E6D1B"/>
    <w:pPr>
      <w:keepNext/>
      <w:numPr>
        <w:numId w:val="1"/>
      </w:numPr>
      <w:ind w:firstLine="0"/>
      <w:outlineLvl w:val="0"/>
    </w:pPr>
    <w:rPr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6D1B"/>
    <w:rPr>
      <w:rFonts w:ascii="Times New Roman" w:eastAsia="Times New Roman" w:hAnsi="Times New Roman" w:cs="Times New Roman"/>
      <w:sz w:val="28"/>
      <w:szCs w:val="28"/>
      <w:u w:val="single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7E6D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E6D1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664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180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180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180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93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Tomasz Bieńka</cp:lastModifiedBy>
  <cp:revision>13</cp:revision>
  <cp:lastPrinted>2019-10-11T09:56:00Z</cp:lastPrinted>
  <dcterms:created xsi:type="dcterms:W3CDTF">2019-07-07T22:14:00Z</dcterms:created>
  <dcterms:modified xsi:type="dcterms:W3CDTF">2019-10-16T08:00:00Z</dcterms:modified>
</cp:coreProperties>
</file>