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BCD8D6" w14:textId="626E44B0" w:rsidR="00736391" w:rsidRPr="00371197" w:rsidRDefault="00371197" w:rsidP="00371197">
      <w:pPr>
        <w:rPr>
          <w:u w:val="single"/>
        </w:rPr>
      </w:pPr>
      <w:r w:rsidRPr="00371197">
        <w:rPr>
          <w:u w:val="single"/>
        </w:rPr>
        <w:t>Załącznik 1.20</w:t>
      </w:r>
    </w:p>
    <w:p w14:paraId="07D742EB" w14:textId="77777777" w:rsidR="00736391" w:rsidRPr="008E4686" w:rsidRDefault="00736391" w:rsidP="00736391">
      <w:pPr>
        <w:jc w:val="center"/>
        <w:rPr>
          <w:b/>
          <w:bCs/>
        </w:rPr>
      </w:pPr>
    </w:p>
    <w:p w14:paraId="49D68E74" w14:textId="77777777" w:rsidR="00736391" w:rsidRPr="008B4CA4" w:rsidRDefault="00736391" w:rsidP="00371197">
      <w:pPr>
        <w:pStyle w:val="Nagwek1"/>
        <w:numPr>
          <w:ilvl w:val="0"/>
          <w:numId w:val="0"/>
        </w:numPr>
        <w:tabs>
          <w:tab w:val="left" w:pos="3261"/>
        </w:tabs>
        <w:rPr>
          <w:rFonts w:asciiTheme="minorHAnsi" w:hAnsiTheme="minorHAnsi" w:cstheme="minorHAnsi"/>
          <w:bCs/>
          <w:sz w:val="24"/>
          <w:szCs w:val="24"/>
        </w:rPr>
      </w:pPr>
    </w:p>
    <w:p w14:paraId="4723D128" w14:textId="07C743E0" w:rsidR="00736391" w:rsidRPr="00371197" w:rsidRDefault="00371197" w:rsidP="00736391">
      <w:pPr>
        <w:pStyle w:val="Nagwek1"/>
        <w:tabs>
          <w:tab w:val="left" w:pos="3261"/>
        </w:tabs>
        <w:ind w:left="0"/>
        <w:rPr>
          <w:rFonts w:asciiTheme="minorHAnsi" w:hAnsiTheme="minorHAnsi" w:cstheme="minorHAnsi"/>
          <w:bCs/>
          <w:sz w:val="24"/>
          <w:szCs w:val="24"/>
          <w:u w:val="none"/>
        </w:rPr>
      </w:pPr>
      <w:r w:rsidRPr="00371197">
        <w:rPr>
          <w:rFonts w:asciiTheme="minorHAnsi" w:hAnsiTheme="minorHAnsi" w:cstheme="minorHAnsi"/>
          <w:bCs/>
          <w:sz w:val="24"/>
          <w:szCs w:val="24"/>
          <w:u w:val="none"/>
        </w:rPr>
        <w:t xml:space="preserve">Pozycja </w:t>
      </w:r>
      <w:r w:rsidR="00736391" w:rsidRPr="00371197">
        <w:rPr>
          <w:rFonts w:asciiTheme="minorHAnsi" w:hAnsiTheme="minorHAnsi" w:cstheme="minorHAnsi"/>
          <w:bCs/>
          <w:sz w:val="24"/>
          <w:szCs w:val="24"/>
          <w:u w:val="none"/>
        </w:rPr>
        <w:t xml:space="preserve">1. </w:t>
      </w:r>
      <w:r w:rsidR="00AF3E2A" w:rsidRPr="00371197">
        <w:rPr>
          <w:rFonts w:asciiTheme="minorHAnsi" w:hAnsiTheme="minorHAnsi" w:cstheme="minorHAnsi"/>
          <w:bCs/>
          <w:sz w:val="24"/>
          <w:szCs w:val="24"/>
          <w:u w:val="none"/>
        </w:rPr>
        <w:t>Stymulator</w:t>
      </w:r>
      <w:r w:rsidR="008B4CA4" w:rsidRPr="00371197">
        <w:rPr>
          <w:rFonts w:asciiTheme="minorHAnsi" w:hAnsiTheme="minorHAnsi" w:cstheme="minorHAnsi"/>
          <w:bCs/>
          <w:sz w:val="24"/>
          <w:szCs w:val="24"/>
          <w:u w:val="none"/>
        </w:rPr>
        <w:t xml:space="preserve"> DDD</w:t>
      </w:r>
      <w:r w:rsidRPr="00371197">
        <w:rPr>
          <w:rFonts w:asciiTheme="minorHAnsi" w:hAnsiTheme="minorHAnsi" w:cstheme="minorHAnsi"/>
          <w:bCs/>
          <w:sz w:val="24"/>
          <w:szCs w:val="24"/>
          <w:u w:val="none"/>
        </w:rPr>
        <w:t xml:space="preserve"> o zmniejszonej wielkości</w:t>
      </w:r>
      <w:bookmarkStart w:id="0" w:name="_GoBack"/>
      <w:bookmarkEnd w:id="0"/>
    </w:p>
    <w:p w14:paraId="32E710DC" w14:textId="77777777" w:rsidR="00371197" w:rsidRDefault="00371197" w:rsidP="007E6D1B">
      <w:pPr>
        <w:rPr>
          <w:rFonts w:asciiTheme="minorHAnsi" w:hAnsiTheme="minorHAnsi" w:cstheme="minorHAnsi"/>
          <w:bCs/>
        </w:rPr>
      </w:pPr>
    </w:p>
    <w:p w14:paraId="441BD448" w14:textId="2E77543A" w:rsidR="007E6D1B" w:rsidRPr="008B4CA4" w:rsidRDefault="007E6D1B" w:rsidP="007E6D1B">
      <w:pPr>
        <w:rPr>
          <w:rFonts w:asciiTheme="minorHAnsi" w:hAnsiTheme="minorHAnsi" w:cstheme="minorHAnsi"/>
        </w:rPr>
      </w:pPr>
      <w:r w:rsidRPr="008B4CA4">
        <w:rPr>
          <w:rFonts w:asciiTheme="minorHAnsi" w:hAnsiTheme="minorHAnsi" w:cstheme="minorHAnsi"/>
          <w:bCs/>
        </w:rPr>
        <w:t>Parametry graniczne:</w:t>
      </w:r>
    </w:p>
    <w:p w14:paraId="25F6F7B5" w14:textId="77777777" w:rsidR="007E6D1B" w:rsidRPr="008B4CA4" w:rsidRDefault="007E6D1B" w:rsidP="007E6D1B">
      <w:pPr>
        <w:ind w:left="1134" w:right="-108" w:hanging="1134"/>
        <w:rPr>
          <w:rFonts w:asciiTheme="minorHAnsi" w:hAnsiTheme="minorHAnsi" w:cstheme="minorHAnsi"/>
        </w:rPr>
      </w:pPr>
    </w:p>
    <w:tbl>
      <w:tblPr>
        <w:tblW w:w="9242" w:type="dxa"/>
        <w:tblInd w:w="-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39"/>
        <w:gridCol w:w="1513"/>
        <w:gridCol w:w="1590"/>
      </w:tblGrid>
      <w:tr w:rsidR="007E6D1B" w:rsidRPr="008B4CA4" w14:paraId="4E62DD42" w14:textId="77777777" w:rsidTr="007E6D1B">
        <w:trPr>
          <w:trHeight w:val="55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89A6CF" w14:textId="77777777" w:rsidR="007E6D1B" w:rsidRPr="008B4CA4" w:rsidRDefault="007E6D1B" w:rsidP="00655A21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8B4CA4">
              <w:rPr>
                <w:rFonts w:asciiTheme="minorHAnsi" w:hAnsiTheme="minorHAnsi" w:cstheme="minorHAnsi"/>
              </w:rPr>
              <w:t xml:space="preserve"> Waga ( g)                                   </w:t>
            </w:r>
            <w:r w:rsidRPr="008B4CA4">
              <w:rPr>
                <w:rFonts w:asciiTheme="minorHAnsi" w:hAnsiTheme="minorHAnsi" w:cstheme="minorHAnsi"/>
                <w:bCs/>
              </w:rPr>
              <w:t xml:space="preserve">&lt; </w:t>
            </w:r>
            <w:r w:rsidR="00655A21" w:rsidRPr="008B4CA4">
              <w:rPr>
                <w:rFonts w:asciiTheme="minorHAnsi" w:hAnsiTheme="minorHAnsi" w:cstheme="minorHAnsi"/>
                <w:bCs/>
              </w:rPr>
              <w:t>2</w:t>
            </w:r>
            <w:r w:rsidR="009E3BB7" w:rsidRPr="008B4CA4">
              <w:rPr>
                <w:rFonts w:asciiTheme="minorHAnsi" w:hAnsiTheme="minorHAnsi" w:cstheme="minorHAnsi"/>
                <w:bCs/>
              </w:rPr>
              <w:t>0</w:t>
            </w:r>
            <w:r w:rsidRPr="008B4CA4">
              <w:rPr>
                <w:rFonts w:asciiTheme="minorHAnsi" w:hAnsiTheme="minorHAnsi" w:cstheme="minorHAnsi"/>
              </w:rPr>
              <w:t xml:space="preserve"> g               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D114B0" w14:textId="77777777" w:rsidR="007E6D1B" w:rsidRPr="008B4CA4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8B4CA4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137456" w14:textId="77777777" w:rsidR="007E6D1B" w:rsidRPr="008B4CA4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416A0" w:rsidRPr="008B4CA4" w14:paraId="3AB29C06" w14:textId="77777777" w:rsidTr="0057547D">
        <w:trPr>
          <w:trHeight w:val="239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CF1AE6" w14:textId="77777777" w:rsidR="00E416A0" w:rsidRPr="008B4CA4" w:rsidRDefault="00E416A0" w:rsidP="00371197">
            <w:pPr>
              <w:rPr>
                <w:rFonts w:asciiTheme="minorHAnsi" w:hAnsiTheme="minorHAnsi" w:cstheme="minorHAnsi"/>
              </w:rPr>
            </w:pPr>
            <w:r w:rsidRPr="008B4CA4">
              <w:rPr>
                <w:rFonts w:asciiTheme="minorHAnsi" w:hAnsiTheme="minorHAnsi" w:cstheme="minorHAnsi"/>
              </w:rPr>
              <w:t>Objętość mniej niż 10 ml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7AEF0" w14:textId="77777777" w:rsidR="00E416A0" w:rsidRPr="008B4CA4" w:rsidRDefault="00416A7E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F0EAB" w14:textId="77777777" w:rsidR="00E416A0" w:rsidRPr="008B4CA4" w:rsidRDefault="00E416A0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8B4CA4" w14:paraId="18F502B0" w14:textId="77777777" w:rsidTr="007E6D1B">
        <w:trPr>
          <w:trHeight w:val="4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86D37" w14:textId="77777777" w:rsidR="007E6D1B" w:rsidRPr="008B4CA4" w:rsidRDefault="009E3BB7" w:rsidP="00371197">
            <w:pPr>
              <w:rPr>
                <w:rFonts w:asciiTheme="minorHAnsi" w:hAnsiTheme="minorHAnsi" w:cstheme="minorHAnsi"/>
              </w:rPr>
            </w:pPr>
            <w:r w:rsidRPr="008B4CA4">
              <w:rPr>
                <w:rFonts w:asciiTheme="minorHAnsi" w:hAnsiTheme="minorHAnsi" w:cstheme="minorHAnsi"/>
              </w:rPr>
              <w:t>Ważność sterylizacji ( miesiące)    min. 12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2CB6B" w14:textId="77777777" w:rsidR="007E6D1B" w:rsidRPr="008B4CA4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8B4CA4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2AC33" w14:textId="77777777" w:rsidR="007E6D1B" w:rsidRPr="008B4CA4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8B4CA4" w14:paraId="3B8DE966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74CB78" w14:textId="77777777" w:rsidR="007E6D1B" w:rsidRPr="008B4CA4" w:rsidRDefault="00655A21" w:rsidP="00371197">
            <w:pPr>
              <w:rPr>
                <w:rFonts w:asciiTheme="minorHAnsi" w:hAnsiTheme="minorHAnsi" w:cstheme="minorHAnsi"/>
              </w:rPr>
            </w:pPr>
            <w:r w:rsidRPr="008B4CA4">
              <w:rPr>
                <w:rFonts w:asciiTheme="minorHAnsi" w:hAnsiTheme="minorHAnsi" w:cstheme="minorHAnsi"/>
              </w:rPr>
              <w:t>Unikanie niepotrzebnej stymulacji komór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AE708B" w14:textId="77777777" w:rsidR="007E6D1B" w:rsidRPr="008B4CA4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8B4CA4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2055F1" w14:textId="77777777" w:rsidR="007E6D1B" w:rsidRPr="008B4CA4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8B4CA4" w14:paraId="50512D1A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3FC8A4" w14:textId="77777777" w:rsidR="007E6D1B" w:rsidRPr="008B4CA4" w:rsidRDefault="00655A21" w:rsidP="00371197">
            <w:pPr>
              <w:rPr>
                <w:rFonts w:asciiTheme="minorHAnsi" w:hAnsiTheme="minorHAnsi" w:cstheme="minorHAnsi"/>
              </w:rPr>
            </w:pPr>
            <w:r w:rsidRPr="008B4CA4">
              <w:rPr>
                <w:rFonts w:asciiTheme="minorHAnsi" w:hAnsiTheme="minorHAnsi" w:cstheme="minorHAnsi"/>
              </w:rPr>
              <w:t>Automatyczny pomiar progu i dostosowania amplitudy impulsu w kanale przedsionkowym i komorowym na zasadzie beat to beat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012C93" w14:textId="77777777" w:rsidR="007E6D1B" w:rsidRPr="008B4CA4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8B4CA4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7B395" w14:textId="77777777" w:rsidR="007E6D1B" w:rsidRPr="008B4CA4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8B4CA4" w14:paraId="641DF4EF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3C1B35" w14:textId="77777777" w:rsidR="007E6D1B" w:rsidRPr="008B4CA4" w:rsidRDefault="00655A21" w:rsidP="00371197">
            <w:pPr>
              <w:rPr>
                <w:rFonts w:asciiTheme="minorHAnsi" w:hAnsiTheme="minorHAnsi" w:cstheme="minorHAnsi"/>
              </w:rPr>
            </w:pPr>
            <w:r w:rsidRPr="008B4CA4">
              <w:rPr>
                <w:rFonts w:asciiTheme="minorHAnsi" w:hAnsiTheme="minorHAnsi" w:cstheme="minorHAnsi"/>
              </w:rPr>
              <w:t>Algorytm zapobiegający migotaniu przedsionków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EC9525" w14:textId="77777777" w:rsidR="007E6D1B" w:rsidRPr="008B4CA4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8B4CA4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2A4EC" w14:textId="77777777" w:rsidR="007E6D1B" w:rsidRPr="008B4CA4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6C4A50C2" w14:textId="77777777" w:rsidR="007E6D1B" w:rsidRPr="008B4CA4" w:rsidRDefault="007E6D1B" w:rsidP="007E6D1B">
      <w:pPr>
        <w:spacing w:line="360" w:lineRule="auto"/>
        <w:rPr>
          <w:rFonts w:asciiTheme="minorHAnsi" w:hAnsiTheme="minorHAnsi" w:cstheme="minorHAnsi"/>
          <w:bCs/>
        </w:rPr>
      </w:pPr>
    </w:p>
    <w:p w14:paraId="7A091DCE" w14:textId="77777777" w:rsidR="007E6D1B" w:rsidRPr="008B4CA4" w:rsidRDefault="007E6D1B" w:rsidP="007E6D1B">
      <w:pPr>
        <w:spacing w:line="360" w:lineRule="auto"/>
        <w:rPr>
          <w:rFonts w:asciiTheme="minorHAnsi" w:hAnsiTheme="minorHAnsi" w:cstheme="minorHAnsi"/>
        </w:rPr>
      </w:pPr>
      <w:r w:rsidRPr="008B4CA4">
        <w:rPr>
          <w:rFonts w:asciiTheme="minorHAnsi" w:hAnsiTheme="minorHAnsi" w:cstheme="minorHAnsi"/>
          <w:bCs/>
        </w:rPr>
        <w:t xml:space="preserve">Parametry podlegające ocenie. </w:t>
      </w:r>
    </w:p>
    <w:tbl>
      <w:tblPr>
        <w:tblW w:w="9241" w:type="dxa"/>
        <w:tblInd w:w="-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3"/>
        <w:gridCol w:w="1454"/>
        <w:gridCol w:w="1644"/>
        <w:gridCol w:w="1320"/>
      </w:tblGrid>
      <w:tr w:rsidR="007E6D1B" w:rsidRPr="008B4CA4" w14:paraId="12F892F9" w14:textId="77777777" w:rsidTr="00371197">
        <w:trPr>
          <w:trHeight w:val="639"/>
        </w:trPr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0C2F79" w14:textId="51A91970" w:rsidR="007E6D1B" w:rsidRPr="00371197" w:rsidRDefault="00F339E5" w:rsidP="0037119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8B4CA4">
              <w:rPr>
                <w:rFonts w:asciiTheme="minorHAnsi" w:hAnsiTheme="minorHAnsi" w:cstheme="minorHAnsi"/>
              </w:rPr>
              <w:t>Algorytmy zapobiegające napadom migotania przedsionków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85FC11" w14:textId="77777777" w:rsidR="007E6D1B" w:rsidRPr="008B4CA4" w:rsidRDefault="007E6D1B" w:rsidP="002356FC">
            <w:pPr>
              <w:snapToGrid w:val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23DA1C" w14:textId="77777777" w:rsidR="007E6D1B" w:rsidRPr="008B4CA4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8B4CA4">
              <w:rPr>
                <w:rFonts w:asciiTheme="minorHAnsi" w:hAnsiTheme="minorHAnsi" w:cstheme="minorHAnsi"/>
              </w:rPr>
              <w:t>10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35E62" w14:textId="77777777" w:rsidR="007E6D1B" w:rsidRPr="008B4CA4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7E6D1B" w:rsidRPr="008B4CA4" w14:paraId="06700C40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2B04DD" w14:textId="77777777" w:rsidR="007E6D1B" w:rsidRPr="008B4CA4" w:rsidRDefault="00F339E5" w:rsidP="00736391">
            <w:pPr>
              <w:tabs>
                <w:tab w:val="left" w:pos="1060"/>
              </w:tabs>
              <w:spacing w:line="360" w:lineRule="auto"/>
              <w:rPr>
                <w:rFonts w:asciiTheme="minorHAnsi" w:hAnsiTheme="minorHAnsi" w:cstheme="minorHAnsi"/>
              </w:rPr>
            </w:pPr>
            <w:r w:rsidRPr="008B4CA4">
              <w:rPr>
                <w:rFonts w:asciiTheme="minorHAnsi" w:hAnsiTheme="minorHAnsi" w:cstheme="minorHAnsi"/>
              </w:rPr>
              <w:t>Bezprzewodowa komunikacja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668B25" w14:textId="77777777" w:rsidR="007E6D1B" w:rsidRPr="008B4CA4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4E3C1" w14:textId="77777777" w:rsidR="007E6D1B" w:rsidRPr="008B4CA4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8B4CA4">
              <w:rPr>
                <w:rFonts w:asciiTheme="minorHAnsi" w:hAnsiTheme="minorHAnsi" w:cstheme="minorHAnsi"/>
              </w:rPr>
              <w:t>20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250BD" w14:textId="77777777" w:rsidR="007E6D1B" w:rsidRPr="008B4CA4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7E6D1B" w:rsidRPr="008B4CA4" w14:paraId="3D71A7C2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29F76" w14:textId="77777777" w:rsidR="007E6D1B" w:rsidRPr="008B4CA4" w:rsidRDefault="00E416A0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8B4CA4">
              <w:rPr>
                <w:rFonts w:asciiTheme="minorHAnsi" w:hAnsiTheme="minorHAnsi" w:cstheme="minorHAnsi"/>
              </w:rPr>
              <w:t>Żywotność baterii co najmniej 9 lat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FC2BC9" w14:textId="77777777" w:rsidR="007E6D1B" w:rsidRPr="008B4CA4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8A785" w14:textId="77777777" w:rsidR="007E6D1B" w:rsidRPr="008B4CA4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8B4CA4">
              <w:rPr>
                <w:rFonts w:asciiTheme="minorHAnsi" w:hAnsiTheme="minorHAnsi" w:cstheme="minorHAnsi"/>
              </w:rPr>
              <w:t>20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F6991" w14:textId="77777777" w:rsidR="007E6D1B" w:rsidRPr="008B4CA4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</w:tbl>
    <w:p w14:paraId="4C3D8D46" w14:textId="77777777" w:rsidR="003D2C04" w:rsidRPr="008B4CA4" w:rsidRDefault="003D2C04">
      <w:pPr>
        <w:rPr>
          <w:rFonts w:asciiTheme="minorHAnsi" w:hAnsiTheme="minorHAnsi" w:cstheme="minorHAnsi"/>
        </w:rPr>
      </w:pPr>
    </w:p>
    <w:p w14:paraId="7061A16D" w14:textId="00A753D0" w:rsidR="00664F09" w:rsidRPr="008B4CA4" w:rsidRDefault="00371197" w:rsidP="008B4CA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Pozycja </w:t>
      </w:r>
      <w:r w:rsidR="008B4CA4" w:rsidRPr="008B4CA4">
        <w:rPr>
          <w:rFonts w:asciiTheme="minorHAnsi" w:hAnsiTheme="minorHAnsi" w:cstheme="minorHAnsi"/>
        </w:rPr>
        <w:t xml:space="preserve">2. </w:t>
      </w:r>
      <w:r w:rsidR="00664F09" w:rsidRPr="008B4CA4">
        <w:rPr>
          <w:rFonts w:asciiTheme="minorHAnsi" w:hAnsiTheme="minorHAnsi" w:cstheme="minorHAnsi"/>
        </w:rPr>
        <w:t xml:space="preserve">Elektrody </w:t>
      </w:r>
      <w:r w:rsidR="00F339E5" w:rsidRPr="008B4CA4">
        <w:rPr>
          <w:rFonts w:asciiTheme="minorHAnsi" w:hAnsiTheme="minorHAnsi" w:cstheme="minorHAnsi"/>
        </w:rPr>
        <w:t xml:space="preserve">do stymulacji </w:t>
      </w:r>
      <w:proofErr w:type="spellStart"/>
      <w:r w:rsidR="00F339E5" w:rsidRPr="008B4CA4">
        <w:rPr>
          <w:rFonts w:asciiTheme="minorHAnsi" w:hAnsiTheme="minorHAnsi" w:cstheme="minorHAnsi"/>
        </w:rPr>
        <w:t>endokawitarnej</w:t>
      </w:r>
      <w:proofErr w:type="spellEnd"/>
    </w:p>
    <w:p w14:paraId="78DC942F" w14:textId="77777777" w:rsidR="00371197" w:rsidRDefault="00371197" w:rsidP="00664F09">
      <w:pPr>
        <w:rPr>
          <w:rFonts w:asciiTheme="minorHAnsi" w:hAnsiTheme="minorHAnsi" w:cstheme="minorHAnsi"/>
        </w:rPr>
      </w:pPr>
    </w:p>
    <w:p w14:paraId="6C7ABB1F" w14:textId="5F41C2D7" w:rsidR="00664F09" w:rsidRPr="008B4CA4" w:rsidRDefault="00664F09" w:rsidP="00664F09">
      <w:pPr>
        <w:rPr>
          <w:rFonts w:asciiTheme="minorHAnsi" w:hAnsiTheme="minorHAnsi" w:cstheme="minorHAnsi"/>
        </w:rPr>
      </w:pPr>
      <w:r w:rsidRPr="008B4CA4">
        <w:rPr>
          <w:rFonts w:asciiTheme="minorHAnsi" w:hAnsiTheme="minorHAnsi" w:cstheme="minorHAnsi"/>
        </w:rPr>
        <w:t>Parametry graniczne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664F09" w:rsidRPr="008B4CA4" w14:paraId="2050CB4B" w14:textId="77777777" w:rsidTr="002356FC">
        <w:tc>
          <w:tcPr>
            <w:tcW w:w="4583" w:type="dxa"/>
          </w:tcPr>
          <w:p w14:paraId="3B697D16" w14:textId="77777777" w:rsidR="00664F09" w:rsidRPr="008B4CA4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B4CA4">
              <w:rPr>
                <w:rFonts w:asciiTheme="minorHAnsi" w:hAnsiTheme="minorHAnsi" w:cstheme="minorHAnsi"/>
                <w:sz w:val="24"/>
                <w:szCs w:val="24"/>
              </w:rPr>
              <w:t>Rodzaj fiksacji – Aktywny za pomocą wysuwanej i wsuwanej śruby</w:t>
            </w:r>
          </w:p>
        </w:tc>
        <w:tc>
          <w:tcPr>
            <w:tcW w:w="4583" w:type="dxa"/>
          </w:tcPr>
          <w:p w14:paraId="58F09353" w14:textId="77777777" w:rsidR="00664F09" w:rsidRPr="008B4CA4" w:rsidRDefault="00416A7E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8B4CA4" w14:paraId="510317BB" w14:textId="77777777" w:rsidTr="002356FC">
        <w:tc>
          <w:tcPr>
            <w:tcW w:w="4583" w:type="dxa"/>
          </w:tcPr>
          <w:p w14:paraId="5693C48D" w14:textId="3F432D3F" w:rsidR="00664F09" w:rsidRPr="008B4CA4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B4CA4">
              <w:rPr>
                <w:rFonts w:asciiTheme="minorHAnsi" w:hAnsiTheme="minorHAnsi" w:cstheme="minorHAnsi"/>
                <w:sz w:val="24"/>
                <w:szCs w:val="24"/>
              </w:rPr>
              <w:t>Kształt mandrynu prosty i litery</w:t>
            </w:r>
            <w:r w:rsidR="00D2509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8B4CA4">
              <w:rPr>
                <w:rFonts w:asciiTheme="minorHAnsi" w:hAnsiTheme="minorHAnsi" w:cstheme="minorHAnsi"/>
                <w:sz w:val="24"/>
                <w:szCs w:val="24"/>
              </w:rPr>
              <w:t>"J"</w:t>
            </w:r>
          </w:p>
        </w:tc>
        <w:tc>
          <w:tcPr>
            <w:tcW w:w="4583" w:type="dxa"/>
          </w:tcPr>
          <w:p w14:paraId="7DE839EC" w14:textId="77777777" w:rsidR="00664F09" w:rsidRPr="008B4CA4" w:rsidRDefault="00416A7E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8B4CA4" w14:paraId="6F32914D" w14:textId="77777777" w:rsidTr="002356FC">
        <w:tc>
          <w:tcPr>
            <w:tcW w:w="4583" w:type="dxa"/>
          </w:tcPr>
          <w:p w14:paraId="7EB24AA7" w14:textId="77777777" w:rsidR="00664F09" w:rsidRPr="008B4CA4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B4CA4">
              <w:rPr>
                <w:rFonts w:asciiTheme="minorHAnsi" w:hAnsiTheme="minorHAnsi" w:cstheme="minorHAnsi"/>
                <w:sz w:val="24"/>
                <w:szCs w:val="24"/>
              </w:rPr>
              <w:t>Polarność – Bipolarna</w:t>
            </w:r>
          </w:p>
        </w:tc>
        <w:tc>
          <w:tcPr>
            <w:tcW w:w="4583" w:type="dxa"/>
          </w:tcPr>
          <w:p w14:paraId="18E6F430" w14:textId="77777777" w:rsidR="00664F09" w:rsidRPr="008B4CA4" w:rsidRDefault="00416A7E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8B4CA4" w14:paraId="3F678EA0" w14:textId="77777777" w:rsidTr="002356FC">
        <w:tc>
          <w:tcPr>
            <w:tcW w:w="4583" w:type="dxa"/>
          </w:tcPr>
          <w:p w14:paraId="01FD3C33" w14:textId="77777777" w:rsidR="00664F09" w:rsidRPr="008B4CA4" w:rsidRDefault="00664F09" w:rsidP="00A3607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B4CA4">
              <w:rPr>
                <w:rFonts w:asciiTheme="minorHAnsi" w:hAnsiTheme="minorHAnsi" w:cstheme="minorHAnsi"/>
                <w:sz w:val="24"/>
                <w:szCs w:val="24"/>
              </w:rPr>
              <w:t>Długość elektrody 5</w:t>
            </w:r>
            <w:r w:rsidR="00A36072" w:rsidRPr="008B4CA4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E416A0" w:rsidRPr="008B4CA4">
              <w:rPr>
                <w:rFonts w:asciiTheme="minorHAnsi" w:hAnsiTheme="minorHAnsi" w:cstheme="minorHAnsi"/>
                <w:sz w:val="24"/>
                <w:szCs w:val="24"/>
              </w:rPr>
              <w:t xml:space="preserve"> i 58</w:t>
            </w:r>
            <w:r w:rsidRPr="008B4CA4">
              <w:rPr>
                <w:rFonts w:asciiTheme="minorHAnsi" w:hAnsiTheme="minorHAnsi" w:cstheme="minorHAnsi"/>
                <w:sz w:val="24"/>
                <w:szCs w:val="24"/>
              </w:rPr>
              <w:t xml:space="preserve"> cm</w:t>
            </w:r>
          </w:p>
        </w:tc>
        <w:tc>
          <w:tcPr>
            <w:tcW w:w="4583" w:type="dxa"/>
          </w:tcPr>
          <w:p w14:paraId="6AFB2281" w14:textId="77777777" w:rsidR="00664F09" w:rsidRPr="008B4CA4" w:rsidRDefault="00416A7E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8B4CA4" w14:paraId="439FAD76" w14:textId="77777777" w:rsidTr="002356FC">
        <w:tc>
          <w:tcPr>
            <w:tcW w:w="4583" w:type="dxa"/>
          </w:tcPr>
          <w:p w14:paraId="02D75FED" w14:textId="77777777" w:rsidR="00664F09" w:rsidRPr="008B4CA4" w:rsidRDefault="0070337F" w:rsidP="0070337F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B4CA4">
              <w:rPr>
                <w:rFonts w:asciiTheme="minorHAnsi" w:hAnsiTheme="minorHAnsi" w:cstheme="minorHAnsi"/>
                <w:sz w:val="24"/>
                <w:szCs w:val="24"/>
              </w:rPr>
              <w:t>Co najmniej 1 typ elektrody</w:t>
            </w:r>
            <w:r w:rsidR="00664F09" w:rsidRPr="008B4CA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="00664F09" w:rsidRPr="008B4CA4">
              <w:rPr>
                <w:rFonts w:asciiTheme="minorHAnsi" w:hAnsiTheme="minorHAnsi" w:cstheme="minorHAnsi"/>
                <w:sz w:val="24"/>
                <w:szCs w:val="24"/>
              </w:rPr>
              <w:t>proMRI</w:t>
            </w:r>
            <w:proofErr w:type="spellEnd"/>
          </w:p>
        </w:tc>
        <w:tc>
          <w:tcPr>
            <w:tcW w:w="4583" w:type="dxa"/>
          </w:tcPr>
          <w:p w14:paraId="1B87CBBC" w14:textId="77777777" w:rsidR="00664F09" w:rsidRPr="008B4CA4" w:rsidRDefault="00416A7E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</w:tbl>
    <w:p w14:paraId="5FCE6141" w14:textId="77777777" w:rsidR="00E416A0" w:rsidRPr="008B4CA4" w:rsidRDefault="00E416A0" w:rsidP="00664F09">
      <w:pPr>
        <w:rPr>
          <w:rFonts w:asciiTheme="minorHAnsi" w:hAnsiTheme="minorHAnsi" w:cstheme="minorHAnsi"/>
        </w:rPr>
      </w:pPr>
    </w:p>
    <w:p w14:paraId="0B75EF35" w14:textId="77777777" w:rsidR="00664F09" w:rsidRPr="008B4CA4" w:rsidRDefault="00664F09" w:rsidP="00664F09">
      <w:pPr>
        <w:rPr>
          <w:rFonts w:asciiTheme="minorHAnsi" w:hAnsiTheme="minorHAnsi" w:cstheme="minorHAnsi"/>
        </w:rPr>
      </w:pPr>
      <w:r w:rsidRPr="008B4CA4">
        <w:rPr>
          <w:rFonts w:asciiTheme="minorHAnsi" w:hAnsiTheme="minorHAnsi" w:cstheme="minorHAnsi"/>
        </w:rPr>
        <w:t>Parametry oceniane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664F09" w:rsidRPr="008B4CA4" w14:paraId="427CDA41" w14:textId="77777777" w:rsidTr="002356FC">
        <w:tc>
          <w:tcPr>
            <w:tcW w:w="4583" w:type="dxa"/>
          </w:tcPr>
          <w:p w14:paraId="466669A5" w14:textId="77777777" w:rsidR="00664F09" w:rsidRPr="008B4CA4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B4CA4">
              <w:rPr>
                <w:rFonts w:asciiTheme="minorHAnsi" w:hAnsiTheme="minorHAnsi" w:cstheme="minorHAnsi"/>
                <w:sz w:val="24"/>
                <w:szCs w:val="24"/>
              </w:rPr>
              <w:t xml:space="preserve">Co najmniej cztery mandryny w zestawie </w:t>
            </w:r>
          </w:p>
        </w:tc>
        <w:tc>
          <w:tcPr>
            <w:tcW w:w="4583" w:type="dxa"/>
          </w:tcPr>
          <w:p w14:paraId="61EFAAEB" w14:textId="1AB5E3DF" w:rsidR="00664F09" w:rsidRPr="008B4CA4" w:rsidRDefault="00416A7E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="00371197">
              <w:rPr>
                <w:rFonts w:asciiTheme="minorHAnsi" w:hAnsiTheme="minorHAnsi" w:cstheme="minorHAnsi"/>
                <w:sz w:val="24"/>
                <w:szCs w:val="24"/>
              </w:rPr>
              <w:t xml:space="preserve"> pkt</w:t>
            </w:r>
          </w:p>
        </w:tc>
      </w:tr>
      <w:tr w:rsidR="00664F09" w:rsidRPr="008B4CA4" w14:paraId="7B26FEB6" w14:textId="77777777" w:rsidTr="002356FC">
        <w:tc>
          <w:tcPr>
            <w:tcW w:w="4583" w:type="dxa"/>
          </w:tcPr>
          <w:p w14:paraId="4ACDC422" w14:textId="77777777" w:rsidR="00664F09" w:rsidRPr="008B4CA4" w:rsidRDefault="00F339E5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B4CA4">
              <w:rPr>
                <w:rFonts w:asciiTheme="minorHAnsi" w:hAnsiTheme="minorHAnsi" w:cstheme="minorHAnsi"/>
                <w:sz w:val="24"/>
                <w:szCs w:val="24"/>
              </w:rPr>
              <w:t>Możliwość wprowadzenia elektrody przez koszulkę 6 F</w:t>
            </w:r>
          </w:p>
        </w:tc>
        <w:tc>
          <w:tcPr>
            <w:tcW w:w="4583" w:type="dxa"/>
          </w:tcPr>
          <w:p w14:paraId="52EA21FE" w14:textId="35AFA5C5" w:rsidR="00664F09" w:rsidRPr="008B4CA4" w:rsidRDefault="00416A7E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="00371197">
              <w:rPr>
                <w:rFonts w:asciiTheme="minorHAnsi" w:hAnsiTheme="minorHAnsi" w:cstheme="minorHAnsi"/>
                <w:sz w:val="24"/>
                <w:szCs w:val="24"/>
              </w:rPr>
              <w:t xml:space="preserve"> pkt</w:t>
            </w:r>
          </w:p>
        </w:tc>
      </w:tr>
    </w:tbl>
    <w:p w14:paraId="22068C79" w14:textId="77777777" w:rsidR="00664F09" w:rsidRPr="008B4CA4" w:rsidRDefault="00664F09">
      <w:pPr>
        <w:rPr>
          <w:rFonts w:asciiTheme="minorHAnsi" w:hAnsiTheme="minorHAnsi" w:cstheme="minorHAnsi"/>
        </w:rPr>
      </w:pPr>
    </w:p>
    <w:sectPr w:rsidR="00664F09" w:rsidRPr="008B4CA4" w:rsidSect="003D2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B67F58" w14:textId="77777777" w:rsidR="00A94449" w:rsidRDefault="00A94449" w:rsidP="00664F09">
      <w:r>
        <w:separator/>
      </w:r>
    </w:p>
  </w:endnote>
  <w:endnote w:type="continuationSeparator" w:id="0">
    <w:p w14:paraId="0AB17BAF" w14:textId="77777777" w:rsidR="00A94449" w:rsidRDefault="00A94449" w:rsidP="0066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5F11A3" w14:textId="77777777" w:rsidR="00A94449" w:rsidRDefault="00A94449" w:rsidP="00664F09">
      <w:r>
        <w:separator/>
      </w:r>
    </w:p>
  </w:footnote>
  <w:footnote w:type="continuationSeparator" w:id="0">
    <w:p w14:paraId="0DD8C648" w14:textId="77777777" w:rsidR="00A94449" w:rsidRDefault="00A94449" w:rsidP="00664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36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7A02A4F"/>
    <w:multiLevelType w:val="hybridMultilevel"/>
    <w:tmpl w:val="91722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6D1B"/>
    <w:rsid w:val="00076D78"/>
    <w:rsid w:val="000B2769"/>
    <w:rsid w:val="002126EE"/>
    <w:rsid w:val="00243374"/>
    <w:rsid w:val="002F1053"/>
    <w:rsid w:val="00371197"/>
    <w:rsid w:val="00373169"/>
    <w:rsid w:val="003D2C04"/>
    <w:rsid w:val="00416A7E"/>
    <w:rsid w:val="0057547D"/>
    <w:rsid w:val="00627656"/>
    <w:rsid w:val="00650890"/>
    <w:rsid w:val="00655A21"/>
    <w:rsid w:val="00664F09"/>
    <w:rsid w:val="0070337F"/>
    <w:rsid w:val="00736391"/>
    <w:rsid w:val="007E6D1B"/>
    <w:rsid w:val="008B4CA4"/>
    <w:rsid w:val="009067E2"/>
    <w:rsid w:val="009E3BB7"/>
    <w:rsid w:val="00A36072"/>
    <w:rsid w:val="00A94449"/>
    <w:rsid w:val="00AC6D4C"/>
    <w:rsid w:val="00AF3E2A"/>
    <w:rsid w:val="00B460B9"/>
    <w:rsid w:val="00C568AB"/>
    <w:rsid w:val="00D25099"/>
    <w:rsid w:val="00DB4495"/>
    <w:rsid w:val="00DD4379"/>
    <w:rsid w:val="00E416A0"/>
    <w:rsid w:val="00F1408F"/>
    <w:rsid w:val="00F339E5"/>
    <w:rsid w:val="00F72412"/>
    <w:rsid w:val="00F84BA8"/>
    <w:rsid w:val="00FE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E86FD"/>
  <w15:docId w15:val="{29655B95-F809-4FE8-B03F-DE25B21E9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E6D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7E6D1B"/>
    <w:pPr>
      <w:keepNext/>
      <w:numPr>
        <w:numId w:val="1"/>
      </w:numPr>
      <w:ind w:firstLine="0"/>
      <w:outlineLvl w:val="0"/>
    </w:pPr>
    <w:rPr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6D1B"/>
    <w:rPr>
      <w:rFonts w:ascii="Times New Roman" w:eastAsia="Times New Roman" w:hAnsi="Times New Roman" w:cs="Times New Roman"/>
      <w:sz w:val="28"/>
      <w:szCs w:val="28"/>
      <w:u w:val="single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E6D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E6D1B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664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664F09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4F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664F09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64F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6D4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6D4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6D4C"/>
    <w:rPr>
      <w:vertAlign w:val="superscript"/>
    </w:rPr>
  </w:style>
  <w:style w:type="paragraph" w:styleId="Akapitzlist">
    <w:name w:val="List Paragraph"/>
    <w:basedOn w:val="Normalny"/>
    <w:uiPriority w:val="34"/>
    <w:qFormat/>
    <w:rsid w:val="00E41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Tomasz Bieńka</cp:lastModifiedBy>
  <cp:revision>12</cp:revision>
  <dcterms:created xsi:type="dcterms:W3CDTF">2019-07-07T22:11:00Z</dcterms:created>
  <dcterms:modified xsi:type="dcterms:W3CDTF">2019-10-16T07:59:00Z</dcterms:modified>
</cp:coreProperties>
</file>