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4B5044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29E9EF42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3C2C02">
              <w:rPr>
                <w:rFonts w:eastAsia="Times New Roman" w:cs="Calibri"/>
                <w:b/>
              </w:rPr>
              <w:t>52</w:t>
            </w:r>
            <w:r>
              <w:rPr>
                <w:rFonts w:eastAsia="Times New Roman" w:cs="Calibri"/>
                <w:b/>
              </w:rPr>
              <w:t>/201</w:t>
            </w:r>
            <w:r w:rsidR="004B5044">
              <w:rPr>
                <w:rFonts w:eastAsia="Times New Roman" w:cs="Calibri"/>
                <w:b/>
              </w:rPr>
              <w:t>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076B0E0F" w:rsidR="005E0CA7" w:rsidRPr="004B5044" w:rsidRDefault="003C2C02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060A96">
              <w:rPr>
                <w:rFonts w:cs="Calibri"/>
                <w:b/>
              </w:rPr>
              <w:t>Budowa drogi gminnej nr 540219K  w km od 0+000,00 do km 0+472,77 w miejscowości Myślenice, ul. Solidarności, Gmina Myślenice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14FDC418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4DF29D3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6F86F756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27CB97B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88798CD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14:paraId="0A5D6CB5" w14:textId="77777777" w:rsidTr="004B5044">
        <w:trPr>
          <w:trHeight w:val="511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DF92716" w14:textId="6F7E256E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 wszystkie wymagania określone przez zamawiającego w załączniku nr </w:t>
            </w:r>
            <w:r w:rsidR="00397968">
              <w:rPr>
                <w:rFonts w:eastAsia="Times New Roman" w:cs="Calibri"/>
                <w:bCs/>
              </w:rPr>
              <w:t>2</w:t>
            </w:r>
            <w:r w:rsidR="003C2C02">
              <w:rPr>
                <w:rFonts w:eastAsia="Times New Roman" w:cs="Calibri"/>
                <w:bCs/>
              </w:rPr>
              <w:t>i 2a</w:t>
            </w:r>
            <w:r w:rsidRPr="00A33FE5">
              <w:rPr>
                <w:rFonts w:eastAsia="Times New Roman" w:cs="Calibri"/>
                <w:bCs/>
              </w:rPr>
              <w:t xml:space="preserve"> do ogłoszenia</w:t>
            </w:r>
            <w:r w:rsidR="006A292F">
              <w:rPr>
                <w:rFonts w:eastAsia="Times New Roman" w:cs="Calibri"/>
                <w:bCs/>
              </w:rPr>
              <w:t xml:space="preserve"> (opis przedmiotu zamówienia)</w:t>
            </w:r>
            <w:r w:rsidRPr="00A33FE5">
              <w:rPr>
                <w:rFonts w:eastAsia="Times New Roman" w:cs="Calibri"/>
                <w:bCs/>
              </w:rPr>
              <w:t xml:space="preserve">. </w:t>
            </w:r>
          </w:p>
        </w:tc>
      </w:tr>
      <w:tr w:rsidR="005E0CA7" w:rsidRPr="00A33FE5" w14:paraId="14060450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D201D0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14:paraId="14E5916E" w14:textId="77777777" w:rsidTr="004B5044">
        <w:trPr>
          <w:trHeight w:val="551"/>
          <w:jc w:val="center"/>
        </w:trPr>
        <w:tc>
          <w:tcPr>
            <w:tcW w:w="3782" w:type="dxa"/>
            <w:gridSpan w:val="6"/>
            <w:shd w:val="clear" w:color="auto" w:fill="auto"/>
            <w:noWrap/>
            <w:vAlign w:val="center"/>
            <w:hideMark/>
          </w:tcPr>
          <w:p w14:paraId="45E02D1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14:paraId="442E4510" w14:textId="77777777"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14:paraId="3E1C46C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  <w:hideMark/>
          </w:tcPr>
          <w:p w14:paraId="5DD3796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1AF1FCFE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3C2C02" w:rsidRPr="00060A96">
        <w:rPr>
          <w:rFonts w:cs="Calibri"/>
          <w:b/>
        </w:rPr>
        <w:t>Budowa drogi gminnej nr 540219K  w km od 0+000,00 do km 0+472,77 w miejscowości Myślenice, ul. Solidarności, Gmina Myślenice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0BFFDE29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1</w:t>
      </w:r>
      <w:r w:rsidR="003C2C02">
        <w:rPr>
          <w:rFonts w:eastAsia="Times New Roman" w:cs="Calibri"/>
          <w:i/>
        </w:rPr>
        <w:t>.0</w:t>
      </w:r>
      <w:r w:rsidR="00644ADC" w:rsidRPr="00644ADC">
        <w:rPr>
          <w:rFonts w:eastAsia="Times New Roman" w:cs="Calibri"/>
          <w:i/>
        </w:rPr>
        <w:t>00.000 zł brutto</w:t>
      </w:r>
    </w:p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  <w:bookmarkStart w:id="1" w:name="_GoBack"/>
      <w:bookmarkEnd w:id="1"/>
    </w:p>
    <w:p w14:paraId="37B40458" w14:textId="23496F5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osobami, które będą realizować zamówienie tj. : </w:t>
      </w:r>
    </w:p>
    <w:p w14:paraId="1017702D" w14:textId="77777777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14:paraId="6E371768" w14:textId="48CD3986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644ADC">
        <w:rPr>
          <w:rFonts w:eastAsia="Times New Roman" w:cs="Calibri"/>
          <w:i/>
        </w:rPr>
        <w:t xml:space="preserve">drogowej </w:t>
      </w:r>
      <w:r w:rsidRPr="006A292F">
        <w:rPr>
          <w:rFonts w:eastAsia="Times New Roman" w:cs="Calibri"/>
          <w:i/>
        </w:rPr>
        <w:t xml:space="preserve">bez ograniczeń określone przepisami Prawa budowlanego, </w:t>
      </w:r>
    </w:p>
    <w:p w14:paraId="5289DF4D" w14:textId="029B96A3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</w:t>
      </w:r>
      <w:r w:rsidR="00644AD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</w:p>
    <w:p w14:paraId="45677F31" w14:textId="5124CF97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b) co najmniej </w:t>
      </w:r>
      <w:r w:rsidR="00F8731E">
        <w:rPr>
          <w:rFonts w:eastAsia="Times New Roman" w:cs="Calibri"/>
          <w:i/>
        </w:rPr>
        <w:t>3</w:t>
      </w:r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752BD217" w14:textId="77777777" w:rsidR="006A292F" w:rsidRPr="00A33FE5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15823DA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i/>
        </w:rPr>
        <w:t>(jeśli dotyczy)</w:t>
      </w:r>
      <w:r w:rsidRPr="00A33FE5">
        <w:rPr>
          <w:rFonts w:eastAsia="Times New Roman" w:cs="Calibri"/>
          <w:b/>
        </w:rPr>
        <w:t xml:space="preserve"> OŚWIADCZENIE DOTYCZĄCE PODWYKONAWCY NIEBĘDĄCEGO PODMIOTEM, NA KTÓREGO ZASOBY POWOŁUJE SIĘ WYKONAWCA:</w:t>
      </w:r>
    </w:p>
    <w:p w14:paraId="4082FBB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następujący/e podmiot/y, będący/e podwykonawcą/</w:t>
      </w:r>
      <w:proofErr w:type="spellStart"/>
      <w:r w:rsidRPr="00A33FE5">
        <w:rPr>
          <w:rFonts w:eastAsia="Times New Roman" w:cs="Calibri"/>
        </w:rPr>
        <w:t>ami</w:t>
      </w:r>
      <w:proofErr w:type="spellEnd"/>
      <w:r w:rsidRPr="00A33FE5">
        <w:rPr>
          <w:rFonts w:eastAsia="Times New Roman" w:cs="Calibri"/>
        </w:rPr>
        <w:t xml:space="preserve">: …………………………………………………………………………………..….…… </w:t>
      </w:r>
      <w:r w:rsidRPr="00A33FE5">
        <w:rPr>
          <w:rFonts w:eastAsia="Times New Roman" w:cs="Calibri"/>
          <w:sz w:val="16"/>
          <w:szCs w:val="16"/>
        </w:rPr>
        <w:t>(podać pełną nazwę/firmę, adres, a także w zależności od podmiotu: NIP/PESEL, KRS/</w:t>
      </w:r>
      <w:proofErr w:type="spellStart"/>
      <w:r w:rsidRPr="00A33FE5">
        <w:rPr>
          <w:rFonts w:eastAsia="Times New Roman" w:cs="Calibri"/>
          <w:sz w:val="16"/>
          <w:szCs w:val="16"/>
        </w:rPr>
        <w:t>CEiDG</w:t>
      </w:r>
      <w:proofErr w:type="spellEnd"/>
      <w:r w:rsidRPr="00A33FE5">
        <w:rPr>
          <w:rFonts w:eastAsia="Times New Roman" w:cs="Calibri"/>
          <w:sz w:val="16"/>
          <w:szCs w:val="16"/>
        </w:rPr>
        <w:t>)</w:t>
      </w:r>
      <w:r w:rsidRPr="00A33FE5">
        <w:rPr>
          <w:rFonts w:eastAsia="Times New Roman" w:cs="Calibri"/>
        </w:rPr>
        <w:t>, nie podlega/ą wykluczeniu z postępowania o udzielenie zamówienia.</w:t>
      </w: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466D64F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3C2C02" w:rsidRPr="00060A96">
        <w:rPr>
          <w:rFonts w:cs="Calibri"/>
          <w:b/>
        </w:rPr>
        <w:t>Budowa drogi gminnej nr 540219K  w km od 0+000,00 do km 0+472,77 w miejscowości Myślenice, ul. Solidarności, Gmina Myślenice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3C2C02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160A44"/>
    <w:rsid w:val="001E38BE"/>
    <w:rsid w:val="00230FCA"/>
    <w:rsid w:val="00254864"/>
    <w:rsid w:val="00397968"/>
    <w:rsid w:val="003A3D8D"/>
    <w:rsid w:val="003C2C02"/>
    <w:rsid w:val="00484D52"/>
    <w:rsid w:val="004B5044"/>
    <w:rsid w:val="00531BF2"/>
    <w:rsid w:val="005E0CA7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D1F5B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7C82-DF89-4E81-95F7-EACC047A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3</cp:revision>
  <dcterms:created xsi:type="dcterms:W3CDTF">2019-06-26T11:08:00Z</dcterms:created>
  <dcterms:modified xsi:type="dcterms:W3CDTF">2019-09-30T09:56:00Z</dcterms:modified>
</cp:coreProperties>
</file>