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Umowa na Zamówienie Publiczne nr ZP-271-  /  do postępowania nr </w:t>
      </w:r>
      <w:r w:rsidR="001A6725" w:rsidRPr="001A6725">
        <w:rPr>
          <w:rFonts w:ascii="Calibri" w:hAnsi="Calibri" w:cs="Calibri"/>
          <w:sz w:val="22"/>
          <w:szCs w:val="22"/>
        </w:rPr>
        <w:t>ZP-271-63/19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Zawarta w dniu ………………….. r. w Krakowie pomiędzy:</w:t>
      </w:r>
    </w:p>
    <w:p w:rsidR="00652549" w:rsidRPr="00A262DC" w:rsidRDefault="00652549" w:rsidP="0065254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262DC">
        <w:rPr>
          <w:rFonts w:ascii="Calibri" w:hAnsi="Calibri" w:cs="Calibri"/>
          <w:b/>
          <w:bCs/>
          <w:sz w:val="22"/>
          <w:szCs w:val="22"/>
        </w:rPr>
        <w:t xml:space="preserve">Centrum Onkologii Instytut im. M. Skłodowskiej – Curie 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ul. Roentgena 5, 02-781 Warszawa</w:t>
      </w:r>
    </w:p>
    <w:p w:rsidR="00652549" w:rsidRPr="00A262DC" w:rsidRDefault="00652549" w:rsidP="0065254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262DC">
        <w:rPr>
          <w:rFonts w:ascii="Calibri" w:hAnsi="Calibri" w:cs="Calibri"/>
          <w:b/>
          <w:bCs/>
          <w:sz w:val="22"/>
          <w:szCs w:val="22"/>
        </w:rPr>
        <w:t>Oddział Kraków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b/>
          <w:sz w:val="22"/>
          <w:szCs w:val="22"/>
        </w:rPr>
        <w:t>ul. Garncarska 11, 31-115 Kraków</w:t>
      </w:r>
      <w:r w:rsidRPr="00A262DC">
        <w:rPr>
          <w:rFonts w:ascii="Calibri" w:hAnsi="Calibri" w:cs="Calibri"/>
          <w:sz w:val="22"/>
          <w:szCs w:val="22"/>
        </w:rPr>
        <w:t xml:space="preserve">, 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wpisanym do Rejestru przedsiębiorców, prowadzonego przez Sąd Rejonowy dla m. st. Warszawy w Warszawie, XIII Wydział Gospodarczy Krajowego Rejestru Sądowego Nr KRS 0000144803, nr NIP: 525-000-80-57, w imieniu którego działa na podstawie pełnomocnictwa Dyrektora CO: 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Zastępca Dyrektora, Dyrektor Oddziału – dr med. </w:t>
      </w:r>
      <w:r w:rsidR="00A80EBD">
        <w:rPr>
          <w:rFonts w:ascii="Calibri" w:hAnsi="Calibri" w:cs="Calibri"/>
          <w:sz w:val="22"/>
          <w:szCs w:val="22"/>
        </w:rPr>
        <w:t>Konrad Dziobek</w:t>
      </w:r>
      <w:bookmarkStart w:id="0" w:name="_GoBack"/>
      <w:bookmarkEnd w:id="0"/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zwanym w dalszej części umowy „ZAMAWIAJĄCYM”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a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………………………..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………………………..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………………………..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wpisaną do Rejestru przedsiębiorców prowadzoną przez …………. pod nr …………………., nr NIP:……………….,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w imieniu której działa: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zwanym w dalszej części umowy „WYKONAWCĄ”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Umowa niniejsza zostaje zawarta na podstawie postępowania o udzielenie zamówienia publicznego nr </w:t>
      </w:r>
      <w:r w:rsidR="001A6725" w:rsidRPr="001A6725">
        <w:rPr>
          <w:rFonts w:ascii="Calibri" w:hAnsi="Calibri" w:cs="Calibri"/>
          <w:sz w:val="22"/>
          <w:szCs w:val="22"/>
        </w:rPr>
        <w:t>ZP-271-63/19</w:t>
      </w:r>
      <w:r w:rsidRPr="00A262DC">
        <w:rPr>
          <w:rFonts w:ascii="Calibri" w:hAnsi="Calibri" w:cs="Calibri"/>
          <w:sz w:val="22"/>
          <w:szCs w:val="22"/>
        </w:rPr>
        <w:t xml:space="preserve"> w trybie </w:t>
      </w:r>
      <w:r w:rsidR="001A6725" w:rsidRPr="001A6725">
        <w:rPr>
          <w:rFonts w:ascii="Calibri" w:hAnsi="Calibri" w:cs="Calibri"/>
          <w:sz w:val="22"/>
          <w:szCs w:val="22"/>
        </w:rPr>
        <w:t>przetarg nieograniczony</w:t>
      </w:r>
      <w:r w:rsidRPr="00A262DC">
        <w:rPr>
          <w:rFonts w:ascii="Calibri" w:hAnsi="Calibri" w:cs="Calibri"/>
          <w:sz w:val="22"/>
          <w:szCs w:val="22"/>
        </w:rPr>
        <w:t xml:space="preserve"> zgodnie z ustawą z dnia 29 stycznia 2004 r. Prawo zamówień publicznych (</w:t>
      </w:r>
      <w:proofErr w:type="spellStart"/>
      <w:r w:rsidR="00B66B95">
        <w:rPr>
          <w:rFonts w:ascii="Calibri" w:hAnsi="Calibri" w:cs="Calibri"/>
          <w:sz w:val="22"/>
          <w:szCs w:val="22"/>
        </w:rPr>
        <w:t>t.j</w:t>
      </w:r>
      <w:proofErr w:type="spellEnd"/>
      <w:r w:rsidR="00B66B95">
        <w:rPr>
          <w:rFonts w:ascii="Calibri" w:hAnsi="Calibri" w:cs="Calibri"/>
          <w:sz w:val="22"/>
          <w:szCs w:val="22"/>
        </w:rPr>
        <w:t xml:space="preserve">. </w:t>
      </w:r>
      <w:r w:rsidRPr="00A262DC">
        <w:rPr>
          <w:rFonts w:ascii="Calibri" w:hAnsi="Calibri" w:cs="Calibri"/>
          <w:sz w:val="22"/>
          <w:szCs w:val="22"/>
        </w:rPr>
        <w:t>Dz. U. 201</w:t>
      </w:r>
      <w:r w:rsidR="00B66B95">
        <w:rPr>
          <w:rFonts w:ascii="Calibri" w:hAnsi="Calibri" w:cs="Calibri"/>
          <w:sz w:val="22"/>
          <w:szCs w:val="22"/>
        </w:rPr>
        <w:t>8</w:t>
      </w:r>
      <w:r w:rsidRPr="00A262DC">
        <w:rPr>
          <w:rFonts w:ascii="Calibri" w:hAnsi="Calibri" w:cs="Calibri"/>
          <w:sz w:val="22"/>
          <w:szCs w:val="22"/>
        </w:rPr>
        <w:t xml:space="preserve"> r. poz. </w:t>
      </w:r>
      <w:r w:rsidR="00B66B95">
        <w:rPr>
          <w:rFonts w:ascii="Calibri" w:hAnsi="Calibri" w:cs="Calibri"/>
          <w:sz w:val="22"/>
          <w:szCs w:val="22"/>
        </w:rPr>
        <w:t>1986</w:t>
      </w:r>
      <w:r w:rsidRPr="00A262DC">
        <w:rPr>
          <w:rFonts w:ascii="Calibri" w:hAnsi="Calibri" w:cs="Calibri"/>
          <w:sz w:val="22"/>
          <w:szCs w:val="22"/>
        </w:rPr>
        <w:t xml:space="preserve"> ze zm.).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§1 PRZEDMIOT UMOWY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Przedmiotem niniejszej umowy jest dostawa urządzeń medycznych do Centrum Onkologii – Instytut im Marii Skłodowskiej Curie Oddział w Krakowie, obejmująca: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02"/>
      </w:tblGrid>
      <w:tr w:rsidR="001A6725" w:rsidRPr="00A262DC" w:rsidTr="00D33AE2">
        <w:trPr>
          <w:trHeight w:val="240"/>
        </w:trPr>
        <w:tc>
          <w:tcPr>
            <w:tcW w:w="360" w:type="dxa"/>
          </w:tcPr>
          <w:p w:rsidR="001A6725" w:rsidRPr="00A262DC" w:rsidRDefault="001A6725" w:rsidP="00D33A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62D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02" w:type="dxa"/>
          </w:tcPr>
          <w:p w:rsidR="001A6725" w:rsidRPr="00E4218F" w:rsidRDefault="001A6725" w:rsidP="00635E6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4218F">
              <w:rPr>
                <w:rFonts w:ascii="Calibri" w:hAnsi="Calibri" w:cs="Calibri"/>
                <w:b/>
                <w:sz w:val="22"/>
                <w:szCs w:val="22"/>
              </w:rPr>
              <w:t xml:space="preserve">Dostawa, instalacja i uruchomienie </w:t>
            </w:r>
            <w:r w:rsidRPr="00635E61">
              <w:rPr>
                <w:rFonts w:ascii="Calibri" w:hAnsi="Calibri" w:cs="Calibri"/>
                <w:b/>
                <w:sz w:val="22"/>
                <w:szCs w:val="22"/>
              </w:rPr>
              <w:t>głowicy</w:t>
            </w:r>
            <w:r w:rsidR="00412ACF" w:rsidRPr="00635E61">
              <w:rPr>
                <w:rFonts w:ascii="Calibri" w:hAnsi="Calibri" w:cs="Calibri"/>
                <w:b/>
                <w:sz w:val="22"/>
                <w:szCs w:val="22"/>
              </w:rPr>
              <w:t xml:space="preserve"> liniowej</w:t>
            </w:r>
            <w:r w:rsidRPr="00635E61">
              <w:rPr>
                <w:rFonts w:ascii="Calibri" w:hAnsi="Calibri" w:cs="Calibri"/>
                <w:b/>
                <w:sz w:val="22"/>
                <w:szCs w:val="22"/>
              </w:rPr>
              <w:t xml:space="preserve"> SML44 do aparatu</w:t>
            </w:r>
            <w:r w:rsidR="00E21886" w:rsidRPr="00635E61">
              <w:rPr>
                <w:rFonts w:ascii="Calibri" w:hAnsi="Calibri" w:cs="Calibri"/>
                <w:b/>
                <w:sz w:val="22"/>
                <w:szCs w:val="22"/>
              </w:rPr>
              <w:t xml:space="preserve"> USG </w:t>
            </w:r>
            <w:r w:rsidRPr="00635E61">
              <w:rPr>
                <w:rFonts w:ascii="Calibri" w:hAnsi="Calibri" w:cs="Calibri"/>
                <w:b/>
                <w:sz w:val="22"/>
                <w:szCs w:val="22"/>
              </w:rPr>
              <w:t xml:space="preserve">ARIETTA </w:t>
            </w:r>
            <w:r w:rsidRPr="00E4218F">
              <w:rPr>
                <w:rFonts w:ascii="Calibri" w:hAnsi="Calibri" w:cs="Calibri"/>
                <w:b/>
                <w:sz w:val="22"/>
                <w:szCs w:val="22"/>
              </w:rPr>
              <w:t>850</w:t>
            </w:r>
          </w:p>
        </w:tc>
      </w:tr>
    </w:tbl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§2 CENA PRZEDMIOTU UMOWY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W wyniku przetargu nieograniczonego cena ryczałtowa za dostawę urządze</w:t>
      </w:r>
      <w:r w:rsidR="00E4218F">
        <w:rPr>
          <w:rFonts w:ascii="Calibri" w:hAnsi="Calibri" w:cs="Calibri"/>
          <w:sz w:val="22"/>
          <w:szCs w:val="22"/>
        </w:rPr>
        <w:t>nia</w:t>
      </w:r>
      <w:r w:rsidRPr="00A262DC">
        <w:rPr>
          <w:rFonts w:ascii="Calibri" w:hAnsi="Calibri" w:cs="Calibri"/>
          <w:sz w:val="22"/>
          <w:szCs w:val="22"/>
        </w:rPr>
        <w:t>, o których mowa w § 1, do Centrum Onkologii – Instytut im Marii Skłodowskiej Curie Oddział w Krakowie, obejmującą urządzenia: (wg. Oferty) wynosi łącznie brutto: ………………</w:t>
      </w:r>
      <w:r w:rsidR="00E74D41">
        <w:rPr>
          <w:rFonts w:ascii="Calibri" w:hAnsi="Calibri" w:cs="Calibri"/>
          <w:sz w:val="22"/>
          <w:szCs w:val="22"/>
        </w:rPr>
        <w:t>…………….</w:t>
      </w:r>
      <w:r w:rsidRPr="00A262DC">
        <w:rPr>
          <w:rFonts w:ascii="Calibri" w:hAnsi="Calibri" w:cs="Calibri"/>
          <w:sz w:val="22"/>
          <w:szCs w:val="22"/>
        </w:rPr>
        <w:t>(słownie: ……………………………)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Oferta stanowi załącznik nr 1 do umowy.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W kwotach wymienionych w ust. 1 zawarte są koszty: transpo</w:t>
      </w:r>
      <w:r w:rsidR="00E4218F">
        <w:rPr>
          <w:rFonts w:ascii="Calibri" w:hAnsi="Calibri" w:cs="Calibri"/>
          <w:sz w:val="22"/>
          <w:szCs w:val="22"/>
        </w:rPr>
        <w:t xml:space="preserve">rtu, ubezpieczenia, instalacji, i </w:t>
      </w:r>
      <w:r w:rsidRPr="00A262DC">
        <w:rPr>
          <w:rFonts w:ascii="Calibri" w:hAnsi="Calibri" w:cs="Calibri"/>
          <w:sz w:val="22"/>
          <w:szCs w:val="22"/>
        </w:rPr>
        <w:t xml:space="preserve">uruchomienia oraz podatek VAT 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§3 WARUNKI PŁATNOŚCI</w:t>
      </w:r>
    </w:p>
    <w:p w:rsidR="00652549" w:rsidRPr="00E74D41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E74D41" w:rsidRPr="00E74D41" w:rsidRDefault="00E74D41" w:rsidP="00E74D41">
      <w:pPr>
        <w:numPr>
          <w:ilvl w:val="0"/>
          <w:numId w:val="34"/>
        </w:numPr>
        <w:rPr>
          <w:rFonts w:ascii="Calibri" w:hAnsi="Calibri"/>
          <w:bCs/>
          <w:sz w:val="22"/>
          <w:szCs w:val="22"/>
        </w:rPr>
      </w:pPr>
      <w:r w:rsidRPr="00E74D41">
        <w:rPr>
          <w:rFonts w:ascii="Calibri" w:hAnsi="Calibri"/>
          <w:bCs/>
          <w:sz w:val="22"/>
          <w:szCs w:val="22"/>
        </w:rPr>
        <w:t xml:space="preserve">Płatność zrealizowana będzie w terminie do 60 dni od daty otrzymania faktury i po zrealizowaniu zamówienia potwierdzonego </w:t>
      </w:r>
      <w:r>
        <w:rPr>
          <w:rFonts w:ascii="Calibri" w:hAnsi="Calibri"/>
          <w:bCs/>
          <w:sz w:val="22"/>
          <w:szCs w:val="22"/>
        </w:rPr>
        <w:t xml:space="preserve">protokołem odbioru </w:t>
      </w:r>
      <w:r w:rsidRPr="00E74D41">
        <w:rPr>
          <w:rFonts w:ascii="Calibri" w:hAnsi="Calibri"/>
          <w:bCs/>
          <w:sz w:val="22"/>
          <w:szCs w:val="22"/>
        </w:rPr>
        <w:t xml:space="preserve">przez </w:t>
      </w:r>
      <w:r>
        <w:rPr>
          <w:rFonts w:ascii="Calibri" w:hAnsi="Calibri"/>
          <w:bCs/>
          <w:sz w:val="22"/>
          <w:szCs w:val="22"/>
        </w:rPr>
        <w:t>pracownika Sekcji Gospodarki Aparaturowej</w:t>
      </w:r>
      <w:r w:rsidRPr="00E74D41">
        <w:rPr>
          <w:rFonts w:ascii="Calibri" w:hAnsi="Calibri"/>
          <w:bCs/>
          <w:sz w:val="22"/>
          <w:szCs w:val="22"/>
        </w:rPr>
        <w:t xml:space="preserve"> zgodnie z §2 pkt. 1, na rachunek bankowy Wykonawcy w banku…………………… nr rachunku ……………………………………………………………. Każdorazowa zmiana numeru rachunku bankowego wraz z nazwą banku, w którym rachunek ten jest prowadzony wymaga pisemnej zmiany w formie aneksu do umowy</w:t>
      </w:r>
    </w:p>
    <w:p w:rsidR="00E74D41" w:rsidRPr="00E74D41" w:rsidRDefault="00E74D41" w:rsidP="00E74D41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E74D41">
        <w:rPr>
          <w:rFonts w:ascii="Calibri" w:hAnsi="Calibri"/>
          <w:sz w:val="22"/>
          <w:szCs w:val="22"/>
        </w:rPr>
        <w:t xml:space="preserve">Wykonawca ma możliwość przesłania drogą elektroniczną ustrukturyzowanej faktury elektronicznej w rozumieniu ustawy z dnia 9 listopada 2018 r. o elektronicznym fakturowaniu w </w:t>
      </w:r>
      <w:r w:rsidRPr="00E74D41">
        <w:rPr>
          <w:rFonts w:ascii="Calibri" w:hAnsi="Calibri"/>
          <w:sz w:val="22"/>
          <w:szCs w:val="22"/>
        </w:rPr>
        <w:lastRenderedPageBreak/>
        <w:t>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https://efaktura.gov.pl).</w:t>
      </w:r>
    </w:p>
    <w:p w:rsidR="00E74D41" w:rsidRPr="00E74D41" w:rsidRDefault="00E74D41" w:rsidP="00E74D41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E74D41">
        <w:rPr>
          <w:rFonts w:ascii="Calibri" w:hAnsi="Calibri"/>
          <w:sz w:val="22"/>
          <w:szCs w:val="22"/>
        </w:rPr>
        <w:t>Jeżeli należność nie zostanie uregulowana w ustalonym terminie Wykonawca może naliczyć odsetki umowne w wysokości odsetek ustawowych za opóźnienie. Termin do zapłaty biegnie od otrzymania przez Zamawiającego faktury w wersji papierowej lub od otrzymania przez Zamawiającego powiadomienia o przesłaniu ustrukturyzowanej faktury elektronicznej na Platformę Elektronicznego Fakturowania.</w:t>
      </w:r>
    </w:p>
    <w:p w:rsidR="00E74D41" w:rsidRDefault="00E74D41" w:rsidP="00E74D41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E74D41">
        <w:rPr>
          <w:rFonts w:ascii="Calibri" w:hAnsi="Calibri"/>
          <w:sz w:val="22"/>
          <w:szCs w:val="22"/>
        </w:rP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 </w:t>
      </w:r>
      <w:hyperlink r:id="rId8" w:history="1">
        <w:r w:rsidRPr="00E74D41">
          <w:rPr>
            <w:rStyle w:val="Hipercze"/>
            <w:rFonts w:ascii="Calibri" w:hAnsi="Calibri"/>
            <w:sz w:val="22"/>
            <w:szCs w:val="22"/>
          </w:rPr>
          <w:t>dziennik.podawczy@onkologia.krakow.pl</w:t>
        </w:r>
      </w:hyperlink>
      <w:r w:rsidRPr="00E74D41">
        <w:rPr>
          <w:rFonts w:ascii="Calibri" w:hAnsi="Calibri"/>
          <w:sz w:val="22"/>
          <w:szCs w:val="22"/>
        </w:rPr>
        <w:t xml:space="preserve"> lub </w:t>
      </w:r>
      <w:hyperlink r:id="rId9" w:history="1">
        <w:r w:rsidRPr="008D4238">
          <w:rPr>
            <w:rStyle w:val="Hipercze"/>
            <w:rFonts w:ascii="Calibri" w:hAnsi="Calibri"/>
            <w:sz w:val="22"/>
            <w:szCs w:val="22"/>
          </w:rPr>
          <w:t>agata.seremak@onkologia.krakow.pl</w:t>
        </w:r>
      </w:hyperlink>
    </w:p>
    <w:p w:rsidR="00652549" w:rsidRDefault="00652549" w:rsidP="00E74D41">
      <w:pPr>
        <w:numPr>
          <w:ilvl w:val="0"/>
          <w:numId w:val="34"/>
        </w:numPr>
        <w:ind w:left="364"/>
        <w:jc w:val="both"/>
        <w:rPr>
          <w:rFonts w:ascii="Calibri" w:hAnsi="Calibri" w:cs="Calibri"/>
          <w:sz w:val="22"/>
          <w:szCs w:val="22"/>
        </w:rPr>
      </w:pPr>
      <w:r w:rsidRPr="00E74D41">
        <w:rPr>
          <w:rFonts w:ascii="Calibri" w:hAnsi="Calibri" w:cs="Calibri"/>
          <w:sz w:val="22"/>
          <w:szCs w:val="22"/>
        </w:rPr>
        <w:t>Płatność uważana będzie za zrealizowaną w dniu, w którym Bank obciąży konto Zamawiającego.</w:t>
      </w:r>
    </w:p>
    <w:p w:rsidR="00652549" w:rsidRPr="00E74D41" w:rsidRDefault="00652549" w:rsidP="00E74D41">
      <w:pPr>
        <w:numPr>
          <w:ilvl w:val="0"/>
          <w:numId w:val="34"/>
        </w:numPr>
        <w:ind w:left="364"/>
        <w:jc w:val="both"/>
        <w:rPr>
          <w:rFonts w:ascii="Calibri" w:hAnsi="Calibri" w:cs="Calibri"/>
          <w:sz w:val="22"/>
          <w:szCs w:val="22"/>
        </w:rPr>
      </w:pPr>
      <w:r w:rsidRPr="00E74D41">
        <w:rPr>
          <w:rFonts w:ascii="Calibri" w:hAnsi="Calibri" w:cs="Calibri"/>
          <w:sz w:val="22"/>
          <w:szCs w:val="22"/>
        </w:rPr>
        <w:t>Koszty bankowe powstałe w Banku Wykonawcy pokrywa Wykonawca, natomiast powstałe w Banku Zamawiającego pokrywa Zamawiający.</w:t>
      </w:r>
    </w:p>
    <w:p w:rsidR="00652549" w:rsidRPr="00E74D41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E74D41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E74D41">
        <w:rPr>
          <w:rFonts w:ascii="Calibri" w:hAnsi="Calibri" w:cs="Calibri"/>
          <w:sz w:val="22"/>
          <w:szCs w:val="22"/>
        </w:rPr>
        <w:t>§4 TERMIN I WARUNKI DOSTAWY</w:t>
      </w:r>
    </w:p>
    <w:p w:rsidR="00652549" w:rsidRPr="00E74D41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E74D41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E74D41">
        <w:rPr>
          <w:rFonts w:ascii="Calibri" w:hAnsi="Calibri" w:cs="Calibri"/>
          <w:sz w:val="22"/>
          <w:szCs w:val="22"/>
        </w:rPr>
        <w:t xml:space="preserve">Wykonawca zrealizuje przedmiotową umowę (dostawa, instalacja i szkolenie) w terminie nie później niż do </w:t>
      </w:r>
      <w:r w:rsidRPr="00E74D41">
        <w:rPr>
          <w:rFonts w:ascii="Calibri" w:hAnsi="Calibri" w:cs="Calibri"/>
          <w:bCs/>
          <w:sz w:val="22"/>
          <w:szCs w:val="22"/>
        </w:rPr>
        <w:t>…………………………</w:t>
      </w:r>
      <w:r w:rsidR="00E74D41">
        <w:rPr>
          <w:rFonts w:ascii="Calibri" w:hAnsi="Calibri" w:cs="Calibri"/>
          <w:bCs/>
          <w:sz w:val="22"/>
          <w:szCs w:val="22"/>
        </w:rPr>
        <w:t>…………..</w:t>
      </w:r>
      <w:r w:rsidR="00B66B95" w:rsidRPr="00E74D41">
        <w:rPr>
          <w:rFonts w:ascii="Calibri" w:hAnsi="Calibri" w:cs="Calibri"/>
          <w:sz w:val="22"/>
          <w:szCs w:val="22"/>
        </w:rPr>
        <w:t xml:space="preserve"> (</w:t>
      </w:r>
      <w:r w:rsidR="00E74D41">
        <w:rPr>
          <w:rFonts w:ascii="Calibri" w:hAnsi="Calibri" w:cs="Calibri"/>
          <w:sz w:val="22"/>
          <w:szCs w:val="22"/>
        </w:rPr>
        <w:t xml:space="preserve">do </w:t>
      </w:r>
      <w:r w:rsidR="00B66B95" w:rsidRPr="00E74D41">
        <w:rPr>
          <w:rFonts w:ascii="Calibri" w:hAnsi="Calibri" w:cs="Calibri"/>
          <w:sz w:val="22"/>
          <w:szCs w:val="22"/>
        </w:rPr>
        <w:t>4 tygodni od daty udzielenia zamówienia)</w:t>
      </w:r>
    </w:p>
    <w:p w:rsidR="00652549" w:rsidRPr="00E74D41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E74D41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E74D41">
        <w:rPr>
          <w:rFonts w:ascii="Calibri" w:hAnsi="Calibri" w:cs="Calibri"/>
          <w:sz w:val="22"/>
          <w:szCs w:val="22"/>
        </w:rPr>
        <w:t>§5 GWARANCJE</w:t>
      </w:r>
    </w:p>
    <w:p w:rsidR="00652549" w:rsidRPr="00E74D41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E74D41" w:rsidRDefault="00652549" w:rsidP="00652549">
      <w:pPr>
        <w:numPr>
          <w:ilvl w:val="0"/>
          <w:numId w:val="19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E74D41">
        <w:rPr>
          <w:rFonts w:ascii="Calibri" w:hAnsi="Calibri" w:cs="Calibri"/>
          <w:sz w:val="22"/>
          <w:szCs w:val="22"/>
        </w:rPr>
        <w:t>Wykonawca gwarantuje, że dostarczy przedmiotowe wyposażenie fabrycznie nowe, kompletne, wolne od wad materiałowych i konstrukcyjnych, o wysokim standardzie, zarówno pod względem jakości jak i funkcjonalności.</w:t>
      </w:r>
    </w:p>
    <w:p w:rsidR="00652549" w:rsidRPr="00E74D41" w:rsidRDefault="00652549" w:rsidP="00652549">
      <w:pPr>
        <w:numPr>
          <w:ilvl w:val="0"/>
          <w:numId w:val="19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E74D41">
        <w:rPr>
          <w:rFonts w:ascii="Calibri" w:hAnsi="Calibri" w:cs="Calibri"/>
          <w:sz w:val="22"/>
          <w:szCs w:val="22"/>
        </w:rPr>
        <w:t xml:space="preserve">Od daty podpisania protokołu odbioru Wykonawca udziela (zgodnie z ofertą) </w:t>
      </w:r>
      <w:r w:rsidR="00B66B95" w:rsidRPr="00E74D41">
        <w:rPr>
          <w:rFonts w:ascii="Calibri" w:hAnsi="Calibri" w:cs="Calibri"/>
          <w:b/>
          <w:sz w:val="22"/>
          <w:szCs w:val="22"/>
        </w:rPr>
        <w:t xml:space="preserve">min. 12 </w:t>
      </w:r>
      <w:r w:rsidRPr="00E74D41">
        <w:rPr>
          <w:rFonts w:ascii="Calibri" w:hAnsi="Calibri" w:cs="Calibri"/>
          <w:b/>
          <w:sz w:val="22"/>
          <w:szCs w:val="22"/>
        </w:rPr>
        <w:t>miesięczną</w:t>
      </w:r>
      <w:r w:rsidRPr="00E74D41">
        <w:rPr>
          <w:rFonts w:ascii="Calibri" w:hAnsi="Calibri" w:cs="Calibri"/>
          <w:sz w:val="22"/>
          <w:szCs w:val="22"/>
        </w:rPr>
        <w:t xml:space="preserve"> gwarancję liczoną od daty przekazania przedmiotu umowy do eksploatacji, w czasie której w pełni odpowiada za jakość techniczną i użytkową przedmiotowego urządzenia.</w:t>
      </w:r>
    </w:p>
    <w:p w:rsidR="00652549" w:rsidRPr="00E74D41" w:rsidRDefault="00652549" w:rsidP="00652549">
      <w:pPr>
        <w:numPr>
          <w:ilvl w:val="0"/>
          <w:numId w:val="19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E74D41">
        <w:rPr>
          <w:rFonts w:ascii="Calibri" w:hAnsi="Calibri" w:cs="Calibri"/>
          <w:sz w:val="22"/>
          <w:szCs w:val="22"/>
        </w:rPr>
        <w:t xml:space="preserve">Wykonawca w ramach gwarancji, wykonuje wszystkie usługi bezpłatnie (w tym dojazdy oraz obowiązujące i </w:t>
      </w:r>
      <w:r w:rsidR="00E74D41">
        <w:rPr>
          <w:rFonts w:ascii="Calibri" w:hAnsi="Calibri" w:cs="Calibri"/>
          <w:sz w:val="22"/>
          <w:szCs w:val="22"/>
        </w:rPr>
        <w:t>zalecane przeglądy techniczne).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§6 USŁUGI SERWISOWE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numPr>
          <w:ilvl w:val="0"/>
          <w:numId w:val="21"/>
        </w:numPr>
        <w:tabs>
          <w:tab w:val="clear" w:pos="720"/>
        </w:tabs>
        <w:ind w:left="364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Usługi gwarancyjne świadczy autoryzowany serwis.</w:t>
      </w:r>
    </w:p>
    <w:p w:rsidR="00652549" w:rsidRPr="00A262DC" w:rsidRDefault="00652549" w:rsidP="00652549">
      <w:pPr>
        <w:numPr>
          <w:ilvl w:val="0"/>
          <w:numId w:val="21"/>
        </w:numPr>
        <w:tabs>
          <w:tab w:val="clear" w:pos="720"/>
        </w:tabs>
        <w:ind w:left="364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Uprawnienia gwarancyjne wynikające z niniejszej umowy przysługują bezpośrednio Zamawiającemu.</w:t>
      </w:r>
    </w:p>
    <w:p w:rsidR="00652549" w:rsidRPr="00A262DC" w:rsidRDefault="00E74D41" w:rsidP="00652549">
      <w:pPr>
        <w:numPr>
          <w:ilvl w:val="0"/>
          <w:numId w:val="21"/>
        </w:numPr>
        <w:tabs>
          <w:tab w:val="clear" w:pos="720"/>
        </w:tabs>
        <w:ind w:left="3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 w:rsidR="00652549" w:rsidRPr="00A262DC">
        <w:rPr>
          <w:rFonts w:ascii="Calibri" w:hAnsi="Calibri" w:cs="Calibri"/>
          <w:sz w:val="22"/>
          <w:szCs w:val="22"/>
        </w:rPr>
        <w:t>wszelkich nieprawidłowościach w funkcjonowaniu przedmiotowego wyposażenia Zamawiający zawsze powiadomi serwis i zapewni swobodny dostęp do usuwania uszkodzeń.</w:t>
      </w:r>
    </w:p>
    <w:p w:rsidR="00652549" w:rsidRPr="00A262DC" w:rsidRDefault="00652549" w:rsidP="00652549">
      <w:pPr>
        <w:numPr>
          <w:ilvl w:val="0"/>
          <w:numId w:val="21"/>
        </w:numPr>
        <w:tabs>
          <w:tab w:val="clear" w:pos="720"/>
        </w:tabs>
        <w:ind w:left="364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Serwis zobowiązany jest zareagować nie później niż do 24 godziny od momentu zgłoszenia oraz przystąpić do naprawy;</w:t>
      </w:r>
    </w:p>
    <w:p w:rsidR="00652549" w:rsidRPr="00A262DC" w:rsidRDefault="00652549" w:rsidP="00652549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maksymalny czas reakcji serwisowej - 5 godzin od zgłoszenia awarii</w:t>
      </w:r>
    </w:p>
    <w:p w:rsidR="00652549" w:rsidRPr="00A262DC" w:rsidRDefault="00652549" w:rsidP="00652549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maksymalny czas naprawy – 72 godziny od zgłoszenia awarii.</w:t>
      </w:r>
    </w:p>
    <w:p w:rsidR="00652549" w:rsidRPr="00A262DC" w:rsidRDefault="00652549" w:rsidP="00652549">
      <w:pPr>
        <w:numPr>
          <w:ilvl w:val="0"/>
          <w:numId w:val="21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W przypadku przedłużającej się naprawy </w:t>
      </w:r>
      <w:r w:rsidR="00E74D41">
        <w:rPr>
          <w:rFonts w:ascii="Calibri" w:hAnsi="Calibri" w:cs="Calibri"/>
          <w:sz w:val="22"/>
          <w:szCs w:val="22"/>
        </w:rPr>
        <w:t>urządzenia</w:t>
      </w:r>
      <w:r w:rsidRPr="00A262DC">
        <w:rPr>
          <w:rFonts w:ascii="Calibri" w:hAnsi="Calibri" w:cs="Calibri"/>
          <w:sz w:val="22"/>
          <w:szCs w:val="22"/>
        </w:rPr>
        <w:t xml:space="preserve"> (powyżej 7 dni) Wykonawca zobowiązany jest do </w:t>
      </w:r>
      <w:r w:rsidR="00E74D41">
        <w:rPr>
          <w:rFonts w:ascii="Calibri" w:hAnsi="Calibri" w:cs="Calibri"/>
          <w:sz w:val="22"/>
          <w:szCs w:val="22"/>
        </w:rPr>
        <w:t xml:space="preserve">zainstalowania </w:t>
      </w:r>
      <w:r w:rsidRPr="00A262DC">
        <w:rPr>
          <w:rFonts w:ascii="Calibri" w:hAnsi="Calibri" w:cs="Calibri"/>
          <w:sz w:val="22"/>
          <w:szCs w:val="22"/>
        </w:rPr>
        <w:t>urządzenia zastępczego.</w:t>
      </w:r>
    </w:p>
    <w:p w:rsidR="00652549" w:rsidRPr="00A262DC" w:rsidRDefault="00652549" w:rsidP="00652549">
      <w:pPr>
        <w:numPr>
          <w:ilvl w:val="0"/>
          <w:numId w:val="21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W przypadku </w:t>
      </w:r>
      <w:r w:rsidR="00E74D41">
        <w:rPr>
          <w:rFonts w:ascii="Calibri" w:hAnsi="Calibri" w:cs="Calibri"/>
          <w:sz w:val="22"/>
          <w:szCs w:val="22"/>
        </w:rPr>
        <w:t>2</w:t>
      </w:r>
      <w:r w:rsidRPr="00A262DC">
        <w:rPr>
          <w:rFonts w:ascii="Calibri" w:hAnsi="Calibri" w:cs="Calibri"/>
          <w:sz w:val="22"/>
          <w:szCs w:val="22"/>
        </w:rPr>
        <w:t>-krotnej naprawy urządzenia Wykonawca wymieni urządzenie na nowe, wolny od wad.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§7 SZKOLENIE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numPr>
          <w:ilvl w:val="0"/>
          <w:numId w:val="22"/>
        </w:numPr>
        <w:tabs>
          <w:tab w:val="clear" w:pos="720"/>
        </w:tabs>
        <w:ind w:left="378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lastRenderedPageBreak/>
        <w:t>Wykonawca zobowiązuje się do przeprowadzenia szkolenia personelu obsługi i pracowników technicznych w zakresie właściwej eksploatacji i konserwacji urządzenia stanowiącego przedmiot umowy.</w:t>
      </w:r>
    </w:p>
    <w:p w:rsidR="00652549" w:rsidRPr="00A262DC" w:rsidRDefault="00652549" w:rsidP="00652549">
      <w:pPr>
        <w:numPr>
          <w:ilvl w:val="0"/>
          <w:numId w:val="22"/>
        </w:numPr>
        <w:tabs>
          <w:tab w:val="clear" w:pos="720"/>
        </w:tabs>
        <w:ind w:left="364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Wykonawca udzieli wszechstronnej pomocy Zamawiającemu, jeżeli tylko wystąpią jakiekolwiek trudności związane z eksploatacją przedmiotu umowy.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§8 KARY UMOWNE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numPr>
          <w:ilvl w:val="0"/>
          <w:numId w:val="29"/>
        </w:numPr>
        <w:jc w:val="both"/>
        <w:rPr>
          <w:rFonts w:ascii="Calibri" w:hAnsi="Calibri" w:cs="Calibri"/>
          <w:bCs/>
          <w:sz w:val="22"/>
          <w:szCs w:val="22"/>
        </w:rPr>
      </w:pPr>
      <w:r w:rsidRPr="00A262DC">
        <w:rPr>
          <w:rFonts w:ascii="Calibri" w:hAnsi="Calibri" w:cs="Calibri"/>
          <w:bCs/>
          <w:sz w:val="22"/>
          <w:szCs w:val="22"/>
        </w:rPr>
        <w:t>Strony ustalają, że w razie niewykonania lub nienależytego wykonania umowy Zamawiający może żądać od Wykonawcy zapłaty kar umownych z następujących tytułów:</w:t>
      </w:r>
    </w:p>
    <w:p w:rsidR="00652549" w:rsidRPr="00A262DC" w:rsidRDefault="00652549" w:rsidP="00652549">
      <w:pPr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A262DC">
        <w:rPr>
          <w:rFonts w:ascii="Calibri" w:hAnsi="Calibri" w:cs="Calibri"/>
          <w:bCs/>
          <w:sz w:val="22"/>
          <w:szCs w:val="22"/>
        </w:rPr>
        <w:t>w razie opóźnienia w dostawie po upływie terminu na przeprowadzenie procedury reklamacyjnej - w wysokości 1 % wartości brutto opóźnionej dostawy reklamowanej, za każdy dzień opóźnienia, z tym że kara nie może przekroczyć 10% wartości brutto opóźnionej/niezgodnej dostawy.</w:t>
      </w:r>
    </w:p>
    <w:p w:rsidR="00652549" w:rsidRPr="00A262DC" w:rsidRDefault="00652549" w:rsidP="00652549">
      <w:pPr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A262DC">
        <w:rPr>
          <w:rFonts w:ascii="Calibri" w:hAnsi="Calibri" w:cs="Calibri"/>
          <w:bCs/>
          <w:sz w:val="22"/>
          <w:szCs w:val="22"/>
        </w:rPr>
        <w:t>w razie opóźnienia w dostawie - w wysokości 1% wartości brutto opóźnionej dostawy, za każdy dzień opóźnienia, z tym że kara nie może przekroczyć 10% wartości brutto opóźnionej dostawy.</w:t>
      </w:r>
    </w:p>
    <w:p w:rsidR="00652549" w:rsidRPr="00A262DC" w:rsidRDefault="00652549" w:rsidP="00652549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niewykonania umowy Zamawiającemu przysługuje, w zależności od wyboru Zamawiającego, prawo do:</w:t>
      </w:r>
    </w:p>
    <w:p w:rsidR="00652549" w:rsidRPr="00A262DC" w:rsidRDefault="00652549" w:rsidP="00652549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naliczenia kary umownej w wysokości 10% wartości brutto umowy; lub</w:t>
      </w:r>
    </w:p>
    <w:p w:rsidR="00652549" w:rsidRPr="00A262DC" w:rsidRDefault="00652549" w:rsidP="00652549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rozwiązania umowy w całości/umowy w zakresie danego zadania w trybie natychmiastowym z winy Wykonawcy oraz naliczenia kary umownej w wysokości 10 % wartości brutto umowy. </w:t>
      </w:r>
    </w:p>
    <w:p w:rsidR="00652549" w:rsidRPr="00A262DC" w:rsidRDefault="00652549" w:rsidP="00652549">
      <w:pPr>
        <w:numPr>
          <w:ilvl w:val="0"/>
          <w:numId w:val="29"/>
        </w:numPr>
        <w:jc w:val="both"/>
        <w:rPr>
          <w:rFonts w:ascii="Calibri" w:hAnsi="Calibri" w:cs="Calibri"/>
          <w:bCs/>
          <w:sz w:val="22"/>
          <w:szCs w:val="22"/>
        </w:rPr>
      </w:pPr>
      <w:r w:rsidRPr="00A262DC">
        <w:rPr>
          <w:rFonts w:ascii="Calibri" w:hAnsi="Calibri" w:cs="Calibri"/>
          <w:bCs/>
          <w:sz w:val="22"/>
          <w:szCs w:val="22"/>
        </w:rPr>
        <w:t>Zamawiający rozwiąże umowę przez złożenie oświadczenia Wykonawcy w formie pisemnej.</w:t>
      </w:r>
    </w:p>
    <w:p w:rsidR="00EA521A" w:rsidRPr="00EA521A" w:rsidRDefault="00EA521A" w:rsidP="00EA521A">
      <w:pPr>
        <w:numPr>
          <w:ilvl w:val="0"/>
          <w:numId w:val="29"/>
        </w:numPr>
        <w:jc w:val="both"/>
        <w:rPr>
          <w:rFonts w:ascii="Calibri" w:hAnsi="Calibri"/>
          <w:bCs/>
          <w:sz w:val="22"/>
          <w:szCs w:val="22"/>
        </w:rPr>
      </w:pPr>
      <w:r w:rsidRPr="00EA521A">
        <w:rPr>
          <w:rFonts w:ascii="Calibri" w:hAnsi="Calibri"/>
          <w:bCs/>
          <w:sz w:val="22"/>
          <w:szCs w:val="22"/>
        </w:rPr>
        <w:t xml:space="preserve">Umowa zostanie uznana za niewykonaną w przypadku: </w:t>
      </w:r>
    </w:p>
    <w:p w:rsidR="00EA521A" w:rsidRPr="00EA521A" w:rsidRDefault="00EA521A" w:rsidP="00EA521A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EA521A">
        <w:rPr>
          <w:rFonts w:ascii="Calibri" w:hAnsi="Calibri"/>
          <w:sz w:val="22"/>
          <w:szCs w:val="22"/>
        </w:rPr>
        <w:t>niedostarczenia dostawy lub w przypadku opóźnienia w przeprowadzeniu procedury reklamacyjnej, gdy kara umowna osiągnie 10 % wartości brutto opóźnionej/opóźnionej reklamowanej dostawy; lub</w:t>
      </w:r>
    </w:p>
    <w:p w:rsidR="00EA521A" w:rsidRPr="00EA521A" w:rsidRDefault="00EA521A" w:rsidP="00EA521A">
      <w:pPr>
        <w:numPr>
          <w:ilvl w:val="1"/>
          <w:numId w:val="36"/>
        </w:numPr>
        <w:tabs>
          <w:tab w:val="clear" w:pos="1364"/>
          <w:tab w:val="num" w:pos="709"/>
          <w:tab w:val="num" w:pos="1440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EA521A">
        <w:rPr>
          <w:rFonts w:ascii="Calibri" w:hAnsi="Calibri"/>
          <w:sz w:val="22"/>
          <w:szCs w:val="22"/>
        </w:rPr>
        <w:t xml:space="preserve">upłynięcia dwukrotności terminu przewidzianego na dostawę, pomimo wezwania Wykonawcy przez Zamawiającego do realizacji dostawy. </w:t>
      </w:r>
    </w:p>
    <w:p w:rsidR="00EA521A" w:rsidRPr="00EA521A" w:rsidRDefault="00EA521A" w:rsidP="00EA521A">
      <w:pPr>
        <w:numPr>
          <w:ilvl w:val="0"/>
          <w:numId w:val="29"/>
        </w:numPr>
        <w:jc w:val="both"/>
        <w:rPr>
          <w:rFonts w:ascii="Calibri" w:hAnsi="Calibri"/>
          <w:bCs/>
          <w:sz w:val="22"/>
          <w:szCs w:val="22"/>
        </w:rPr>
      </w:pPr>
      <w:r w:rsidRPr="00EA521A">
        <w:rPr>
          <w:rFonts w:ascii="Calibri" w:hAnsi="Calibri"/>
          <w:bCs/>
          <w:sz w:val="22"/>
          <w:szCs w:val="22"/>
        </w:rPr>
        <w:t>Zamawiający zastrzega sobie prawo dochodzenia od Wykonawcy odszkodowania na zasadach ogólnych również w przypadku niewykonania lub nienależytego wykonania przez Wykonawcę pozostałych obowiązków wynikających z Umowy, niewymienionych w ust. 1 i 3 powyżej.</w:t>
      </w:r>
    </w:p>
    <w:p w:rsidR="00652549" w:rsidRDefault="00652549" w:rsidP="00652549">
      <w:pPr>
        <w:numPr>
          <w:ilvl w:val="0"/>
          <w:numId w:val="29"/>
        </w:numPr>
        <w:jc w:val="both"/>
        <w:rPr>
          <w:rFonts w:ascii="Calibri" w:hAnsi="Calibri" w:cs="Calibri"/>
          <w:bCs/>
          <w:sz w:val="22"/>
          <w:szCs w:val="22"/>
        </w:rPr>
      </w:pPr>
      <w:r w:rsidRPr="00A262DC">
        <w:rPr>
          <w:rFonts w:ascii="Calibri" w:hAnsi="Calibri" w:cs="Calibri"/>
          <w:bCs/>
          <w:sz w:val="22"/>
          <w:szCs w:val="22"/>
        </w:rPr>
        <w:t>Wykonawca wyraża zgodę na potrącenie kar umownych z jego należności.</w:t>
      </w:r>
    </w:p>
    <w:p w:rsidR="00652549" w:rsidRPr="00A262DC" w:rsidRDefault="00652549" w:rsidP="00652549">
      <w:pPr>
        <w:numPr>
          <w:ilvl w:val="0"/>
          <w:numId w:val="29"/>
        </w:numPr>
        <w:jc w:val="both"/>
        <w:rPr>
          <w:rFonts w:ascii="Calibri" w:hAnsi="Calibri" w:cs="Calibri"/>
          <w:bCs/>
          <w:sz w:val="22"/>
          <w:szCs w:val="22"/>
        </w:rPr>
      </w:pPr>
      <w:r w:rsidRPr="00A262DC">
        <w:rPr>
          <w:rFonts w:ascii="Calibri" w:hAnsi="Calibri" w:cs="Calibri"/>
          <w:bCs/>
          <w:sz w:val="22"/>
          <w:szCs w:val="22"/>
        </w:rPr>
        <w:t>W przypadku, gdy rzeczywista szkoda wyrządzona przez Wykonawcę przekracza wysokość kar umownych, Zamawiający zastrzega sobie prawo do dochodzenia odszkodowania uzupełniającego.</w:t>
      </w:r>
    </w:p>
    <w:p w:rsidR="00EA521A" w:rsidRDefault="00EA521A" w:rsidP="009A0BAD">
      <w:pPr>
        <w:jc w:val="center"/>
        <w:rPr>
          <w:rFonts w:ascii="Calibri" w:hAnsi="Calibri" w:cs="Calibri"/>
          <w:sz w:val="22"/>
          <w:szCs w:val="22"/>
        </w:rPr>
      </w:pPr>
    </w:p>
    <w:p w:rsidR="00652549" w:rsidRDefault="009A0BAD" w:rsidP="009A0BAD">
      <w:pPr>
        <w:jc w:val="center"/>
        <w:rPr>
          <w:rFonts w:ascii="Calibri" w:hAnsi="Calibri" w:cs="Calibri"/>
          <w:sz w:val="22"/>
          <w:szCs w:val="22"/>
        </w:rPr>
      </w:pPr>
      <w:r w:rsidRPr="009A0BAD">
        <w:rPr>
          <w:rFonts w:ascii="Calibri" w:hAnsi="Calibri" w:cs="Calibri"/>
          <w:sz w:val="22"/>
          <w:szCs w:val="22"/>
        </w:rPr>
        <w:t xml:space="preserve">§9 </w:t>
      </w:r>
      <w:r>
        <w:rPr>
          <w:rFonts w:ascii="Calibri" w:hAnsi="Calibri" w:cs="Calibri"/>
          <w:sz w:val="22"/>
          <w:szCs w:val="22"/>
        </w:rPr>
        <w:t>CESJA</w:t>
      </w:r>
    </w:p>
    <w:p w:rsidR="009A0BAD" w:rsidRDefault="009A0BAD" w:rsidP="009A0BAD">
      <w:pPr>
        <w:jc w:val="center"/>
        <w:rPr>
          <w:rFonts w:ascii="Calibri" w:hAnsi="Calibri" w:cs="Calibri"/>
          <w:sz w:val="22"/>
          <w:szCs w:val="22"/>
        </w:rPr>
      </w:pPr>
    </w:p>
    <w:p w:rsidR="009A0BAD" w:rsidRPr="009A0BAD" w:rsidRDefault="009A0BAD" w:rsidP="009A0BAD">
      <w:pPr>
        <w:rPr>
          <w:rFonts w:ascii="Calibri" w:hAnsi="Calibri"/>
          <w:sz w:val="22"/>
          <w:szCs w:val="22"/>
        </w:rPr>
      </w:pPr>
      <w:r w:rsidRPr="009A0BAD">
        <w:rPr>
          <w:rFonts w:ascii="Calibri" w:hAnsi="Calibri"/>
          <w:sz w:val="22"/>
          <w:szCs w:val="22"/>
        </w:rPr>
        <w:t>Bez uprzedniej pisemnej zgody Zamawiającego Wykonawca nie może dokonać cesji wierzytelności wynikających z niniejszej umowy, jak również nie może zawrzeć umowy poręczenia, faktoringu, zastawu lub innej o podobnym skutku.</w:t>
      </w:r>
    </w:p>
    <w:p w:rsidR="009A0BAD" w:rsidRPr="00A262DC" w:rsidRDefault="009A0BAD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§</w:t>
      </w:r>
      <w:r w:rsidR="009A0BAD">
        <w:rPr>
          <w:rFonts w:ascii="Calibri" w:hAnsi="Calibri" w:cs="Calibri"/>
          <w:sz w:val="22"/>
          <w:szCs w:val="22"/>
        </w:rPr>
        <w:t>10</w:t>
      </w:r>
      <w:r w:rsidRPr="00A262DC">
        <w:rPr>
          <w:rFonts w:ascii="Calibri" w:hAnsi="Calibri" w:cs="Calibri"/>
          <w:sz w:val="22"/>
          <w:szCs w:val="22"/>
        </w:rPr>
        <w:t xml:space="preserve"> ROZSTRZYGANIE SPORÓW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302DF4" w:rsidRPr="00302DF4" w:rsidRDefault="00302DF4" w:rsidP="00302DF4">
      <w:pPr>
        <w:numPr>
          <w:ilvl w:val="1"/>
          <w:numId w:val="35"/>
        </w:numPr>
        <w:tabs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302DF4">
        <w:rPr>
          <w:rFonts w:ascii="Calibri" w:hAnsi="Calibri"/>
          <w:bCs/>
          <w:sz w:val="22"/>
          <w:szCs w:val="22"/>
        </w:rPr>
        <w:t>W sprawach nieuregulowanych niniejszą umową mają zastosowanie odpowiednie przepisy Kodeksu Cywilnego o ile przepisy Ustawy Prawo Zamówień Publicznych nie stanowią inaczej.</w:t>
      </w:r>
    </w:p>
    <w:p w:rsidR="00302DF4" w:rsidRPr="00302DF4" w:rsidRDefault="00302DF4" w:rsidP="00302DF4">
      <w:pPr>
        <w:numPr>
          <w:ilvl w:val="1"/>
          <w:numId w:val="35"/>
        </w:numPr>
        <w:tabs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302DF4">
        <w:rPr>
          <w:rFonts w:ascii="Calibri" w:hAnsi="Calibri"/>
          <w:bCs/>
          <w:sz w:val="22"/>
          <w:szCs w:val="22"/>
        </w:rPr>
        <w:t>Ewentualne spory rozstrzygane będą przez sąd powszechny w Krakowie.</w:t>
      </w:r>
    </w:p>
    <w:p w:rsidR="00302DF4" w:rsidRPr="00302DF4" w:rsidRDefault="00302DF4" w:rsidP="00302DF4">
      <w:pPr>
        <w:numPr>
          <w:ilvl w:val="1"/>
          <w:numId w:val="35"/>
        </w:numPr>
        <w:tabs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302DF4">
        <w:rPr>
          <w:rFonts w:ascii="Calibri" w:hAnsi="Calibri"/>
          <w:bCs/>
          <w:sz w:val="22"/>
          <w:szCs w:val="22"/>
        </w:rPr>
        <w:t>Niniejsza umowa zostaje zawarta na gruncie prawa polskiego i będzie interpretowana zgodnie z jego przepisami.</w:t>
      </w:r>
    </w:p>
    <w:p w:rsidR="00302DF4" w:rsidRPr="00302DF4" w:rsidRDefault="00302DF4" w:rsidP="00302DF4">
      <w:pPr>
        <w:ind w:left="378"/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center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§10 POSTANOWIENIA KOŃCOWE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numPr>
          <w:ilvl w:val="0"/>
          <w:numId w:val="26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Nie dopuszcza się wprowadzania zmian do niniejszej umowy chyba, że zachodzą</w:t>
      </w:r>
      <w:r w:rsidR="009A0BAD">
        <w:rPr>
          <w:rFonts w:ascii="Calibri" w:hAnsi="Calibri" w:cs="Calibri"/>
          <w:sz w:val="22"/>
          <w:szCs w:val="22"/>
        </w:rPr>
        <w:t xml:space="preserve"> </w:t>
      </w:r>
      <w:r w:rsidRPr="00A262DC">
        <w:rPr>
          <w:rFonts w:ascii="Calibri" w:hAnsi="Calibri" w:cs="Calibri"/>
          <w:sz w:val="22"/>
          <w:szCs w:val="22"/>
        </w:rPr>
        <w:t>okoliczności, o których mowa jest w art. 144 ust. 1 ustawy o Prawo zamówień publicznych.</w:t>
      </w:r>
    </w:p>
    <w:p w:rsidR="00652549" w:rsidRPr="00A262DC" w:rsidRDefault="00652549" w:rsidP="00652549">
      <w:pPr>
        <w:numPr>
          <w:ilvl w:val="0"/>
          <w:numId w:val="26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Zamawiający dopuszcza możliwość odstąpienia od umowy w trybie art. 145 ustawy Prawo zamówień publicznych.</w:t>
      </w:r>
    </w:p>
    <w:p w:rsidR="00652549" w:rsidRPr="00A262DC" w:rsidRDefault="00652549" w:rsidP="00652549">
      <w:pPr>
        <w:numPr>
          <w:ilvl w:val="0"/>
          <w:numId w:val="26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Wszystkie zmiany dotyczące ustaleń zawartych w niniejszej umowie wymagają każdorazowo formy pisemnej pod rygorem nieważności.</w:t>
      </w:r>
    </w:p>
    <w:p w:rsidR="00652549" w:rsidRPr="00A262DC" w:rsidRDefault="00652549" w:rsidP="00652549">
      <w:pPr>
        <w:numPr>
          <w:ilvl w:val="0"/>
          <w:numId w:val="26"/>
        </w:numPr>
        <w:tabs>
          <w:tab w:val="clear" w:pos="720"/>
        </w:tabs>
        <w:ind w:left="350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Integralną częścią niniejszej umowy są następujące załączniki:</w:t>
      </w:r>
    </w:p>
    <w:p w:rsidR="00652549" w:rsidRPr="00A262DC" w:rsidRDefault="00504118" w:rsidP="00652549">
      <w:pPr>
        <w:numPr>
          <w:ilvl w:val="0"/>
          <w:numId w:val="27"/>
        </w:numPr>
        <w:tabs>
          <w:tab w:val="clear" w:pos="1440"/>
        </w:tabs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Wykonawcy.</w:t>
      </w:r>
    </w:p>
    <w:p w:rsidR="00652549" w:rsidRPr="00A262DC" w:rsidRDefault="00652549" w:rsidP="00652549">
      <w:pPr>
        <w:numPr>
          <w:ilvl w:val="0"/>
          <w:numId w:val="26"/>
        </w:numPr>
        <w:tabs>
          <w:tab w:val="clear" w:pos="720"/>
        </w:tabs>
        <w:ind w:left="364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Umowę sporządzono w dwóch jednobrzmiących egzemplarzach, jeden egzemplarz dla Wykonawcy i jeden egzemplarz dla Zamawiającego.</w:t>
      </w:r>
    </w:p>
    <w:p w:rsidR="00652549" w:rsidRPr="00A262DC" w:rsidRDefault="00652549" w:rsidP="00652549">
      <w:pPr>
        <w:numPr>
          <w:ilvl w:val="0"/>
          <w:numId w:val="26"/>
        </w:numPr>
        <w:tabs>
          <w:tab w:val="clear" w:pos="720"/>
        </w:tabs>
        <w:ind w:left="364"/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>Umowa wchodzi w życie z dniem podpisania.</w:t>
      </w: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</w:p>
    <w:p w:rsidR="00652549" w:rsidRPr="00A262DC" w:rsidRDefault="00652549" w:rsidP="00652549">
      <w:pPr>
        <w:jc w:val="both"/>
        <w:rPr>
          <w:rFonts w:ascii="Calibri" w:hAnsi="Calibri" w:cs="Calibri"/>
          <w:sz w:val="22"/>
          <w:szCs w:val="22"/>
        </w:rPr>
      </w:pPr>
      <w:r w:rsidRPr="00A262DC">
        <w:rPr>
          <w:rFonts w:ascii="Calibri" w:hAnsi="Calibri" w:cs="Calibri"/>
          <w:sz w:val="22"/>
          <w:szCs w:val="22"/>
        </w:rPr>
        <w:t xml:space="preserve">WYKONAWCA                                                                                 </w:t>
      </w:r>
      <w:r w:rsidRPr="00A262DC">
        <w:rPr>
          <w:rFonts w:ascii="Calibri" w:hAnsi="Calibri" w:cs="Calibri"/>
          <w:sz w:val="22"/>
          <w:szCs w:val="22"/>
        </w:rPr>
        <w:tab/>
        <w:t xml:space="preserve"> </w:t>
      </w:r>
      <w:r w:rsidR="00EA521A">
        <w:rPr>
          <w:rFonts w:ascii="Calibri" w:hAnsi="Calibri" w:cs="Calibri"/>
          <w:sz w:val="22"/>
          <w:szCs w:val="22"/>
        </w:rPr>
        <w:tab/>
      </w:r>
      <w:r w:rsidR="00EA521A">
        <w:rPr>
          <w:rFonts w:ascii="Calibri" w:hAnsi="Calibri" w:cs="Calibri"/>
          <w:sz w:val="22"/>
          <w:szCs w:val="22"/>
        </w:rPr>
        <w:tab/>
      </w:r>
      <w:r w:rsidRPr="00A262DC">
        <w:rPr>
          <w:rFonts w:ascii="Calibri" w:hAnsi="Calibri" w:cs="Calibri"/>
          <w:sz w:val="22"/>
          <w:szCs w:val="22"/>
        </w:rPr>
        <w:t>ZAMAWIAJĄCY</w:t>
      </w:r>
    </w:p>
    <w:sectPr w:rsidR="00652549" w:rsidRPr="00A262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48" w:rsidRDefault="00804A48">
      <w:r>
        <w:separator/>
      </w:r>
    </w:p>
  </w:endnote>
  <w:endnote w:type="continuationSeparator" w:id="0">
    <w:p w:rsidR="00804A48" w:rsidRDefault="008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211595"/>
      <w:docPartObj>
        <w:docPartGallery w:val="Page Numbers (Bottom of Page)"/>
        <w:docPartUnique/>
      </w:docPartObj>
    </w:sdtPr>
    <w:sdtEndPr/>
    <w:sdtContent>
      <w:p w:rsidR="00635E61" w:rsidRDefault="00635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EBD">
          <w:rPr>
            <w:noProof/>
          </w:rPr>
          <w:t>1</w:t>
        </w:r>
        <w:r>
          <w:fldChar w:fldCharType="end"/>
        </w:r>
      </w:p>
    </w:sdtContent>
  </w:sdt>
  <w:p w:rsidR="001A6725" w:rsidRDefault="001A6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48" w:rsidRDefault="00804A48">
      <w:r>
        <w:separator/>
      </w:r>
    </w:p>
  </w:footnote>
  <w:footnote w:type="continuationSeparator" w:id="0">
    <w:p w:rsidR="00804A48" w:rsidRDefault="0080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48" w:rsidRDefault="00770C48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26"/>
    <w:multiLevelType w:val="hybridMultilevel"/>
    <w:tmpl w:val="6DD4E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66C6F"/>
    <w:multiLevelType w:val="hybridMultilevel"/>
    <w:tmpl w:val="EE5605C4"/>
    <w:lvl w:ilvl="0" w:tplc="F510FF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FC0D17"/>
    <w:multiLevelType w:val="hybridMultilevel"/>
    <w:tmpl w:val="B770D3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475C8C"/>
    <w:multiLevelType w:val="hybridMultilevel"/>
    <w:tmpl w:val="138E9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267B45"/>
    <w:multiLevelType w:val="hybridMultilevel"/>
    <w:tmpl w:val="B52E24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1EC10233"/>
    <w:multiLevelType w:val="hybridMultilevel"/>
    <w:tmpl w:val="2E1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9114E"/>
    <w:multiLevelType w:val="hybridMultilevel"/>
    <w:tmpl w:val="2842E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F0D15F6"/>
    <w:multiLevelType w:val="hybridMultilevel"/>
    <w:tmpl w:val="5ACA6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0F74F6A"/>
    <w:multiLevelType w:val="hybridMultilevel"/>
    <w:tmpl w:val="77E6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04A68"/>
    <w:multiLevelType w:val="hybridMultilevel"/>
    <w:tmpl w:val="C0E823F2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F0B5B"/>
    <w:multiLevelType w:val="hybridMultilevel"/>
    <w:tmpl w:val="770A1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F14E7"/>
    <w:multiLevelType w:val="hybridMultilevel"/>
    <w:tmpl w:val="D0F01E0A"/>
    <w:lvl w:ilvl="0" w:tplc="E356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72EA62">
      <w:numFmt w:val="none"/>
      <w:lvlText w:val=""/>
      <w:lvlJc w:val="left"/>
      <w:pPr>
        <w:tabs>
          <w:tab w:val="num" w:pos="360"/>
        </w:tabs>
      </w:pPr>
    </w:lvl>
    <w:lvl w:ilvl="2" w:tplc="62582024">
      <w:numFmt w:val="none"/>
      <w:lvlText w:val=""/>
      <w:lvlJc w:val="left"/>
      <w:pPr>
        <w:tabs>
          <w:tab w:val="num" w:pos="360"/>
        </w:tabs>
      </w:pPr>
    </w:lvl>
    <w:lvl w:ilvl="3" w:tplc="85603562">
      <w:numFmt w:val="none"/>
      <w:lvlText w:val=""/>
      <w:lvlJc w:val="left"/>
      <w:pPr>
        <w:tabs>
          <w:tab w:val="num" w:pos="360"/>
        </w:tabs>
      </w:pPr>
    </w:lvl>
    <w:lvl w:ilvl="4" w:tplc="747E668A">
      <w:numFmt w:val="none"/>
      <w:lvlText w:val=""/>
      <w:lvlJc w:val="left"/>
      <w:pPr>
        <w:tabs>
          <w:tab w:val="num" w:pos="360"/>
        </w:tabs>
      </w:pPr>
    </w:lvl>
    <w:lvl w:ilvl="5" w:tplc="1BDE8480">
      <w:numFmt w:val="none"/>
      <w:lvlText w:val=""/>
      <w:lvlJc w:val="left"/>
      <w:pPr>
        <w:tabs>
          <w:tab w:val="num" w:pos="360"/>
        </w:tabs>
      </w:pPr>
    </w:lvl>
    <w:lvl w:ilvl="6" w:tplc="98D2412C">
      <w:numFmt w:val="none"/>
      <w:lvlText w:val=""/>
      <w:lvlJc w:val="left"/>
      <w:pPr>
        <w:tabs>
          <w:tab w:val="num" w:pos="360"/>
        </w:tabs>
      </w:pPr>
    </w:lvl>
    <w:lvl w:ilvl="7" w:tplc="B8E23C88">
      <w:numFmt w:val="none"/>
      <w:lvlText w:val=""/>
      <w:lvlJc w:val="left"/>
      <w:pPr>
        <w:tabs>
          <w:tab w:val="num" w:pos="360"/>
        </w:tabs>
      </w:pPr>
    </w:lvl>
    <w:lvl w:ilvl="8" w:tplc="C10EAB7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550ED0"/>
    <w:multiLevelType w:val="hybridMultilevel"/>
    <w:tmpl w:val="7DACA5F4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3731D1"/>
    <w:multiLevelType w:val="hybridMultilevel"/>
    <w:tmpl w:val="9378C8C4"/>
    <w:lvl w:ilvl="0" w:tplc="98463B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E254739"/>
    <w:multiLevelType w:val="hybridMultilevel"/>
    <w:tmpl w:val="D1125D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9A63410"/>
    <w:multiLevelType w:val="hybridMultilevel"/>
    <w:tmpl w:val="28EAF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9"/>
  </w:num>
  <w:num w:numId="21">
    <w:abstractNumId w:val="18"/>
  </w:num>
  <w:num w:numId="22">
    <w:abstractNumId w:val="19"/>
  </w:num>
  <w:num w:numId="23">
    <w:abstractNumId w:val="27"/>
  </w:num>
  <w:num w:numId="24">
    <w:abstractNumId w:val="24"/>
  </w:num>
  <w:num w:numId="25">
    <w:abstractNumId w:val="5"/>
  </w:num>
  <w:num w:numId="26">
    <w:abstractNumId w:val="10"/>
  </w:num>
  <w:num w:numId="27">
    <w:abstractNumId w:val="4"/>
  </w:num>
  <w:num w:numId="28">
    <w:abstractNumId w:val="1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0"/>
  </w:num>
  <w:num w:numId="32">
    <w:abstractNumId w:val="23"/>
  </w:num>
  <w:num w:numId="33">
    <w:abstractNumId w:val="1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CC"/>
    <w:rsid w:val="00022ECC"/>
    <w:rsid w:val="00164713"/>
    <w:rsid w:val="001A6725"/>
    <w:rsid w:val="00203486"/>
    <w:rsid w:val="00256270"/>
    <w:rsid w:val="002F798A"/>
    <w:rsid w:val="00302DF4"/>
    <w:rsid w:val="00412ACF"/>
    <w:rsid w:val="004D0BD1"/>
    <w:rsid w:val="004D32C7"/>
    <w:rsid w:val="00504118"/>
    <w:rsid w:val="00635E61"/>
    <w:rsid w:val="00652549"/>
    <w:rsid w:val="00770C48"/>
    <w:rsid w:val="00786B18"/>
    <w:rsid w:val="007F3C9D"/>
    <w:rsid w:val="00804A48"/>
    <w:rsid w:val="009876DD"/>
    <w:rsid w:val="009A0BAD"/>
    <w:rsid w:val="00A262DC"/>
    <w:rsid w:val="00A41CB4"/>
    <w:rsid w:val="00A5037A"/>
    <w:rsid w:val="00A80EBD"/>
    <w:rsid w:val="00AC7604"/>
    <w:rsid w:val="00B36688"/>
    <w:rsid w:val="00B66B95"/>
    <w:rsid w:val="00BB6A33"/>
    <w:rsid w:val="00D25A55"/>
    <w:rsid w:val="00E21886"/>
    <w:rsid w:val="00E4218F"/>
    <w:rsid w:val="00E74D41"/>
    <w:rsid w:val="00E866CA"/>
    <w:rsid w:val="00EA521A"/>
    <w:rsid w:val="00EF72E8"/>
    <w:rsid w:val="00F1252B"/>
    <w:rsid w:val="00F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5A5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770C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C48"/>
    <w:rPr>
      <w:sz w:val="24"/>
      <w:szCs w:val="24"/>
    </w:rPr>
  </w:style>
  <w:style w:type="character" w:styleId="Hipercze">
    <w:name w:val="Hyperlink"/>
    <w:uiPriority w:val="99"/>
    <w:unhideWhenUsed/>
    <w:rsid w:val="00E74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5A5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770C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C48"/>
    <w:rPr>
      <w:sz w:val="24"/>
      <w:szCs w:val="24"/>
    </w:rPr>
  </w:style>
  <w:style w:type="character" w:styleId="Hipercze">
    <w:name w:val="Hyperlink"/>
    <w:uiPriority w:val="99"/>
    <w:unhideWhenUsed/>
    <w:rsid w:val="00E74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nik.podawczy@onkologia.krak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ata.seremak@onkologia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user</dc:creator>
  <cp:lastModifiedBy>halina</cp:lastModifiedBy>
  <cp:revision>2</cp:revision>
  <cp:lastPrinted>1900-12-31T22:00:00Z</cp:lastPrinted>
  <dcterms:created xsi:type="dcterms:W3CDTF">2019-10-07T06:23:00Z</dcterms:created>
  <dcterms:modified xsi:type="dcterms:W3CDTF">2019-10-07T06:23:00Z</dcterms:modified>
</cp:coreProperties>
</file>