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0A2044">
        <w:rPr>
          <w:rFonts w:ascii="Verdana" w:hAnsi="Verdana"/>
          <w:sz w:val="16"/>
          <w:szCs w:val="16"/>
        </w:rPr>
        <w:t>KC-zp.272-555/19</w:t>
      </w:r>
      <w:r w:rsidR="00A4400A">
        <w:rPr>
          <w:rFonts w:ascii="Verdana" w:hAnsi="Verdana"/>
          <w:sz w:val="16"/>
          <w:szCs w:val="16"/>
        </w:rPr>
        <w:tab/>
      </w:r>
      <w:r w:rsidR="00763066" w:rsidRPr="00763066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63066" w:rsidRPr="00763066">
        <w:rPr>
          <w:rFonts w:ascii="Verdana" w:hAnsi="Verdana"/>
          <w:sz w:val="16"/>
          <w:szCs w:val="16"/>
        </w:rPr>
        <w:t>2019-09-24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0A2044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763066" w:rsidRPr="00763066">
        <w:rPr>
          <w:rFonts w:ascii="Verdana" w:hAnsi="Verdana"/>
          <w:u w:val="single"/>
        </w:rPr>
        <w:t>dostawa przełączników sieciowych - 25 szt. - KC-zp.272-555/19</w:t>
      </w:r>
      <w:r w:rsidR="000A2044">
        <w:rPr>
          <w:rFonts w:ascii="Verdana" w:hAnsi="Verdana"/>
          <w:u w:val="single"/>
        </w:rPr>
        <w:t xml:space="preserve"> (</w:t>
      </w:r>
      <w:r w:rsidR="00763066" w:rsidRPr="00763066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0A2044" w:rsidRDefault="000A2044" w:rsidP="000A2044">
      <w:pPr>
        <w:jc w:val="both"/>
        <w:rPr>
          <w:rFonts w:ascii="Verdana" w:hAnsi="Verdana"/>
        </w:rPr>
      </w:pPr>
    </w:p>
    <w:p w:rsidR="00FE38B4" w:rsidRPr="00FC5804" w:rsidRDefault="00FE38B4" w:rsidP="000A2044">
      <w:pPr>
        <w:jc w:val="both"/>
        <w:rPr>
          <w:rFonts w:ascii="Verdana" w:hAnsi="Verdana"/>
        </w:rPr>
      </w:pPr>
      <w:bookmarkStart w:id="0" w:name="_GoBack"/>
      <w:bookmarkEnd w:id="0"/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763066" w:rsidRPr="00763066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763066" w:rsidRPr="00763066">
        <w:rPr>
          <w:rFonts w:ascii="Verdana" w:hAnsi="Verdana"/>
          <w:b/>
        </w:rPr>
        <w:t>dostaw</w:t>
      </w:r>
      <w:r w:rsidR="000A2044">
        <w:rPr>
          <w:rFonts w:ascii="Verdana" w:hAnsi="Verdana"/>
          <w:b/>
        </w:rPr>
        <w:t>ę</w:t>
      </w:r>
      <w:r w:rsidR="00763066" w:rsidRPr="00763066">
        <w:rPr>
          <w:rFonts w:ascii="Verdana" w:hAnsi="Verdana"/>
          <w:b/>
        </w:rPr>
        <w:t xml:space="preserve"> przełączników sieciowych - 25 szt. - KC-zp.272-555/19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0A2044" w:rsidRPr="000A2044" w:rsidRDefault="000A2044" w:rsidP="000A2044">
      <w:pPr>
        <w:rPr>
          <w:rFonts w:ascii="Verdana" w:hAnsi="Verdana"/>
          <w:b/>
        </w:rPr>
      </w:pPr>
      <w:r w:rsidRPr="000A2044">
        <w:rPr>
          <w:rFonts w:ascii="Verdana" w:hAnsi="Verdana"/>
          <w:b/>
        </w:rPr>
        <w:t xml:space="preserve">W pkt 3.1 SIWZ </w:t>
      </w:r>
    </w:p>
    <w:p w:rsidR="000A2044" w:rsidRDefault="000A2044" w:rsidP="000A2044">
      <w:pPr>
        <w:rPr>
          <w:rFonts w:ascii="Verdana" w:hAnsi="Verdana"/>
          <w:i/>
        </w:rPr>
      </w:pPr>
    </w:p>
    <w:p w:rsidR="000A2044" w:rsidRPr="000A2044" w:rsidRDefault="000A2044" w:rsidP="000A2044">
      <w:pPr>
        <w:rPr>
          <w:rFonts w:ascii="Verdana" w:hAnsi="Verdana"/>
          <w:i/>
        </w:rPr>
      </w:pPr>
      <w:r w:rsidRPr="000A2044">
        <w:rPr>
          <w:rFonts w:ascii="Verdana" w:hAnsi="Verdana"/>
          <w:i/>
        </w:rPr>
        <w:t>A. wykreśla zapisy:</w:t>
      </w:r>
    </w:p>
    <w:p w:rsidR="000A2044" w:rsidRPr="000A2044" w:rsidRDefault="000A2044" w:rsidP="000A2044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0A2044">
        <w:rPr>
          <w:rFonts w:ascii="Verdana" w:hAnsi="Verdana"/>
          <w:sz w:val="20"/>
          <w:szCs w:val="20"/>
        </w:rPr>
        <w:t>47.</w:t>
      </w:r>
      <w:r>
        <w:rPr>
          <w:rFonts w:ascii="Verdana" w:hAnsi="Verdana"/>
          <w:sz w:val="20"/>
          <w:szCs w:val="20"/>
        </w:rPr>
        <w:t xml:space="preserve"> </w:t>
      </w:r>
      <w:r w:rsidRPr="000A2044">
        <w:rPr>
          <w:rFonts w:ascii="Verdana" w:hAnsi="Verdana"/>
          <w:sz w:val="20"/>
          <w:szCs w:val="20"/>
        </w:rPr>
        <w:t xml:space="preserve">Obsługa funkcjonalności </w:t>
      </w:r>
      <w:proofErr w:type="spellStart"/>
      <w:r w:rsidRPr="000A2044">
        <w:rPr>
          <w:rFonts w:ascii="Verdana" w:hAnsi="Verdana"/>
          <w:sz w:val="20"/>
          <w:szCs w:val="20"/>
        </w:rPr>
        <w:t>Kerberossnooping</w:t>
      </w:r>
      <w:proofErr w:type="spellEnd"/>
      <w:r w:rsidRPr="000A2044">
        <w:rPr>
          <w:rFonts w:ascii="Verdana" w:hAnsi="Verdana"/>
          <w:sz w:val="20"/>
          <w:szCs w:val="20"/>
        </w:rPr>
        <w:t xml:space="preserve"> - przechwytywanie autoryzacji użytkowników z wykorzystaniem protokołu </w:t>
      </w:r>
      <w:proofErr w:type="spellStart"/>
      <w:r w:rsidRPr="000A2044">
        <w:rPr>
          <w:rFonts w:ascii="Verdana" w:hAnsi="Verdana"/>
          <w:sz w:val="20"/>
          <w:szCs w:val="20"/>
        </w:rPr>
        <w:t>Kerberos</w:t>
      </w:r>
      <w:proofErr w:type="spellEnd"/>
    </w:p>
    <w:p w:rsidR="000A2044" w:rsidRPr="000A2044" w:rsidRDefault="000A2044" w:rsidP="000A2044">
      <w:pPr>
        <w:jc w:val="both"/>
        <w:rPr>
          <w:rFonts w:ascii="Verdana" w:hAnsi="Verdana"/>
        </w:rPr>
      </w:pPr>
      <w:r w:rsidRPr="000A2044">
        <w:rPr>
          <w:rFonts w:ascii="Verdana" w:hAnsi="Verdana"/>
        </w:rPr>
        <w:t>102.</w:t>
      </w:r>
      <w:r>
        <w:rPr>
          <w:rFonts w:ascii="Verdana" w:hAnsi="Verdana"/>
        </w:rPr>
        <w:t xml:space="preserve"> </w:t>
      </w:r>
      <w:r w:rsidRPr="000A2044">
        <w:rPr>
          <w:rFonts w:ascii="Verdana" w:hAnsi="Verdana"/>
        </w:rPr>
        <w:t xml:space="preserve">Obsługa AVB (Audio Video </w:t>
      </w:r>
      <w:proofErr w:type="spellStart"/>
      <w:r w:rsidRPr="000A2044">
        <w:rPr>
          <w:rFonts w:ascii="Verdana" w:hAnsi="Verdana"/>
        </w:rPr>
        <w:t>Bridging</w:t>
      </w:r>
      <w:proofErr w:type="spellEnd"/>
      <w:r w:rsidRPr="000A2044">
        <w:rPr>
          <w:rFonts w:ascii="Verdana" w:hAnsi="Verdana"/>
        </w:rPr>
        <w:t>) – poprzez rozszerzenie licencji</w:t>
      </w:r>
    </w:p>
    <w:p w:rsidR="000A2044" w:rsidRDefault="000A2044" w:rsidP="000A2044">
      <w:pPr>
        <w:rPr>
          <w:rFonts w:ascii="Verdana" w:hAnsi="Verdana"/>
          <w:i/>
        </w:rPr>
      </w:pPr>
    </w:p>
    <w:p w:rsidR="000A2044" w:rsidRPr="000A2044" w:rsidRDefault="000A2044" w:rsidP="000A2044">
      <w:pPr>
        <w:rPr>
          <w:rFonts w:ascii="Verdana" w:hAnsi="Verdana"/>
          <w:i/>
        </w:rPr>
      </w:pPr>
      <w:r w:rsidRPr="000A2044">
        <w:rPr>
          <w:rFonts w:ascii="Verdana" w:hAnsi="Verdana"/>
          <w:i/>
        </w:rPr>
        <w:t xml:space="preserve">B. zmienia zapis w pkt. 3.1. 59. </w:t>
      </w:r>
    </w:p>
    <w:p w:rsidR="000A2044" w:rsidRPr="000A2044" w:rsidRDefault="000A2044" w:rsidP="000A2044">
      <w:pPr>
        <w:rPr>
          <w:rFonts w:ascii="Verdana" w:hAnsi="Verdana"/>
        </w:rPr>
      </w:pPr>
      <w:r w:rsidRPr="000A2044">
        <w:rPr>
          <w:rFonts w:ascii="Verdana" w:hAnsi="Verdana"/>
        </w:rPr>
        <w:t>Z: Możliwość konfiguracji min. 1024 reguł na wejściu i 256 reguł na wyjściu</w:t>
      </w:r>
    </w:p>
    <w:p w:rsidR="000A2044" w:rsidRPr="000A2044" w:rsidRDefault="000A2044" w:rsidP="000A2044">
      <w:pPr>
        <w:rPr>
          <w:rFonts w:ascii="Verdana" w:hAnsi="Verdana"/>
        </w:rPr>
      </w:pPr>
      <w:r w:rsidRPr="000A2044">
        <w:rPr>
          <w:rFonts w:ascii="Verdana" w:hAnsi="Verdana"/>
        </w:rPr>
        <w:t xml:space="preserve">Na: </w:t>
      </w:r>
      <w:r w:rsidRPr="000A2044">
        <w:rPr>
          <w:rFonts w:ascii="Verdana" w:hAnsi="Verdana"/>
        </w:rPr>
        <w:t>Możliwość konfiguracji min. 1200 reguł ACL</w:t>
      </w:r>
    </w:p>
    <w:p w:rsidR="000A2044" w:rsidRDefault="000A2044" w:rsidP="000A2044">
      <w:pPr>
        <w:rPr>
          <w:rFonts w:ascii="Verdana" w:hAnsi="Verdana"/>
          <w:i/>
        </w:rPr>
      </w:pPr>
    </w:p>
    <w:p w:rsidR="000A2044" w:rsidRPr="000A2044" w:rsidRDefault="000A2044" w:rsidP="000A2044">
      <w:pPr>
        <w:rPr>
          <w:rFonts w:ascii="Verdana" w:hAnsi="Verdana"/>
          <w:i/>
        </w:rPr>
      </w:pPr>
      <w:r w:rsidRPr="000A2044">
        <w:rPr>
          <w:rFonts w:ascii="Verdana" w:hAnsi="Verdana"/>
          <w:i/>
        </w:rPr>
        <w:t xml:space="preserve">C. </w:t>
      </w:r>
      <w:r w:rsidRPr="000A2044">
        <w:rPr>
          <w:rFonts w:ascii="Verdana" w:hAnsi="Verdana"/>
          <w:i/>
        </w:rPr>
        <w:t>zmienia zapis w pkt. 3.1.</w:t>
      </w:r>
      <w:r w:rsidRPr="000A2044">
        <w:rPr>
          <w:rFonts w:ascii="Verdana" w:hAnsi="Verdana"/>
          <w:i/>
        </w:rPr>
        <w:t>86.</w:t>
      </w:r>
    </w:p>
    <w:p w:rsidR="000A2044" w:rsidRPr="000A2044" w:rsidRDefault="000A2044" w:rsidP="000A2044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0A2044">
        <w:rPr>
          <w:rFonts w:ascii="Verdana" w:hAnsi="Verdana"/>
          <w:sz w:val="20"/>
          <w:szCs w:val="20"/>
        </w:rPr>
        <w:t>z:</w:t>
      </w:r>
    </w:p>
    <w:p w:rsidR="000A2044" w:rsidRPr="000A2044" w:rsidRDefault="000A2044" w:rsidP="000A2044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0A2044">
        <w:rPr>
          <w:rFonts w:ascii="Verdana" w:hAnsi="Verdana"/>
          <w:sz w:val="20"/>
          <w:szCs w:val="20"/>
        </w:rPr>
        <w:t xml:space="preserve">86 Możliwość zarządzania poprzez protokół XML </w:t>
      </w:r>
    </w:p>
    <w:p w:rsidR="000A2044" w:rsidRPr="000A2044" w:rsidRDefault="000A2044" w:rsidP="000A2044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0A2044">
        <w:rPr>
          <w:rFonts w:ascii="Verdana" w:hAnsi="Verdana"/>
          <w:sz w:val="20"/>
          <w:szCs w:val="20"/>
        </w:rPr>
        <w:t>Na</w:t>
      </w:r>
    </w:p>
    <w:p w:rsidR="000A2044" w:rsidRPr="000A2044" w:rsidRDefault="000A2044" w:rsidP="000A2044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0A2044">
        <w:rPr>
          <w:rFonts w:ascii="Verdana" w:hAnsi="Verdana"/>
          <w:sz w:val="20"/>
          <w:szCs w:val="20"/>
        </w:rPr>
        <w:t xml:space="preserve">86 Możliwość zarządzania poprzez pliki w standardzie XML </w:t>
      </w:r>
    </w:p>
    <w:p w:rsidR="000A2044" w:rsidRPr="000A2044" w:rsidRDefault="000A2044" w:rsidP="000A2044">
      <w:pPr>
        <w:rPr>
          <w:rFonts w:ascii="Verdana" w:hAnsi="Verdana"/>
        </w:rPr>
      </w:pPr>
    </w:p>
    <w:p w:rsidR="000A2044" w:rsidRPr="000A2044" w:rsidRDefault="000A2044" w:rsidP="000A2044">
      <w:pPr>
        <w:rPr>
          <w:rFonts w:ascii="Verdana" w:hAnsi="Verdana"/>
        </w:rPr>
      </w:pPr>
      <w:r w:rsidRPr="000A2044">
        <w:rPr>
          <w:rFonts w:ascii="Verdana" w:hAnsi="Verdana"/>
        </w:rPr>
        <w:t>Powyższe zmiany stanowią integralną część SIWZ.</w:t>
      </w:r>
    </w:p>
    <w:p w:rsidR="000A2044" w:rsidRPr="00FC5804" w:rsidRDefault="00533643" w:rsidP="000A2044">
      <w:pPr>
        <w:jc w:val="both"/>
        <w:rPr>
          <w:rFonts w:ascii="Verdana" w:hAnsi="Verdana"/>
        </w:rPr>
      </w:pPr>
      <w:r w:rsidRPr="000A2044">
        <w:rPr>
          <w:rFonts w:ascii="Verdana" w:hAnsi="Verdana"/>
        </w:rPr>
        <w:t xml:space="preserve">Przedmiotowa zmiana nie prowadzi do zmiany treści ogłoszenia.                             </w:t>
      </w:r>
    </w:p>
    <w:p w:rsidR="004120EE" w:rsidRPr="00FC5804" w:rsidRDefault="004120EE" w:rsidP="000A2044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576" w:rsidRDefault="00C56576">
      <w:r>
        <w:separator/>
      </w:r>
    </w:p>
  </w:endnote>
  <w:endnote w:type="continuationSeparator" w:id="0">
    <w:p w:rsidR="00C56576" w:rsidRDefault="00C56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066" w:rsidRDefault="007630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066" w:rsidRDefault="0076306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576" w:rsidRDefault="00C56576">
      <w:r>
        <w:separator/>
      </w:r>
    </w:p>
  </w:footnote>
  <w:footnote w:type="continuationSeparator" w:id="0">
    <w:p w:rsidR="00C56576" w:rsidRDefault="00C56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066" w:rsidRDefault="007630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E7E4A"/>
    <w:multiLevelType w:val="hybridMultilevel"/>
    <w:tmpl w:val="FF8C3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576"/>
    <w:rsid w:val="000A2044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63066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56576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A20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0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172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2019-09-24T12:28:00Z</dcterms:created>
  <dcterms:modified xsi:type="dcterms:W3CDTF">2019-09-24T12:35:00Z</dcterms:modified>
</cp:coreProperties>
</file>