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9CCC89" w14:textId="77777777" w:rsidR="00AC01D9" w:rsidRPr="00AC01D9" w:rsidRDefault="00AC01D9" w:rsidP="00AC01D9">
      <w:pPr>
        <w:rPr>
          <w:rFonts w:ascii="Tahoma" w:eastAsia="Times New Roman" w:hAnsi="Tahoma" w:cs="Tahoma"/>
          <w:color w:val="000000"/>
          <w:sz w:val="18"/>
          <w:szCs w:val="18"/>
          <w:lang w:eastAsia="pl-PL"/>
        </w:rPr>
      </w:pPr>
      <w:bookmarkStart w:id="0" w:name="_GoBack"/>
      <w:bookmarkEnd w:id="0"/>
      <w:r w:rsidRPr="00AC01D9">
        <w:rPr>
          <w:rFonts w:ascii="Tahoma" w:eastAsia="Times New Roman" w:hAnsi="Tahoma" w:cs="Tahoma"/>
          <w:color w:val="000000"/>
          <w:sz w:val="18"/>
          <w:szCs w:val="18"/>
          <w:lang w:eastAsia="pl-PL"/>
        </w:rPr>
        <w:t>Ogłoszenie nr 540179805-N-2019 z dnia 28-08-2019 r.</w:t>
      </w:r>
    </w:p>
    <w:p w14:paraId="225F5B4B" w14:textId="77777777" w:rsidR="00AC01D9" w:rsidRPr="00AC01D9" w:rsidRDefault="00AC01D9" w:rsidP="00AC01D9">
      <w:pPr>
        <w:jc w:val="center"/>
        <w:rPr>
          <w:rFonts w:ascii="Tahoma" w:eastAsia="Times New Roman" w:hAnsi="Tahoma" w:cs="Tahoma"/>
          <w:b/>
          <w:bCs/>
          <w:color w:val="000000"/>
          <w:sz w:val="27"/>
          <w:szCs w:val="27"/>
          <w:lang w:eastAsia="pl-PL"/>
        </w:rPr>
      </w:pPr>
      <w:r w:rsidRPr="00AC01D9">
        <w:rPr>
          <w:rFonts w:ascii="Tahoma" w:eastAsia="Times New Roman" w:hAnsi="Tahoma" w:cs="Tahoma"/>
          <w:b/>
          <w:bCs/>
          <w:color w:val="000000"/>
          <w:sz w:val="27"/>
          <w:szCs w:val="27"/>
          <w:lang w:eastAsia="pl-PL"/>
        </w:rPr>
        <w:t>Rawicz:</w:t>
      </w:r>
      <w:r w:rsidRPr="00AC01D9">
        <w:rPr>
          <w:rFonts w:ascii="Tahoma" w:eastAsia="Times New Roman" w:hAnsi="Tahoma" w:cs="Tahoma"/>
          <w:b/>
          <w:bCs/>
          <w:color w:val="000000"/>
          <w:sz w:val="27"/>
          <w:szCs w:val="27"/>
          <w:lang w:eastAsia="pl-PL"/>
        </w:rPr>
        <w:br/>
        <w:t>OGŁOSZENIE O ZMIANIE OGŁOSZENIA</w:t>
      </w:r>
    </w:p>
    <w:p w14:paraId="3F3E1693" w14:textId="77777777" w:rsidR="00AC01D9" w:rsidRPr="00AC01D9" w:rsidRDefault="00AC01D9" w:rsidP="00AC01D9">
      <w:pPr>
        <w:rPr>
          <w:rFonts w:ascii="Tahoma" w:eastAsia="Times New Roman" w:hAnsi="Tahoma" w:cs="Tahoma"/>
          <w:color w:val="000000"/>
          <w:sz w:val="18"/>
          <w:szCs w:val="18"/>
          <w:lang w:eastAsia="pl-PL"/>
        </w:rPr>
      </w:pPr>
      <w:r w:rsidRPr="00AC01D9">
        <w:rPr>
          <w:rFonts w:ascii="Tahoma" w:eastAsia="Times New Roman" w:hAnsi="Tahoma" w:cs="Tahoma"/>
          <w:b/>
          <w:bCs/>
          <w:color w:val="000000"/>
          <w:sz w:val="18"/>
          <w:szCs w:val="18"/>
          <w:lang w:eastAsia="pl-PL"/>
        </w:rPr>
        <w:t>OGŁOSZENIE DOTYCZY:</w:t>
      </w:r>
    </w:p>
    <w:p w14:paraId="4BF4E66F" w14:textId="77777777" w:rsidR="00AC01D9" w:rsidRPr="00AC01D9" w:rsidRDefault="00AC01D9" w:rsidP="00AC01D9">
      <w:pPr>
        <w:rPr>
          <w:rFonts w:ascii="Tahoma" w:eastAsia="Times New Roman" w:hAnsi="Tahoma" w:cs="Tahoma"/>
          <w:color w:val="000000"/>
          <w:sz w:val="18"/>
          <w:szCs w:val="18"/>
          <w:lang w:eastAsia="pl-PL"/>
        </w:rPr>
      </w:pPr>
      <w:r w:rsidRPr="00AC01D9">
        <w:rPr>
          <w:rFonts w:ascii="Tahoma" w:eastAsia="Times New Roman" w:hAnsi="Tahoma" w:cs="Tahoma"/>
          <w:color w:val="000000"/>
          <w:sz w:val="18"/>
          <w:szCs w:val="18"/>
          <w:lang w:eastAsia="pl-PL"/>
        </w:rPr>
        <w:t>Ogłoszenia o zamówieniu</w:t>
      </w:r>
    </w:p>
    <w:p w14:paraId="3FB6F5AF" w14:textId="77777777" w:rsidR="003F5274" w:rsidRDefault="003F5274" w:rsidP="00AC01D9">
      <w:pPr>
        <w:rPr>
          <w:rFonts w:ascii="Tahoma" w:eastAsia="Times New Roman" w:hAnsi="Tahoma" w:cs="Tahoma"/>
          <w:b/>
          <w:bCs/>
          <w:color w:val="000000"/>
          <w:sz w:val="27"/>
          <w:szCs w:val="27"/>
          <w:u w:val="single"/>
          <w:lang w:eastAsia="pl-PL"/>
        </w:rPr>
      </w:pPr>
    </w:p>
    <w:p w14:paraId="0D3912C9" w14:textId="77777777" w:rsidR="00AC01D9" w:rsidRPr="00AC01D9" w:rsidRDefault="00AC01D9" w:rsidP="00AC01D9">
      <w:pPr>
        <w:rPr>
          <w:rFonts w:ascii="Tahoma" w:eastAsia="Times New Roman" w:hAnsi="Tahoma" w:cs="Tahoma"/>
          <w:b/>
          <w:bCs/>
          <w:color w:val="000000"/>
          <w:sz w:val="27"/>
          <w:szCs w:val="27"/>
          <w:lang w:eastAsia="pl-PL"/>
        </w:rPr>
      </w:pPr>
      <w:r w:rsidRPr="00AC01D9">
        <w:rPr>
          <w:rFonts w:ascii="Tahoma" w:eastAsia="Times New Roman" w:hAnsi="Tahoma" w:cs="Tahoma"/>
          <w:b/>
          <w:bCs/>
          <w:color w:val="000000"/>
          <w:sz w:val="27"/>
          <w:szCs w:val="27"/>
          <w:u w:val="single"/>
          <w:lang w:eastAsia="pl-PL"/>
        </w:rPr>
        <w:t>INFORMACJE O ZMIENIANYM OGŁOSZENIU</w:t>
      </w:r>
    </w:p>
    <w:p w14:paraId="6192500E" w14:textId="77777777" w:rsidR="00AC01D9" w:rsidRPr="00AC01D9" w:rsidRDefault="00AC01D9" w:rsidP="00AC01D9">
      <w:pPr>
        <w:rPr>
          <w:rFonts w:ascii="Tahoma" w:eastAsia="Times New Roman" w:hAnsi="Tahoma" w:cs="Tahoma"/>
          <w:color w:val="000000"/>
          <w:sz w:val="18"/>
          <w:szCs w:val="18"/>
          <w:lang w:eastAsia="pl-PL"/>
        </w:rPr>
      </w:pPr>
      <w:r w:rsidRPr="00AC01D9">
        <w:rPr>
          <w:rFonts w:ascii="Tahoma" w:eastAsia="Times New Roman" w:hAnsi="Tahoma" w:cs="Tahoma"/>
          <w:b/>
          <w:bCs/>
          <w:color w:val="000000"/>
          <w:sz w:val="18"/>
          <w:szCs w:val="18"/>
          <w:lang w:eastAsia="pl-PL"/>
        </w:rPr>
        <w:t>Numer: </w:t>
      </w:r>
      <w:r w:rsidRPr="00AC01D9">
        <w:rPr>
          <w:rFonts w:ascii="Tahoma" w:eastAsia="Times New Roman" w:hAnsi="Tahoma" w:cs="Tahoma"/>
          <w:color w:val="000000"/>
          <w:sz w:val="18"/>
          <w:szCs w:val="18"/>
          <w:lang w:eastAsia="pl-PL"/>
        </w:rPr>
        <w:t>590253-N-2019 </w:t>
      </w:r>
      <w:r w:rsidRPr="00AC01D9">
        <w:rPr>
          <w:rFonts w:ascii="Tahoma" w:eastAsia="Times New Roman" w:hAnsi="Tahoma" w:cs="Tahoma"/>
          <w:color w:val="000000"/>
          <w:sz w:val="18"/>
          <w:szCs w:val="18"/>
          <w:lang w:eastAsia="pl-PL"/>
        </w:rPr>
        <w:br/>
      </w:r>
      <w:r w:rsidRPr="00AC01D9">
        <w:rPr>
          <w:rFonts w:ascii="Tahoma" w:eastAsia="Times New Roman" w:hAnsi="Tahoma" w:cs="Tahoma"/>
          <w:b/>
          <w:bCs/>
          <w:color w:val="000000"/>
          <w:sz w:val="18"/>
          <w:szCs w:val="18"/>
          <w:lang w:eastAsia="pl-PL"/>
        </w:rPr>
        <w:t>Data: </w:t>
      </w:r>
      <w:r w:rsidRPr="00AC01D9">
        <w:rPr>
          <w:rFonts w:ascii="Tahoma" w:eastAsia="Times New Roman" w:hAnsi="Tahoma" w:cs="Tahoma"/>
          <w:color w:val="000000"/>
          <w:sz w:val="18"/>
          <w:szCs w:val="18"/>
          <w:lang w:eastAsia="pl-PL"/>
        </w:rPr>
        <w:t>27/08/2019 </w:t>
      </w:r>
    </w:p>
    <w:p w14:paraId="68FC221F" w14:textId="77777777" w:rsidR="003F5274" w:rsidRDefault="003F5274" w:rsidP="00AC01D9">
      <w:pPr>
        <w:rPr>
          <w:rFonts w:ascii="Tahoma" w:eastAsia="Times New Roman" w:hAnsi="Tahoma" w:cs="Tahoma"/>
          <w:b/>
          <w:bCs/>
          <w:color w:val="000000"/>
          <w:sz w:val="27"/>
          <w:szCs w:val="27"/>
          <w:u w:val="single"/>
          <w:lang w:eastAsia="pl-PL"/>
        </w:rPr>
      </w:pPr>
    </w:p>
    <w:p w14:paraId="45161B47" w14:textId="77777777" w:rsidR="00AC01D9" w:rsidRPr="00AC01D9" w:rsidRDefault="00AC01D9" w:rsidP="00AC01D9">
      <w:pPr>
        <w:rPr>
          <w:rFonts w:ascii="Tahoma" w:eastAsia="Times New Roman" w:hAnsi="Tahoma" w:cs="Tahoma"/>
          <w:b/>
          <w:bCs/>
          <w:color w:val="000000"/>
          <w:sz w:val="27"/>
          <w:szCs w:val="27"/>
          <w:lang w:eastAsia="pl-PL"/>
        </w:rPr>
      </w:pPr>
      <w:r w:rsidRPr="00AC01D9">
        <w:rPr>
          <w:rFonts w:ascii="Tahoma" w:eastAsia="Times New Roman" w:hAnsi="Tahoma" w:cs="Tahoma"/>
          <w:b/>
          <w:bCs/>
          <w:color w:val="000000"/>
          <w:sz w:val="27"/>
          <w:szCs w:val="27"/>
          <w:u w:val="single"/>
          <w:lang w:eastAsia="pl-PL"/>
        </w:rPr>
        <w:t>SEKCJA I: ZAMAWIAJĄCY</w:t>
      </w:r>
    </w:p>
    <w:p w14:paraId="7C2145BC" w14:textId="77777777" w:rsidR="00AC01D9" w:rsidRPr="00AC01D9" w:rsidRDefault="00AC01D9" w:rsidP="00AC01D9">
      <w:pPr>
        <w:rPr>
          <w:rFonts w:ascii="Tahoma" w:eastAsia="Times New Roman" w:hAnsi="Tahoma" w:cs="Tahoma"/>
          <w:color w:val="000000"/>
          <w:sz w:val="18"/>
          <w:szCs w:val="18"/>
          <w:lang w:eastAsia="pl-PL"/>
        </w:rPr>
      </w:pPr>
      <w:r w:rsidRPr="00AC01D9">
        <w:rPr>
          <w:rFonts w:ascii="Tahoma" w:eastAsia="Times New Roman" w:hAnsi="Tahoma" w:cs="Tahoma"/>
          <w:color w:val="000000"/>
          <w:sz w:val="18"/>
          <w:szCs w:val="18"/>
          <w:lang w:eastAsia="pl-PL"/>
        </w:rPr>
        <w:t>Powiatowy Zarząd Dróg, Krajowy numer identyfikacyjny 41110357800000, ul. ul. Podmiejska  10, 63-900  Rawicz, woj. wielkopolskie, państwo Polska, tel. 655 453 474, e-mail pzd@powiatrawicki.pl, faks . </w:t>
      </w:r>
      <w:r w:rsidRPr="00AC01D9">
        <w:rPr>
          <w:rFonts w:ascii="Tahoma" w:eastAsia="Times New Roman" w:hAnsi="Tahoma" w:cs="Tahoma"/>
          <w:color w:val="000000"/>
          <w:sz w:val="18"/>
          <w:szCs w:val="18"/>
          <w:lang w:eastAsia="pl-PL"/>
        </w:rPr>
        <w:br/>
        <w:t>Adres strony internetowej (</w:t>
      </w:r>
      <w:proofErr w:type="spellStart"/>
      <w:r w:rsidRPr="00AC01D9">
        <w:rPr>
          <w:rFonts w:ascii="Tahoma" w:eastAsia="Times New Roman" w:hAnsi="Tahoma" w:cs="Tahoma"/>
          <w:color w:val="000000"/>
          <w:sz w:val="18"/>
          <w:szCs w:val="18"/>
          <w:lang w:eastAsia="pl-PL"/>
        </w:rPr>
        <w:t>url</w:t>
      </w:r>
      <w:proofErr w:type="spellEnd"/>
      <w:r w:rsidRPr="00AC01D9">
        <w:rPr>
          <w:rFonts w:ascii="Tahoma" w:eastAsia="Times New Roman" w:hAnsi="Tahoma" w:cs="Tahoma"/>
          <w:color w:val="000000"/>
          <w:sz w:val="18"/>
          <w:szCs w:val="18"/>
          <w:lang w:eastAsia="pl-PL"/>
        </w:rPr>
        <w:t>): http://www.pzd.powiatrawicki.pl </w:t>
      </w:r>
    </w:p>
    <w:p w14:paraId="2BB60084" w14:textId="77777777" w:rsidR="003F5274" w:rsidRDefault="003F5274" w:rsidP="00AC01D9">
      <w:pPr>
        <w:rPr>
          <w:rFonts w:ascii="Tahoma" w:eastAsia="Times New Roman" w:hAnsi="Tahoma" w:cs="Tahoma"/>
          <w:b/>
          <w:bCs/>
          <w:color w:val="000000"/>
          <w:sz w:val="27"/>
          <w:szCs w:val="27"/>
          <w:u w:val="single"/>
          <w:lang w:eastAsia="pl-PL"/>
        </w:rPr>
      </w:pPr>
    </w:p>
    <w:p w14:paraId="237D406C" w14:textId="77777777" w:rsidR="00AC01D9" w:rsidRPr="00AC01D9" w:rsidRDefault="00AC01D9" w:rsidP="00AC01D9">
      <w:pPr>
        <w:rPr>
          <w:rFonts w:ascii="Tahoma" w:eastAsia="Times New Roman" w:hAnsi="Tahoma" w:cs="Tahoma"/>
          <w:b/>
          <w:bCs/>
          <w:color w:val="000000"/>
          <w:sz w:val="27"/>
          <w:szCs w:val="27"/>
          <w:lang w:eastAsia="pl-PL"/>
        </w:rPr>
      </w:pPr>
      <w:r w:rsidRPr="00AC01D9">
        <w:rPr>
          <w:rFonts w:ascii="Tahoma" w:eastAsia="Times New Roman" w:hAnsi="Tahoma" w:cs="Tahoma"/>
          <w:b/>
          <w:bCs/>
          <w:color w:val="000000"/>
          <w:sz w:val="27"/>
          <w:szCs w:val="27"/>
          <w:u w:val="single"/>
          <w:lang w:eastAsia="pl-PL"/>
        </w:rPr>
        <w:t>SEKCJA II: ZMIANY W OGŁOSZENIU</w:t>
      </w:r>
    </w:p>
    <w:p w14:paraId="171D4448" w14:textId="77777777" w:rsidR="00AC01D9" w:rsidRPr="00AC01D9" w:rsidRDefault="00AC01D9" w:rsidP="00AC01D9">
      <w:pPr>
        <w:rPr>
          <w:rFonts w:ascii="Tahoma" w:eastAsia="Times New Roman" w:hAnsi="Tahoma" w:cs="Tahoma"/>
          <w:color w:val="000000"/>
          <w:sz w:val="18"/>
          <w:szCs w:val="18"/>
          <w:lang w:eastAsia="pl-PL"/>
        </w:rPr>
      </w:pPr>
      <w:r w:rsidRPr="00AC01D9">
        <w:rPr>
          <w:rFonts w:ascii="Tahoma" w:eastAsia="Times New Roman" w:hAnsi="Tahoma" w:cs="Tahoma"/>
          <w:b/>
          <w:bCs/>
          <w:color w:val="000000"/>
          <w:sz w:val="18"/>
          <w:szCs w:val="18"/>
          <w:lang w:eastAsia="pl-PL"/>
        </w:rPr>
        <w:t>II.1) Tekst, który należy zmienić:</w:t>
      </w:r>
      <w:r w:rsidRPr="00AC01D9">
        <w:rPr>
          <w:rFonts w:ascii="Tahoma" w:eastAsia="Times New Roman" w:hAnsi="Tahoma" w:cs="Tahoma"/>
          <w:color w:val="000000"/>
          <w:sz w:val="18"/>
          <w:szCs w:val="18"/>
          <w:lang w:eastAsia="pl-PL"/>
        </w:rPr>
        <w:t> </w:t>
      </w:r>
    </w:p>
    <w:p w14:paraId="58D137DA" w14:textId="77777777" w:rsidR="00AC01D9" w:rsidRPr="00AC01D9" w:rsidRDefault="00AC01D9" w:rsidP="00AC01D9">
      <w:pPr>
        <w:rPr>
          <w:rFonts w:ascii="Tahoma" w:eastAsia="Times New Roman" w:hAnsi="Tahoma" w:cs="Tahoma"/>
          <w:color w:val="000000"/>
          <w:sz w:val="18"/>
          <w:szCs w:val="18"/>
          <w:lang w:eastAsia="pl-PL"/>
        </w:rPr>
      </w:pPr>
      <w:r w:rsidRPr="00AC01D9">
        <w:rPr>
          <w:rFonts w:ascii="Tahoma" w:eastAsia="Times New Roman" w:hAnsi="Tahoma" w:cs="Tahoma"/>
          <w:b/>
          <w:bCs/>
          <w:color w:val="000000"/>
          <w:sz w:val="18"/>
          <w:szCs w:val="18"/>
          <w:lang w:eastAsia="pl-PL"/>
        </w:rPr>
        <w:t>Miejsce, w którym znajduje się zmieniany tekst:</w:t>
      </w:r>
      <w:r w:rsidRPr="00AC01D9">
        <w:rPr>
          <w:rFonts w:ascii="Tahoma" w:eastAsia="Times New Roman" w:hAnsi="Tahoma" w:cs="Tahoma"/>
          <w:color w:val="000000"/>
          <w:sz w:val="18"/>
          <w:szCs w:val="18"/>
          <w:lang w:eastAsia="pl-PL"/>
        </w:rPr>
        <w:t> </w:t>
      </w:r>
      <w:r w:rsidRPr="00AC01D9">
        <w:rPr>
          <w:rFonts w:ascii="Tahoma" w:eastAsia="Times New Roman" w:hAnsi="Tahoma" w:cs="Tahoma"/>
          <w:color w:val="000000"/>
          <w:sz w:val="18"/>
          <w:szCs w:val="18"/>
          <w:lang w:eastAsia="pl-PL"/>
        </w:rPr>
        <w:br/>
      </w:r>
      <w:r w:rsidRPr="00AC01D9">
        <w:rPr>
          <w:rFonts w:ascii="Tahoma" w:eastAsia="Times New Roman" w:hAnsi="Tahoma" w:cs="Tahoma"/>
          <w:b/>
          <w:bCs/>
          <w:color w:val="000000"/>
          <w:sz w:val="18"/>
          <w:szCs w:val="18"/>
          <w:lang w:eastAsia="pl-PL"/>
        </w:rPr>
        <w:t>Numer sekcji: </w:t>
      </w:r>
      <w:r w:rsidRPr="00AC01D9">
        <w:rPr>
          <w:rFonts w:ascii="Tahoma" w:eastAsia="Times New Roman" w:hAnsi="Tahoma" w:cs="Tahoma"/>
          <w:color w:val="000000"/>
          <w:sz w:val="18"/>
          <w:szCs w:val="18"/>
          <w:lang w:eastAsia="pl-PL"/>
        </w:rPr>
        <w:t>IV  </w:t>
      </w:r>
      <w:r w:rsidRPr="00AC01D9">
        <w:rPr>
          <w:rFonts w:ascii="Tahoma" w:eastAsia="Times New Roman" w:hAnsi="Tahoma" w:cs="Tahoma"/>
          <w:color w:val="000000"/>
          <w:sz w:val="18"/>
          <w:szCs w:val="18"/>
          <w:lang w:eastAsia="pl-PL"/>
        </w:rPr>
        <w:br/>
      </w:r>
      <w:r w:rsidRPr="00AC01D9">
        <w:rPr>
          <w:rFonts w:ascii="Tahoma" w:eastAsia="Times New Roman" w:hAnsi="Tahoma" w:cs="Tahoma"/>
          <w:b/>
          <w:bCs/>
          <w:color w:val="000000"/>
          <w:sz w:val="18"/>
          <w:szCs w:val="18"/>
          <w:lang w:eastAsia="pl-PL"/>
        </w:rPr>
        <w:t>Punkt: </w:t>
      </w:r>
      <w:r w:rsidRPr="00AC01D9">
        <w:rPr>
          <w:rFonts w:ascii="Tahoma" w:eastAsia="Times New Roman" w:hAnsi="Tahoma" w:cs="Tahoma"/>
          <w:color w:val="000000"/>
          <w:sz w:val="18"/>
          <w:szCs w:val="18"/>
          <w:lang w:eastAsia="pl-PL"/>
        </w:rPr>
        <w:t>5)  </w:t>
      </w:r>
      <w:r w:rsidRPr="00AC01D9">
        <w:rPr>
          <w:rFonts w:ascii="Tahoma" w:eastAsia="Times New Roman" w:hAnsi="Tahoma" w:cs="Tahoma"/>
          <w:color w:val="000000"/>
          <w:sz w:val="18"/>
          <w:szCs w:val="18"/>
          <w:lang w:eastAsia="pl-PL"/>
        </w:rPr>
        <w:br/>
      </w:r>
      <w:r w:rsidRPr="00AC01D9">
        <w:rPr>
          <w:rFonts w:ascii="Tahoma" w:eastAsia="Times New Roman" w:hAnsi="Tahoma" w:cs="Tahoma"/>
          <w:b/>
          <w:bCs/>
          <w:color w:val="000000"/>
          <w:sz w:val="18"/>
          <w:szCs w:val="18"/>
          <w:lang w:eastAsia="pl-PL"/>
        </w:rPr>
        <w:t>W ogłoszeniu jest: </w:t>
      </w:r>
      <w:r w:rsidRPr="00AC01D9">
        <w:rPr>
          <w:rFonts w:ascii="Tahoma" w:eastAsia="Times New Roman" w:hAnsi="Tahoma" w:cs="Tahoma"/>
          <w:color w:val="000000"/>
          <w:sz w:val="18"/>
          <w:szCs w:val="18"/>
          <w:lang w:eastAsia="pl-PL"/>
        </w:rPr>
        <w:t xml:space="preserve">Zamawiający dopuszcza – jeżeli uzna za uzasadnione – możliwość zmiany ustaleń zawartej umowy w stosunku do treści oferty Wykonawcy, o których mowa w art. 144 ust. 1 pkt 1 ustawy PZP, w następujących przypadkach: 1) zmiany wynagrodzenia Wykonawcy, w przypadku zaistnienia jednej z następujących okoliczności: a) potrzeby wykonania prac zamiennych lub odstąpienia od realizacji części prac, b) zmiany opisu przedmiotu zamówienia, w szczególności z powodu braku rozwiązań projektowych, konieczności usunięcia błędów lub wprowadzenia zmian w dokumentacji projektowej, na podstawie której realizowany jest przedmiot umowy, c) w przypadku konieczności wykonania zamówień dodatkowych, o których mowa w ust. 2 d) zmiany wynagrodzenia Wykonawcy spowodowanej zmianą przepisów prawa podatkowego mającą wpływ na wysokość podatku VAT. Zmiana stawki VAT dotyczyć będzie wynagrodzenia umownego za prace wykonane po dacie podpisania aneksu do umowy, e) zmiany wynagrodzenia Wykonawcy w przypadku zmiany wysokości minimalnego wynagrodzenia za pracę albo wysokości minimalnej stawki godzinowej, ustalonych na podstawie przepisów ustawy z dnia 10 października 2002 r. o minimalnym wynagrodzeniu za pracę, jeżeli Wykonawca wykaże, że zmiany te miały wpływ na koszty wykonania zamówienia przez Wykonawcę, f) zmiany wynagrodzenia Wykonawcy w przypadku zmiany zasad podlegania ubezpieczeniom społecznym lub ubezpieczeniu zdrowotnemu lub wysokości stawki składki na ubezpieczenia społeczne lub zdrowotne, jeżeli Wykonawca wykaże, że zmiany te miały wpływ na koszty wykonania zamówienia przez Wykonawcę. Do rozliczenia prac, o których mowa w lit. a -c będą stosowane pozycje kosztorysowe na podstawie KNSR-ów oraz KNR-ów i niskie ceny w/g wydawnictwa SEKOCENBUD obowiązującego w danym okresie rozliczeniowym / </w:t>
      </w:r>
      <w:proofErr w:type="spellStart"/>
      <w:r w:rsidRPr="00AC01D9">
        <w:rPr>
          <w:rFonts w:ascii="Tahoma" w:eastAsia="Times New Roman" w:hAnsi="Tahoma" w:cs="Tahoma"/>
          <w:color w:val="000000"/>
          <w:sz w:val="18"/>
          <w:szCs w:val="18"/>
          <w:lang w:eastAsia="pl-PL"/>
        </w:rPr>
        <w:t>Sekocenbud</w:t>
      </w:r>
      <w:proofErr w:type="spellEnd"/>
      <w:r w:rsidRPr="00AC01D9">
        <w:rPr>
          <w:rFonts w:ascii="Tahoma" w:eastAsia="Times New Roman" w:hAnsi="Tahoma" w:cs="Tahoma"/>
          <w:color w:val="000000"/>
          <w:sz w:val="18"/>
          <w:szCs w:val="18"/>
          <w:lang w:eastAsia="pl-PL"/>
        </w:rPr>
        <w:t xml:space="preserve"> -w zakresie cen materiałów i sprzętu/. 2) zmiany terminu realizacji zamówienia, w przypadku zaistnienia jednej z następujących okoliczności: a) braku rozwiązań projektowych, konieczności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b) odmowy udostępnienia przez właścicieli nieruchomości do celów realizacji inwestycji; c) koniecznością wykonania dodatkowych badań lub ekspertyz, o czas niezbędny do wykonania dodatkowych badań lub ekspertyz lub do uzyskania wymaganych decyzji bądź uzgodnień związanych z uzyskanymi wynikami badań lub ekspertyz, d) wystąpieniem niekorzystnych warunków atmosferycznych, przy których niedopuszczalne jest prowadzenie prac zgodnie ze sztuką budowlaną, o ile Wykonawca wykaże, że okoliczności te miały bezpośredni wpływ na niemożliwość realizacji świadczenia, e) wystąpieniem niemożliwych do przewidzenia warunków geologicznych, archeologicznych lub terenowych, które spowodowały niezawinione i niemożliwe do uniknięcia przez Wykonawcę opóźnienie, w szczególności: - konieczność wykonania wykopalisk archeologicznych, - wystąpienie odmiennych od przyjętych w dokumentacji projektowej warunków geologicznych, - wystąpienie odmiennych od przyjętych w dokumentacji projektowej warunków terenowych, w szczególności istnienie niezinwentaryzowanych lub błędnie zinwentaryzowanych obiektów budowlanych lub podziemnych urządzeń, instalacji lub obiektów infrastrukturalnych. f) potrzeby wykonania prac zamiennych lub odstąpienia od realizacji części prac, g) zmiany będące następstwem okoliczności leżących po stronie Zamawiającego, które spowodowały niezawinione i niemożliwe do uniknięcia przez Wykonawcę opóźnienie, w szczególności: - wstrzymania robót przez Zamawiającego, - wystąpienia zdarzeń wymuszających przerwę w realizacji zamówienia niezależnych od Wykonawcy, h) w przypadku wystąpienia / konieczności wykonania zamówień dodatkowych, o których mowa w </w:t>
      </w:r>
      <w:r w:rsidRPr="00AC01D9">
        <w:rPr>
          <w:rFonts w:ascii="Tahoma" w:eastAsia="Times New Roman" w:hAnsi="Tahoma" w:cs="Tahoma"/>
          <w:color w:val="000000"/>
          <w:sz w:val="18"/>
          <w:szCs w:val="18"/>
          <w:lang w:eastAsia="pl-PL"/>
        </w:rPr>
        <w:lastRenderedPageBreak/>
        <w:t xml:space="preserve">ust. 2, które będą niezbędne do prawidłowego wykonania i zakończenia robót objętych umową, i) inne przyczyny zewnętrzne niezależne od Zamawiającego oraz Wykonawcy skutkujące brakiem możliwości prowadzenia robót lub prac lub wykonywania innych czynności przewidzianych umową, które spowodowały niezawinione i niemożliwe do uniknięcia przez Wykonawcę opóźnienie, j) w przypadku zawarcia umowy z Wykonawcą po upływie pierwotnego terminu związania ofertą, na skutek przyczyn leżących po stronie Zamawiającego (w szczególności gdy oferta złożona przez Wykonawcę przekraczała możliwości finansowe Zamawiającego i konieczne było podjęcie działań zmierzających do zabezpieczenia dodatkowych środków finansowych umożliwiających zawarcie umowy z Wykonawcą), co wpłynęło na skrócenie czasu Wykonawcy na wykonanie umowy. W takim przypadku możliwe jest wydłużenie terminu lub terminów wykonania umowy maksymalnie o czas, jaki minął od upływu pierwotnego terminu związania ofertą do dnia zawarcia umowy. W przypadku wystąpienia którejkolwiek z okoliczności wymienionych wyżej termin wykonania umowy może ulec odpowiedniemu przedłużeniu o czas niezbędny do zakończenia wykonywania jej przedmiotu w sposób należyty, nie dłużej jednak niż o okres trwania tych okoliczności. 3) zmiany technologiczne spowodowane w szczególności następującymi okolicznościami: a) zmiany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 b) konieczność zrealizowania przedmiotu umowy przy zastosowaniu innych rozwiązań technicznych lub materiałowych ze względu na zmiany obowiązującego prawa, c) zamiany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SIWZ i Zamawiający wyrazi na nie zgodę, 4) pozostałe zmiany spowodowane następującymi okolicznościami: a) zmiany dotyczącej zatrudnienia podwykonawców w przypadku gdy Wykonawca oświadczył, iż wykona umowę osobiście, w zakresie zgodnym ze SIWZ, zawartą umową oraz zapisami wynikającymi z ustawy, b) zmiany albo rezygnacji z podwykonawcy (podmiotu zobowiązanego), na którego zasoby wykonawca powoływał się na zasadach określonych w art. 22a ust. 1 i 2 ustawy, w celu wykazania spełnienia warunków udziału w postępowaniu, o których mowa w art. 22 ust. 1b ustawy, na wniosek Wykonawcy uzasadniający taką zmianę, po wykazaniu przez Wykonawcę, iż proponowany inny podwykonawca lub wykonawca samodzielnie spełnia je w stopniu nie mniejszym niż wymagany w trakcie postępowania o udzielenie zamówienia, c) zmiany podwykonawców oraz zakresu podwykonawstwa w przypadku gdy Wykonawca wykonuje umowę przy pomocy podwykonawców, po spełnieniu przesłanek wynikających z SIWZ, umowy oraz ustawy, d) zmiany personelu Wykonawcy i Zamawiającego, za uprzednią zgodą Zamawiającego (np. osoby odpowiedzialne za realizację zamówienia itp.), e) przekształcenie którejkolwiek ze stron umowy bądź zmiana adresu, f) zmiany warunków płatności z zastrzeżeniem, że zmiana ta będzie korzystna i niezbędna dla Zamawiającego, g) zmiany powszechnie obowiązujących przepisów prawa w zakresie mającym bezpośredni wpływ na realizację przedmiotu umowy lub świadczenia stron umowy. h) w przypadku zmiany przez strony terminu wykonania umowy możliwe będzie wprowadzenie odbiorów i rozliczeń częściowych, i) innych niezbędnych zmian pod warunkiem, że są korzystne dla Zamawiającego. 2. Zamawiający poza możliwością zmian, o których mowa w ust. 1, zgodnie z zapisami art. 144 ust. 1 pkt 2 – 6 ustawy PZP, przewiduje również możliwość dokonywania zmian postanowień zawartej umowy w stosunku do treści oferty, na podstawie której dokonano wyboru Wykonawcy także w następujących okolicznościach: 1) zmiany dotyczą realizacji dodatkowych robót budowlanych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2) zostały spełnione łącznie następujące warunki: a) konieczność zmiany umowy spowodowana jest okolicznościami, których zamawiający, działając z należytą starannością, nie mógł przewidzieć, b) wartość zmiany nie przekracza 50% wartości zamówienia określonej pierwotnie w umowie; 3) wykonawcę, któremu zamawiający udzielił zamówienia, ma zastąpić nowy wykonawca: a) na podstawie postanowień umownych, o których mowa w ust. 1 (tj. w art. 144 ust. 1 pkt 1 ustawy PZP) 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c) w wyniku przejęcia przez zamawiającego zobowiązań wykonawcy względem jego podwykonawców; 4) zmiany, niezależnie od ich wartości, nie są istotne w rozumieniu ust. 3 (tj. w art. 144 ust. 1e ustawy PZP); 5) łączna wartość zmian jest mniejsza niż kwoty określone w przepisach wydanych na podstawie art. 11 ust. 8 ustawy PZP i jest mniejsza od 15% wartości zamówienia określonej pierwotnie w umowie. 3. Zmianę postanowień zawartych w umowie uznaje się za istotną, jeżeli: 1) zmienia ogólny charakter umowy w stosunku do charakteru umowy w pierwotnym brzmieniu; 2) nie zmienia ogólnego charakteru umowy i zachodzi co najmniej jedna z następujących okoliczności: a) zmiana wprowadza warunki, które, gdyby były postawione w postępowaniu o udzielenie zamówienia, to w tym postępowaniu wzięliby lub mogliby wziąć udział inni wykonawcy lub przyjęto by oferty innej treści, b) zmiana </w:t>
      </w:r>
      <w:r w:rsidRPr="00AC01D9">
        <w:rPr>
          <w:rFonts w:ascii="Tahoma" w:eastAsia="Times New Roman" w:hAnsi="Tahoma" w:cs="Tahoma"/>
          <w:color w:val="000000"/>
          <w:sz w:val="18"/>
          <w:szCs w:val="18"/>
          <w:lang w:eastAsia="pl-PL"/>
        </w:rPr>
        <w:lastRenderedPageBreak/>
        <w:t>narusza równowagę ekonomiczną umowy na korzyść wykonawcy w sposób nieprzewidziany pierwotnie w umowie, c) zmiana znacznie rozszerza lub zmniejsza zakres świadczeń i zobowiązań wynikający z umowy, d) polega na zastąpieniu wykonawcy, któremu zamawiający udzielił zamówienia, nowym wykonawcą, w przypadkach innych niż wymienione ust. 2 pkt 3 (tj. w art. 144 ust. 1 pkt 4 ustawy PZP). 4. Podstawą uzasadnionego przedłużenia terminu umownego jest zgłoszenie przerwania prac przez Wykonawcę ze wskazaniem przyczyny ich wstrzymania lub zgłoszenie konieczności wykonania prac dodatkowych lub innych przyczyn. Powyższe okoliczności potwierdzone każdorazowo przez Zamawiającego w formie pisemnej. Przedłużenie terminu nastąpi w oparciu o aneks do umowy. 5. W przypadku wystąpienia okoliczności, o których mowa w niniejszym paragrafie, Zamawiającemu przysługuje prawo do zmiany ustaleń zawartej umowy w zakresie, który uzna za uzasadniony. Zmiana dokonana zostanie w formie aneksu do umowy.  </w:t>
      </w:r>
      <w:r w:rsidRPr="00AC01D9">
        <w:rPr>
          <w:rFonts w:ascii="Tahoma" w:eastAsia="Times New Roman" w:hAnsi="Tahoma" w:cs="Tahoma"/>
          <w:color w:val="000000"/>
          <w:sz w:val="18"/>
          <w:szCs w:val="18"/>
          <w:lang w:eastAsia="pl-PL"/>
        </w:rPr>
        <w:br/>
      </w:r>
      <w:r w:rsidRPr="00AC01D9">
        <w:rPr>
          <w:rFonts w:ascii="Tahoma" w:eastAsia="Times New Roman" w:hAnsi="Tahoma" w:cs="Tahoma"/>
          <w:b/>
          <w:bCs/>
          <w:color w:val="000000"/>
          <w:sz w:val="18"/>
          <w:szCs w:val="18"/>
          <w:lang w:eastAsia="pl-PL"/>
        </w:rPr>
        <w:t>W ogłoszeniu powinno być: </w:t>
      </w:r>
      <w:r w:rsidRPr="00AC01D9">
        <w:rPr>
          <w:rFonts w:ascii="Tahoma" w:eastAsia="Times New Roman" w:hAnsi="Tahoma" w:cs="Tahoma"/>
          <w:color w:val="000000"/>
          <w:sz w:val="18"/>
          <w:szCs w:val="18"/>
          <w:lang w:eastAsia="pl-PL"/>
        </w:rPr>
        <w:t xml:space="preserve">1. Zamawiający dopuszcza – jeżeli uzna za uzasadnione – możliwość zmiany ustaleń zawartej umowy w stosunku do treści oferty Wykonawcy, o których mowa w art. 144 ust. 1 pkt 1 ustawy PZP, w następujących przypadkach: 1) zmiany wynagrodzenia Wykonawcy, w przypadku zaistnienia jednej z następujących okoliczności: a) potrzeby wykonania prac zamiennych lub odstąpienia od realizacji części prac, b) zmiany opisu przedmiotu zamówienia, w szczególności z powodu braku rozwiązań projektowych, konieczności usunięcia błędów lub wprowadzenia zmian w dokumentacji projektowej, na podstawie której realizowany jest przedmiot umowy, c) w przypadku konieczności wykonania zamówień dodatkowych, o których mowa w ust. 2 d) zmiany wynagrodzenia Wykonawcy spowodowanej zmianą przepisów prawa podatkowego mającą wpływ na wysokość podatku VAT. Zmiana stawki VAT dotyczyć będzie wynagrodzenia umownego za prace wykonane po dacie podpisania aneksu do umowy, e) zmiany wynagrodzenia Wykonawcy w przypadku zmiany wysokości minimalnego wynagrodzenia za pracę albo wysokości minimalnej stawki godzinowej, ustalonych na pod- stawie przepisów ustawy z dnia 10 października 2002 r. o minimalnym wynagrodzeniu za pracę, jeżeli Wykonawca wykaże, że zmiany te miały wpływ na koszty wykonania zamówienia przez Wykonawcę, f) zmiany wynagrodzenia Wykonawcy w przypadku zmiany zasad podlegania ubezpieczeniom społecznym lub ubezpieczeniu zdrowotnemu lub wysokości stawki składki na ubezpieczenia społeczne lub zdrowotne, jeżeli Wykonawca wykaże, że zmiany te miały wpływ na koszty wykonania zamówienia przez Wykonawcę, </w:t>
      </w:r>
      <w:r w:rsidRPr="00AC01D9">
        <w:rPr>
          <w:rFonts w:ascii="Tahoma" w:eastAsia="Times New Roman" w:hAnsi="Tahoma" w:cs="Tahoma"/>
          <w:color w:val="000000"/>
          <w:sz w:val="18"/>
          <w:szCs w:val="18"/>
          <w:u w:val="single"/>
          <w:lang w:eastAsia="pl-PL"/>
        </w:rPr>
        <w:t xml:space="preserve">g) zmiany wynagrodzenia Wykonawcy w przypadku zmiany zasad gromadzenia i wysokości wpłat do pracowniczych planów kapitałowych, o których mowa w ustawie </w:t>
      </w:r>
      <w:proofErr w:type="spellStart"/>
      <w:r w:rsidRPr="00AC01D9">
        <w:rPr>
          <w:rFonts w:ascii="Tahoma" w:eastAsia="Times New Roman" w:hAnsi="Tahoma" w:cs="Tahoma"/>
          <w:color w:val="000000"/>
          <w:sz w:val="18"/>
          <w:szCs w:val="18"/>
          <w:u w:val="single"/>
          <w:lang w:eastAsia="pl-PL"/>
        </w:rPr>
        <w:t>zdnia</w:t>
      </w:r>
      <w:proofErr w:type="spellEnd"/>
      <w:r w:rsidRPr="00AC01D9">
        <w:rPr>
          <w:rFonts w:ascii="Tahoma" w:eastAsia="Times New Roman" w:hAnsi="Tahoma" w:cs="Tahoma"/>
          <w:color w:val="000000"/>
          <w:sz w:val="18"/>
          <w:szCs w:val="18"/>
          <w:u w:val="single"/>
          <w:lang w:eastAsia="pl-PL"/>
        </w:rPr>
        <w:t xml:space="preserve"> 4 października 2018 r. o pracowniczych planach kapitałowych. W przypadku zmiany wskazanej w ust. 1 pkt 1d) Strony ustalają protokolarnie wartość prac wykonanych wg stanu na dzień poprzedzający zmianę stawki podatku VAT. Nowa stawka podatku będzie miała zastosowanie zgodnie z odpowiednimi uregulowaniami prawnymi. W przypadku zmiany wskazanej w ust. 1 pkt 1e), f), g) Wykonawca przedkłada Zamawiającemu wykaz zatrudnionych do realizacji umowy pracowników, dla których ma zastosowanie zmiana wraz z kalkulacją kosztów wynikającą z przedmiotowej zmiany.</w:t>
      </w:r>
      <w:r w:rsidRPr="00AC01D9">
        <w:rPr>
          <w:rFonts w:ascii="Tahoma" w:eastAsia="Times New Roman" w:hAnsi="Tahoma" w:cs="Tahoma"/>
          <w:color w:val="000000"/>
          <w:sz w:val="18"/>
          <w:szCs w:val="18"/>
          <w:lang w:eastAsia="pl-PL"/>
        </w:rPr>
        <w:t xml:space="preserve"> Do rozliczenia prac, o których mowa w lit. a -c będą stosowane pozycje kosztorysowe na podstawie KNSR-ów oraz KNR-ów i niskie ceny w/g wydawnictwa SEKOCENBUD obowiązującego w danym okresie rozliczeniowym / </w:t>
      </w:r>
      <w:proofErr w:type="spellStart"/>
      <w:r w:rsidRPr="00AC01D9">
        <w:rPr>
          <w:rFonts w:ascii="Tahoma" w:eastAsia="Times New Roman" w:hAnsi="Tahoma" w:cs="Tahoma"/>
          <w:color w:val="000000"/>
          <w:sz w:val="18"/>
          <w:szCs w:val="18"/>
          <w:lang w:eastAsia="pl-PL"/>
        </w:rPr>
        <w:t>Sekocenbud</w:t>
      </w:r>
      <w:proofErr w:type="spellEnd"/>
      <w:r w:rsidRPr="00AC01D9">
        <w:rPr>
          <w:rFonts w:ascii="Tahoma" w:eastAsia="Times New Roman" w:hAnsi="Tahoma" w:cs="Tahoma"/>
          <w:color w:val="000000"/>
          <w:sz w:val="18"/>
          <w:szCs w:val="18"/>
          <w:lang w:eastAsia="pl-PL"/>
        </w:rPr>
        <w:t xml:space="preserve"> -w zakresie cen materiałów i sprzętu/. 2) zmiany terminu realizacji zamówienia, w przypadku zaistnienia jednej z następujących okoliczności: a) braku rozwiązań projektowych, konieczności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b) odmowy udostępnienia przez właścicieli nieruchomości do celów realizacji inwestycji; c) koniecznością wykonania dodatkowych badań lub ekspertyz, o czas niezbędny do wykonania dodatkowych badań lub ekspertyz lub do uzyskania wymaganych decyzji bądź uzgodnień związanych z uzyskanymi wynikami badań lub ekspertyz, d) wystąpieniem niekorzystnych warunków atmosferycznych, przy których niedopuszczalne jest prowadzenie prac zgodnie ze sztuką budowlaną, o ile Wykonawca wykaże, że okoliczności te miały bezpośredni wpływ na niemożliwość realizacji świadczenia, e) wystąpieniem niemożliwych do przewidzenia warunków geologicznych, archeologicznych lub terenowych, które spowodowały niezawinione i niemożliwe do uniknięcia przez Wykonawcę opóźnienie, w szczególności: - konieczność wykonania wykopalisk archeologicznych, - wystąpienie odmiennych od przyjętych w dokumentacji projektowej warunków geologicznych, - wystąpienie odmiennych od przyjętych w dokumentacji projektowej warunków terenowych, w szczególności istnienie niezinwentaryzowanych lub błędnie zinwentaryzowanych obiektów budowlanych lub podziemnych urządzeń, instalacji lub obiektów infrastrukturalnych. f) potrzeby wykonania prac zamiennych lub odstąpienia od realizacji części prac, g) zmiany będące następstwem okoliczności leżących po stronie Zamawiającego, które spowodowały niezawinione i niemożliwe do uniknięcia przez Wykonawcę opóźnienie, w szczególności: - wstrzymania robót przez Zamawiającego, - wystąpienia zdarzeń wymuszających przerwę w realizacji zamówienia niezależnych od Wykonawcy, h) w przypadku wystąpienia / konieczności wykonania zamówień dodatkowych, o których mowa w ust. 2, które będą niezbędne do prawidłowego wykonania i zakończenia robót objętych umową, i) inne przyczyny zewnętrzne niezależne od Zamawiającego oraz Wykonawcy skutkujące brakiem możliwości prowadzenia robót lub prac lub wykonywania innych czynności przewidzianych umową, które spowodowały niezawinione i niemożliwe do uniknięcia przez Wykonawcę opóźnienie, j) w przypadku zawarcia umowy z Wykonawcą po upływie pierwotnego terminu związania ofertą, na skutek przyczyn leżących po stronie Zamawiającego (w szczególności gdy oferta złożona przez Wykonawcę przekraczała możliwości finansowe Zamawiającego i konieczne było podjęcie działań zmierzających do zabezpieczenia dodatkowych środków finansowych umożliwiających zawarcie umowy z </w:t>
      </w:r>
      <w:r w:rsidRPr="00AC01D9">
        <w:rPr>
          <w:rFonts w:ascii="Tahoma" w:eastAsia="Times New Roman" w:hAnsi="Tahoma" w:cs="Tahoma"/>
          <w:color w:val="000000"/>
          <w:sz w:val="18"/>
          <w:szCs w:val="18"/>
          <w:lang w:eastAsia="pl-PL"/>
        </w:rPr>
        <w:lastRenderedPageBreak/>
        <w:t xml:space="preserve">Wykonawcą), co wpłynęło na skrócenie czasu Wykonawcy na wykonanie umowy. W takim przypadku możliwe jest wydłużenie terminu lub terminów wykonania umowy maksymalnie o czas, jaki minął od upływu pierwotnego terminu związania ofertą do dnia zawarcia umowy. W przypadku wystąpienia którejkolwiek z okoliczności wymienionych wyżej termin wykonania umowy może ulec odpowiedniemu przedłużeniu o czas niezbędny do zakończenia wykonywania jej przedmiotu w sposób należyty, nie dłużej jednak niż o okres trwania tych okoliczności. 3) zmiany technologiczne spowodowane w szczególności następującymi okolicznościami: a) zmiany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 b) konieczność zrealizowania przedmiotu umowy przy zastosowaniu innych rozwiązań technicznych lub materiałowych ze względu na zmiany obowiązującego prawa, c) zamiany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SIWZ i Zamawiający wyrazi na nie zgodę, 4) pozostałe zmiany spowodowane następującymi okolicznościami: a) zmiany dotyczącej zatrudnienia podwykonawców w przypadku gdy Wykonawca oświadczył, iż wykona umowę osobiście, w zakresie zgodnym ze SIWZ, zawartą umową oraz zapisami wynikającymi z ustawy, b) zmiany albo rezygnacji z podwykonawcy (podmiotu zobowiązanego), na którego zasoby wykonawca powoływał się na zasadach określonych w art. 22a ust. 1 i 2 ustawy, w celu wykazania spełnienia warunków udziału w postępowaniu, o których mowa w art. 22 ust. 1b ustawy, na wniosek Wykonawcy uzasadniający taką zmianę, po wykazaniu przez Wykonawcę, iż proponowany inny podwykonawca lub wykonawca samodzielnie spełnia je w stopniu nie mniejszym niż wymagany w trakcie postępowania o udzielenie zamówienia, c) zmiany podwykonawców oraz zakresu podwykonawstwa w przypadku gdy Wykonawca wykonuje umowę przy pomocy podwykonawców, po spełnieniu przesłanek wynikających z SIWZ, umowy oraz ustawy, d) zmiany personelu Wykonawcy i Zamawiającego, za uprzednią zgodą Zamawiającego (np. osoby odpowiedzialne za realizację zamówienia itp.), e) przekształcenie którejkolwiek ze stron umowy bądź zmiana adresu, f) zmiany warunków płatności z zastrzeżeniem, że zmiana ta będzie korzystna i niezbędna dla Zamawiającego, g) zmiany powszechnie obowiązujących przepisów prawa w zakresie mającym bezpośredni wpływ na realizację przedmiotu umowy lub świadczenia stron umowy. h) w przypadku zmiany przez strony terminu wykonania umowy możliwe będzie wprowadzenie odbiorów i rozliczeń częściowych, i) innych niezbędnych zmian pod warunkiem, że są korzystne dla Zamawiającego. 2. Zamawiający poza możliwością zmian, o których mowa w ust. 1, zgodnie z zapisami art. 144 ust. 1 pkt 2 – 6 ustawy PZP, przewiduje również możliwość dokonywania zmian postanowień zawartej umowy w stosunku do treści oferty, na podstawie której dokonano wyboru Wykonawcy także w następujących okolicznościach: 1) zmiany dotyczą realizacji dodatkowych robót budowlanych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2) zostały spełnione łącznie następujące warunki: a) konieczność zmiany umowy spowodowana jest okolicznościami, których zamawiający, działając z należytą starannością, nie mógł przewidzieć, b) wartość zmiany nie przekracza 50% wartości zamówienia określonej pierwotnie w umowie; 3) wykonawcę, któremu zamawiający udzielił zamówienia, ma zastąpić nowy wykonawca: a) na podstawie postanowień umownych, o których mowa w ust. 1 (tj. w art. 144 ust. 1 pkt 1 ustawy PZP) 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c) w wyniku przejęcia przez zamawiającego zobowiązań wykonawcy względem jego podwykonawców; 4) zmiany, niezależnie od ich wartości, nie są istotne w rozumieniu ust. 3 (tj. w art. 144 ust. 1e ustawy PZP); 5) łączna wartość zmian jest mniejsza niż kwoty określone w przepisach wydanych na podstawie art. 11 ust. 8 ustawy PZP i jest mniejsza od 15% wartości zamówienia określonej pierwotnie w umowie. 3. Zmianę postanowień zawartych w umowie uznaje się za istotną, jeżeli: 1) zmienia ogólny charakter umowy w stosunku do charakteru umowy w pierwotnym brzmieniu; 2) nie zmienia ogólnego charakteru umowy i zachodzi co najmniej jedna z następujących okoliczności: a) zmiana wprowadza warunki, które, gdyby były postawione w postępowaniu o udzielenie zamówienia, to w tym postępowaniu wzięliby lub mogliby wziąć udział inni wykonawcy lub przyjęto by oferty innej treści, b) zmiana narusza równowagę ekonomiczną umowy na korzyść wykonawcy w sposób nieprzewidziany pierwotnie w umowie, c) zmiana znacznie rozszerza lub zmniejsza zakres świadczeń i zobowiązań wynikający z umowy, d) polega na zastąpieniu wykonawcy, któremu zamawiający udzielił zamówienia, nowym wykonawcą, w przypadkach innych niż wymienione ust. 2 pkt 3 (tj. w art. 144 ust. 1 pkt 4 ustawy PZP). 4. Podstawą uzasadnionego przedłużenia terminu umownego jest zgłoszenie przerwania prac przez Wykonawcę ze wskazaniem przyczyny ich wstrzymania lub zgłoszenie konieczności wykonania prac dodatkowych lub innych przyczyn. Powyższe okoliczności potwierdzone każdorazowo przez Zamawiającego w formie pisemnej. Przedłużenie terminu nastąpi w </w:t>
      </w:r>
      <w:r w:rsidRPr="00AC01D9">
        <w:rPr>
          <w:rFonts w:ascii="Tahoma" w:eastAsia="Times New Roman" w:hAnsi="Tahoma" w:cs="Tahoma"/>
          <w:color w:val="000000"/>
          <w:sz w:val="18"/>
          <w:szCs w:val="18"/>
          <w:lang w:eastAsia="pl-PL"/>
        </w:rPr>
        <w:lastRenderedPageBreak/>
        <w:t>oparciu o aneks do umowy. 5. W przypadku wystąpienia okoliczności, o których mowa w niniejszym paragrafie, Zamawiającemu przysługuje prawo do zmiany ustaleń zawartej umowy w zakresie, który uzna za uzasadniony. Zmiana dokonana zostanie w formie aneksu do umowy. </w:t>
      </w:r>
    </w:p>
    <w:p w14:paraId="0D84EE4F" w14:textId="77777777" w:rsidR="003F5274" w:rsidRDefault="003F5274" w:rsidP="003F5274">
      <w:pPr>
        <w:rPr>
          <w:sz w:val="20"/>
          <w:szCs w:val="20"/>
        </w:rPr>
      </w:pPr>
    </w:p>
    <w:p w14:paraId="003E8819" w14:textId="77777777" w:rsidR="003F5274" w:rsidRDefault="003F5274" w:rsidP="003F5274">
      <w:pPr>
        <w:rPr>
          <w:sz w:val="20"/>
          <w:szCs w:val="20"/>
        </w:rPr>
      </w:pPr>
    </w:p>
    <w:p w14:paraId="79F7C6C6" w14:textId="77777777" w:rsidR="003F5274" w:rsidRDefault="003F5274" w:rsidP="003F5274">
      <w:pPr>
        <w:rPr>
          <w:sz w:val="20"/>
          <w:szCs w:val="20"/>
        </w:rPr>
      </w:pPr>
    </w:p>
    <w:p w14:paraId="319193C4" w14:textId="77777777" w:rsidR="003F5274" w:rsidRDefault="003F5274" w:rsidP="003F5274">
      <w:pPr>
        <w:rPr>
          <w:sz w:val="20"/>
          <w:szCs w:val="20"/>
        </w:rPr>
      </w:pPr>
    </w:p>
    <w:p w14:paraId="38DE9567" w14:textId="77777777" w:rsidR="003F5274" w:rsidRDefault="003F5274" w:rsidP="003F5274">
      <w:pPr>
        <w:rPr>
          <w:sz w:val="20"/>
          <w:szCs w:val="20"/>
        </w:rPr>
      </w:pPr>
    </w:p>
    <w:p w14:paraId="5ACD355C" w14:textId="77777777" w:rsidR="003F5274" w:rsidRPr="00CE5DE4" w:rsidRDefault="003F5274" w:rsidP="003F5274">
      <w:pPr>
        <w:rPr>
          <w:sz w:val="20"/>
          <w:szCs w:val="20"/>
        </w:rPr>
      </w:pPr>
      <w:r w:rsidRPr="00CE5DE4">
        <w:rPr>
          <w:sz w:val="20"/>
          <w:szCs w:val="20"/>
        </w:rPr>
        <w:t>Zamieszczono na</w:t>
      </w:r>
      <w:r>
        <w:rPr>
          <w:sz w:val="20"/>
          <w:szCs w:val="20"/>
        </w:rPr>
        <w:t xml:space="preserve"> stronie internetowej w dniu: 28.08</w:t>
      </w:r>
      <w:r w:rsidRPr="00CE5DE4">
        <w:rPr>
          <w:sz w:val="20"/>
          <w:szCs w:val="20"/>
        </w:rPr>
        <w:t>.2019 r.</w:t>
      </w:r>
    </w:p>
    <w:p w14:paraId="01CE1A22" w14:textId="77777777" w:rsidR="003F5274" w:rsidRDefault="003F5274"/>
    <w:sectPr w:rsidR="003F5274" w:rsidSect="004C79E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1D9"/>
    <w:rsid w:val="000226AC"/>
    <w:rsid w:val="003E6400"/>
    <w:rsid w:val="003F5274"/>
    <w:rsid w:val="004C79E1"/>
    <w:rsid w:val="00AC01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A560E"/>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AC01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AC0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698154">
      <w:bodyDiv w:val="1"/>
      <w:marLeft w:val="0"/>
      <w:marRight w:val="0"/>
      <w:marTop w:val="0"/>
      <w:marBottom w:val="0"/>
      <w:divBdr>
        <w:top w:val="none" w:sz="0" w:space="0" w:color="auto"/>
        <w:left w:val="none" w:sz="0" w:space="0" w:color="auto"/>
        <w:bottom w:val="none" w:sz="0" w:space="0" w:color="auto"/>
        <w:right w:val="none" w:sz="0" w:space="0" w:color="auto"/>
      </w:divBdr>
      <w:divsChild>
        <w:div w:id="1844782332">
          <w:marLeft w:val="0"/>
          <w:marRight w:val="0"/>
          <w:marTop w:val="0"/>
          <w:marBottom w:val="0"/>
          <w:divBdr>
            <w:top w:val="none" w:sz="0" w:space="0" w:color="auto"/>
            <w:left w:val="none" w:sz="0" w:space="0" w:color="auto"/>
            <w:bottom w:val="none" w:sz="0" w:space="0" w:color="auto"/>
            <w:right w:val="none" w:sz="0" w:space="0" w:color="auto"/>
          </w:divBdr>
        </w:div>
        <w:div w:id="1698659909">
          <w:marLeft w:val="0"/>
          <w:marRight w:val="0"/>
          <w:marTop w:val="0"/>
          <w:marBottom w:val="0"/>
          <w:divBdr>
            <w:top w:val="none" w:sz="0" w:space="0" w:color="auto"/>
            <w:left w:val="none" w:sz="0" w:space="0" w:color="auto"/>
            <w:bottom w:val="none" w:sz="0" w:space="0" w:color="auto"/>
            <w:right w:val="none" w:sz="0" w:space="0" w:color="auto"/>
          </w:divBdr>
        </w:div>
        <w:div w:id="134397441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3553</Words>
  <Characters>21318</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Lidia Ochmańska</dc:creator>
  <cp:lastModifiedBy>Magdalena Wnuk</cp:lastModifiedBy>
  <cp:revision>2</cp:revision>
  <dcterms:created xsi:type="dcterms:W3CDTF">2019-08-28T11:55:00Z</dcterms:created>
  <dcterms:modified xsi:type="dcterms:W3CDTF">2019-08-28T11:55:00Z</dcterms:modified>
</cp:coreProperties>
</file>