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E8" w:rsidRDefault="00E436E8" w:rsidP="00E436E8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4 do SIWZ – formularz cenowy</w:t>
      </w:r>
    </w:p>
    <w:p w:rsidR="000C4861" w:rsidRPr="005454E1" w:rsidRDefault="002D14A9" w:rsidP="000C4861">
      <w:pPr>
        <w:rPr>
          <w:rFonts w:ascii="Arial" w:hAnsi="Arial" w:cs="Arial"/>
          <w:b/>
          <w:sz w:val="24"/>
          <w:szCs w:val="24"/>
        </w:rPr>
      </w:pPr>
      <w:r w:rsidRPr="005454E1">
        <w:rPr>
          <w:rFonts w:ascii="Arial" w:hAnsi="Arial" w:cs="Arial"/>
          <w:b/>
          <w:sz w:val="24"/>
          <w:szCs w:val="24"/>
        </w:rPr>
        <w:t xml:space="preserve">Pakiet nr 1 </w:t>
      </w:r>
      <w:r w:rsidR="000C4861" w:rsidRPr="005454E1">
        <w:rPr>
          <w:rFonts w:ascii="Arial" w:hAnsi="Arial" w:cs="Arial"/>
          <w:b/>
          <w:sz w:val="24"/>
          <w:szCs w:val="24"/>
        </w:rPr>
        <w:t>dostawa zestawów dwukanałowych cewników czasowych z prostymi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5454E1" w:rsidRPr="005454E1" w:rsidTr="00A7793A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5454E1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5454E1" w:rsidRPr="005454E1" w:rsidTr="00A7793A">
        <w:tc>
          <w:tcPr>
            <w:tcW w:w="67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67" w:type="dxa"/>
            <w:gridSpan w:val="9"/>
          </w:tcPr>
          <w:p w:rsidR="00A02356" w:rsidRDefault="00A02356" w:rsidP="000C486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54E1" w:rsidRDefault="005454E1" w:rsidP="000C486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Zestaw dwukanałowych cewników czasowych z prostymi ramionami z laserowo wycinanymi okienkami bocznymi, końcówki cewnika silikonowe z nadrukiem objętości wypełnienia na ramionach</w:t>
            </w:r>
          </w:p>
          <w:p w:rsidR="00A7793A" w:rsidRPr="005454E1" w:rsidRDefault="00A7793A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675" w:type="dxa"/>
            <w:vAlign w:val="center"/>
          </w:tcPr>
          <w:p w:rsidR="005454E1" w:rsidRPr="005454E1" w:rsidRDefault="005454E1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5454E1" w:rsidRDefault="005454E1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60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675" w:type="dxa"/>
            <w:vAlign w:val="center"/>
          </w:tcPr>
          <w:p w:rsidR="005454E1" w:rsidRPr="005454E1" w:rsidRDefault="005454E1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19,5 cm</w:t>
            </w:r>
          </w:p>
        </w:tc>
        <w:tc>
          <w:tcPr>
            <w:tcW w:w="709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5454E1" w:rsidRDefault="005454E1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60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675" w:type="dxa"/>
            <w:vAlign w:val="center"/>
          </w:tcPr>
          <w:p w:rsidR="005454E1" w:rsidRPr="005454E1" w:rsidRDefault="005454E1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3.</w:t>
            </w:r>
          </w:p>
        </w:tc>
        <w:tc>
          <w:tcPr>
            <w:tcW w:w="3402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24 cm</w:t>
            </w:r>
          </w:p>
        </w:tc>
        <w:tc>
          <w:tcPr>
            <w:tcW w:w="709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5454E1" w:rsidRDefault="005454E1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60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7070" w:type="dxa"/>
            <w:gridSpan w:val="5"/>
          </w:tcPr>
          <w:p w:rsidR="00A7793A" w:rsidRDefault="00A7793A" w:rsidP="00A7793A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5454E1" w:rsidRPr="005454E1" w:rsidRDefault="005454E1" w:rsidP="00A7793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C4861" w:rsidRPr="009F6B05" w:rsidRDefault="000C4861" w:rsidP="000C4861">
      <w:pPr>
        <w:spacing w:line="360" w:lineRule="auto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UWAGA:</w:t>
      </w:r>
    </w:p>
    <w:p w:rsidR="000C4861" w:rsidRPr="009F6B05" w:rsidRDefault="000C4861" w:rsidP="009E3D8B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W/w zestawy muszą zawierać: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igłę wprowadzającą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prowadnicę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- 2 rozszerzacze</w:t>
      </w:r>
    </w:p>
    <w:p w:rsidR="000C4861" w:rsidRPr="009F6B05" w:rsidRDefault="000C4861" w:rsidP="00A02356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samoprzylepny sterylny opatrunek na ranę</w:t>
      </w:r>
    </w:p>
    <w:p w:rsidR="00552EB7" w:rsidRPr="009F6B05" w:rsidRDefault="00552EB7" w:rsidP="00552EB7"/>
    <w:p w:rsidR="00552EB7" w:rsidRPr="005454E1" w:rsidRDefault="00552EB7" w:rsidP="00552EB7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5454E1">
        <w:rPr>
          <w:rFonts w:ascii="Arial" w:hAnsi="Arial" w:cs="Arial"/>
          <w:szCs w:val="28"/>
        </w:rPr>
        <w:lastRenderedPageBreak/>
        <w:t xml:space="preserve">              ...........................................................................................</w:t>
      </w:r>
    </w:p>
    <w:p w:rsidR="00552EB7" w:rsidRPr="005454E1" w:rsidRDefault="00552EB7" w:rsidP="00552EB7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5454E1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0C4861" w:rsidRPr="005454E1" w:rsidRDefault="000C4861" w:rsidP="000C4861">
      <w:pPr>
        <w:spacing w:after="0"/>
        <w:rPr>
          <w:rFonts w:ascii="Arial" w:hAnsi="Arial" w:cs="Arial"/>
          <w:sz w:val="18"/>
          <w:szCs w:val="18"/>
        </w:rPr>
        <w:sectPr w:rsidR="000C4861" w:rsidRPr="005454E1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0C4861" w:rsidRPr="00FF1E6C" w:rsidRDefault="002D14A9" w:rsidP="000C4861">
      <w:pPr>
        <w:rPr>
          <w:rFonts w:ascii="Arial" w:hAnsi="Arial" w:cs="Arial"/>
          <w:b/>
          <w:sz w:val="24"/>
          <w:szCs w:val="24"/>
        </w:rPr>
      </w:pPr>
      <w:r w:rsidRPr="00FF1E6C">
        <w:rPr>
          <w:rFonts w:ascii="Arial" w:hAnsi="Arial" w:cs="Arial"/>
          <w:b/>
          <w:sz w:val="24"/>
          <w:szCs w:val="24"/>
        </w:rPr>
        <w:t xml:space="preserve">Pakiet nr 2 </w:t>
      </w:r>
      <w:r w:rsidR="000C4861" w:rsidRPr="00FF1E6C">
        <w:rPr>
          <w:rFonts w:ascii="Arial" w:hAnsi="Arial" w:cs="Arial"/>
          <w:b/>
          <w:sz w:val="24"/>
          <w:szCs w:val="24"/>
        </w:rPr>
        <w:t>dostawa zestawów dwukanałowych cewników czasowych z zakrzywionymi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A7793A" w:rsidRPr="005454E1" w:rsidTr="00A7793A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A7793A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A7793A" w:rsidRPr="005454E1" w:rsidTr="00A7793A">
        <w:tc>
          <w:tcPr>
            <w:tcW w:w="67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67" w:type="dxa"/>
            <w:gridSpan w:val="9"/>
          </w:tcPr>
          <w:p w:rsidR="00811D42" w:rsidRDefault="00811D42" w:rsidP="00A7793A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7793A" w:rsidRDefault="00A7793A" w:rsidP="00A7793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7793A">
              <w:rPr>
                <w:rFonts w:ascii="Arial" w:hAnsi="Arial" w:cs="Arial"/>
                <w:bCs/>
                <w:sz w:val="24"/>
                <w:szCs w:val="24"/>
              </w:rPr>
              <w:t>Zestaw dwukanałowych cewników czasowych z zakrzywionymi ramionami z laserowo wycinanymi okienkami bocznymi, końcówki cewnika silikonowe z nadrukiem objętości wypełnienia na ramionach</w:t>
            </w:r>
          </w:p>
          <w:p w:rsidR="00811D42" w:rsidRPr="00A7793A" w:rsidRDefault="00811D42" w:rsidP="00A779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7793A" w:rsidRPr="005454E1" w:rsidTr="00A7793A">
        <w:tc>
          <w:tcPr>
            <w:tcW w:w="675" w:type="dxa"/>
            <w:vAlign w:val="center"/>
          </w:tcPr>
          <w:p w:rsidR="00A7793A" w:rsidRPr="005454E1" w:rsidRDefault="00A7793A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3A" w:rsidRPr="005454E1" w:rsidTr="00A7793A">
        <w:tc>
          <w:tcPr>
            <w:tcW w:w="675" w:type="dxa"/>
            <w:vAlign w:val="center"/>
          </w:tcPr>
          <w:p w:rsidR="00A7793A" w:rsidRPr="005454E1" w:rsidRDefault="00A7793A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19,5 cm</w:t>
            </w:r>
          </w:p>
        </w:tc>
        <w:tc>
          <w:tcPr>
            <w:tcW w:w="709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3A" w:rsidRPr="005454E1" w:rsidTr="00A7793A">
        <w:tc>
          <w:tcPr>
            <w:tcW w:w="7070" w:type="dxa"/>
            <w:gridSpan w:val="5"/>
          </w:tcPr>
          <w:p w:rsidR="00A7793A" w:rsidRDefault="00A7793A" w:rsidP="00A7793A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A7793A" w:rsidRPr="005454E1" w:rsidRDefault="00A7793A" w:rsidP="00A7793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C4861" w:rsidRPr="009F6B05" w:rsidRDefault="000C4861" w:rsidP="000C4861">
      <w:pPr>
        <w:spacing w:line="360" w:lineRule="auto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UWAGA:</w:t>
      </w:r>
    </w:p>
    <w:p w:rsidR="000C4861" w:rsidRPr="009F6B05" w:rsidRDefault="000C4861" w:rsidP="000C486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W/w zestawy muszą zawierać: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igłę wprowadzającą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prowadnicę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- 2 rozszerzacze</w:t>
      </w:r>
    </w:p>
    <w:p w:rsidR="000C4861" w:rsidRPr="009F6B05" w:rsidRDefault="000C4861" w:rsidP="000C4861">
      <w:pPr>
        <w:rPr>
          <w:rFonts w:ascii="Arial" w:hAnsi="Arial" w:cs="Arial"/>
        </w:rPr>
      </w:pPr>
      <w:r w:rsidRPr="009F6B05">
        <w:rPr>
          <w:rFonts w:ascii="Arial" w:hAnsi="Arial" w:cs="Arial"/>
        </w:rPr>
        <w:t xml:space="preserve">      - samoprzylepny sterylny opatrunek na ranę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</w:p>
    <w:p w:rsidR="00552EB7" w:rsidRPr="00FF1E6C" w:rsidRDefault="00552EB7" w:rsidP="00552EB7">
      <w:pPr>
        <w:pStyle w:val="Nagwek2"/>
        <w:ind w:left="3969"/>
        <w:jc w:val="center"/>
        <w:rPr>
          <w:rFonts w:ascii="Arial" w:hAnsi="Arial" w:cs="Arial"/>
          <w:sz w:val="24"/>
        </w:rPr>
      </w:pPr>
      <w:r w:rsidRPr="00FF1E6C">
        <w:rPr>
          <w:rFonts w:ascii="Arial" w:hAnsi="Arial" w:cs="Arial"/>
          <w:sz w:val="24"/>
        </w:rPr>
        <w:t xml:space="preserve">              ...........................................................................................</w:t>
      </w:r>
    </w:p>
    <w:p w:rsidR="00552EB7" w:rsidRPr="00FF1E6C" w:rsidRDefault="00552EB7" w:rsidP="00552EB7">
      <w:pPr>
        <w:ind w:left="552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F1E6C">
        <w:rPr>
          <w:rFonts w:ascii="Arial" w:hAnsi="Arial" w:cs="Arial"/>
          <w:sz w:val="24"/>
          <w:szCs w:val="24"/>
          <w:vertAlign w:val="superscript"/>
        </w:rPr>
        <w:t>czytelny podpis lub pieczęć imienna osoby umocowanej do dokonywania czynności w imieniu Wykonawcy</w:t>
      </w:r>
    </w:p>
    <w:p w:rsidR="000C4861" w:rsidRPr="00FF1E6C" w:rsidRDefault="000C4861" w:rsidP="000C4861">
      <w:pPr>
        <w:spacing w:after="0"/>
        <w:rPr>
          <w:rFonts w:ascii="Arial" w:hAnsi="Arial" w:cs="Arial"/>
          <w:sz w:val="24"/>
          <w:szCs w:val="24"/>
        </w:rPr>
        <w:sectPr w:rsidR="000C4861" w:rsidRPr="00FF1E6C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0C4861" w:rsidRPr="00FF1E6C" w:rsidRDefault="002D14A9" w:rsidP="000C4861">
      <w:pPr>
        <w:rPr>
          <w:rFonts w:ascii="Arial" w:hAnsi="Arial" w:cs="Arial"/>
          <w:b/>
          <w:sz w:val="24"/>
          <w:szCs w:val="24"/>
        </w:rPr>
      </w:pPr>
      <w:r w:rsidRPr="00FF1E6C">
        <w:rPr>
          <w:rFonts w:ascii="Arial" w:hAnsi="Arial" w:cs="Arial"/>
          <w:b/>
          <w:sz w:val="24"/>
          <w:szCs w:val="24"/>
        </w:rPr>
        <w:t xml:space="preserve">Pakiet nr 3 </w:t>
      </w:r>
      <w:r w:rsidR="000C4861" w:rsidRPr="00FF1E6C">
        <w:rPr>
          <w:rFonts w:ascii="Arial" w:hAnsi="Arial" w:cs="Arial"/>
          <w:b/>
          <w:sz w:val="24"/>
          <w:szCs w:val="24"/>
        </w:rPr>
        <w:t>dostawa zestawów dwukanałowych cewników czasowych wysokoprzepływowych z prostymi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FF1E6C" w:rsidRPr="005454E1" w:rsidTr="00FF1E6C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FF1E6C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FF1E6C" w:rsidRPr="005454E1" w:rsidTr="00FF1E6C">
        <w:tc>
          <w:tcPr>
            <w:tcW w:w="67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67" w:type="dxa"/>
            <w:gridSpan w:val="9"/>
          </w:tcPr>
          <w:p w:rsidR="00811D42" w:rsidRDefault="00811D42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FF1E6C" w:rsidRDefault="00FF1E6C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F1E6C">
              <w:rPr>
                <w:rFonts w:ascii="Arial" w:hAnsi="Arial" w:cs="Arial"/>
                <w:snapToGrid w:val="0"/>
                <w:sz w:val="24"/>
                <w:szCs w:val="24"/>
              </w:rPr>
              <w:t>Zestaw cewników czasowych dwukanałowych, wysokoprzepływowych z prostymi ramionami z laserowo wyciętymi okienkami bocznymi, końcówki cewnika silikonowe z nadrukiem objętości wypełnienia na ramionach.</w:t>
            </w:r>
          </w:p>
          <w:p w:rsidR="00811D42" w:rsidRPr="00FF1E6C" w:rsidRDefault="00811D42" w:rsidP="00FF1E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19,5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7070" w:type="dxa"/>
            <w:gridSpan w:val="5"/>
          </w:tcPr>
          <w:p w:rsidR="00FF1E6C" w:rsidRDefault="00FF1E6C" w:rsidP="00FF1E6C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FF1E6C" w:rsidRPr="005454E1" w:rsidRDefault="00FF1E6C" w:rsidP="00FF1E6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F1E6C" w:rsidRDefault="00FF1E6C" w:rsidP="000C4861">
      <w:pPr>
        <w:rPr>
          <w:rFonts w:ascii="Arial" w:hAnsi="Arial" w:cs="Arial"/>
          <w:b/>
          <w:color w:val="FF0000"/>
          <w:sz w:val="18"/>
          <w:szCs w:val="18"/>
        </w:rPr>
      </w:pPr>
    </w:p>
    <w:p w:rsidR="000C4861" w:rsidRPr="00FF1E6C" w:rsidRDefault="000C4861" w:rsidP="000C4861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0C4861" w:rsidRPr="00FF1E6C" w:rsidRDefault="000C4861" w:rsidP="000C4861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b/>
          <w:sz w:val="24"/>
          <w:szCs w:val="24"/>
          <w:u w:val="single"/>
        </w:rPr>
        <w:t>W/w zestawy muszą zawierać: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igłę wprowadzającą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prowadnicę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- 2 rozszerzacze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 xml:space="preserve">      - samoprzylepny sterylny opatrunek na ranę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</w:p>
    <w:p w:rsidR="00552EB7" w:rsidRPr="00FF1E6C" w:rsidRDefault="00552EB7" w:rsidP="00552EB7">
      <w:pPr>
        <w:pStyle w:val="Nagwek2"/>
        <w:ind w:left="3969"/>
        <w:jc w:val="center"/>
        <w:rPr>
          <w:rFonts w:ascii="Arial" w:hAnsi="Arial" w:cs="Arial"/>
          <w:sz w:val="24"/>
        </w:rPr>
      </w:pPr>
      <w:r w:rsidRPr="00FF1E6C">
        <w:rPr>
          <w:rFonts w:ascii="Arial" w:hAnsi="Arial" w:cs="Arial"/>
          <w:sz w:val="24"/>
        </w:rPr>
        <w:t xml:space="preserve">              ...........................................................................................</w:t>
      </w:r>
    </w:p>
    <w:p w:rsidR="00552EB7" w:rsidRPr="00FF1E6C" w:rsidRDefault="00552EB7" w:rsidP="00552EB7">
      <w:pPr>
        <w:ind w:left="552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F1E6C">
        <w:rPr>
          <w:rFonts w:ascii="Arial" w:hAnsi="Arial" w:cs="Arial"/>
          <w:sz w:val="24"/>
          <w:szCs w:val="24"/>
          <w:vertAlign w:val="superscript"/>
        </w:rPr>
        <w:t>czytelny podpis lub pieczęć imienna osoby umocowanej do dokonywania czynności w imieniu Wykonawcy</w:t>
      </w:r>
    </w:p>
    <w:p w:rsidR="000C4861" w:rsidRPr="003F3688" w:rsidRDefault="000C4861" w:rsidP="000C4861">
      <w:pPr>
        <w:spacing w:after="0"/>
        <w:rPr>
          <w:rFonts w:ascii="Arial" w:hAnsi="Arial" w:cs="Arial"/>
          <w:color w:val="FF0000"/>
          <w:sz w:val="18"/>
          <w:szCs w:val="18"/>
        </w:rPr>
        <w:sectPr w:rsidR="000C4861" w:rsidRPr="003F3688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0C4861" w:rsidRDefault="002D14A9" w:rsidP="000C4861">
      <w:pPr>
        <w:jc w:val="both"/>
        <w:rPr>
          <w:rFonts w:ascii="Arial" w:hAnsi="Arial" w:cs="Arial"/>
          <w:b/>
          <w:sz w:val="24"/>
          <w:szCs w:val="24"/>
        </w:rPr>
      </w:pPr>
      <w:r w:rsidRPr="00FF1E6C">
        <w:rPr>
          <w:rFonts w:ascii="Arial" w:hAnsi="Arial" w:cs="Arial"/>
          <w:b/>
          <w:sz w:val="24"/>
          <w:szCs w:val="24"/>
        </w:rPr>
        <w:t xml:space="preserve">Pakiet nr 4 </w:t>
      </w:r>
      <w:r w:rsidR="000C4861" w:rsidRPr="00FF1E6C">
        <w:rPr>
          <w:rFonts w:ascii="Arial" w:hAnsi="Arial" w:cs="Arial"/>
          <w:b/>
          <w:sz w:val="24"/>
          <w:szCs w:val="24"/>
        </w:rPr>
        <w:t>dostawa zestawów trójkanałowych cewników czasowych z prostymi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FF1E6C" w:rsidRPr="005454E1" w:rsidTr="00FF1E6C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FF1E6C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FF1E6C" w:rsidRPr="00FF1E6C" w:rsidTr="00FF1E6C">
        <w:tc>
          <w:tcPr>
            <w:tcW w:w="675" w:type="dxa"/>
          </w:tcPr>
          <w:p w:rsidR="00FF1E6C" w:rsidRPr="00FF1E6C" w:rsidRDefault="00FF1E6C" w:rsidP="00FF1E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467" w:type="dxa"/>
            <w:gridSpan w:val="9"/>
          </w:tcPr>
          <w:p w:rsidR="00811D42" w:rsidRDefault="00811D42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FF1E6C" w:rsidRDefault="00FF1E6C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F1E6C">
              <w:rPr>
                <w:rFonts w:ascii="Arial" w:hAnsi="Arial" w:cs="Arial"/>
                <w:snapToGrid w:val="0"/>
                <w:sz w:val="24"/>
                <w:szCs w:val="24"/>
              </w:rPr>
              <w:t>Zestaw trójkanałowych cewników czasowych z prostymi ramionami z laserowo wyciętymi okienkami bocznymi, końcówki cewnika silikonowe z nadrukiem objętości wypełnienia na ramionach.</w:t>
            </w:r>
          </w:p>
          <w:p w:rsidR="00811D42" w:rsidRPr="00FF1E6C" w:rsidRDefault="00811D42" w:rsidP="00FF1E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30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20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30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7070" w:type="dxa"/>
            <w:gridSpan w:val="5"/>
          </w:tcPr>
          <w:p w:rsidR="00FF1E6C" w:rsidRDefault="00FF1E6C" w:rsidP="00FF1E6C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FF1E6C" w:rsidRPr="005454E1" w:rsidRDefault="00FF1E6C" w:rsidP="00FF1E6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F1E6C" w:rsidRDefault="00FF1E6C" w:rsidP="000C4861">
      <w:pPr>
        <w:jc w:val="both"/>
        <w:rPr>
          <w:rFonts w:ascii="Arial" w:hAnsi="Arial" w:cs="Arial"/>
          <w:b/>
          <w:sz w:val="24"/>
          <w:szCs w:val="24"/>
        </w:rPr>
      </w:pPr>
    </w:p>
    <w:p w:rsidR="000C4861" w:rsidRPr="00FF1E6C" w:rsidRDefault="000C4861" w:rsidP="000C4861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sz w:val="24"/>
          <w:szCs w:val="24"/>
        </w:rPr>
        <w:t xml:space="preserve">1. </w:t>
      </w:r>
      <w:r w:rsidRPr="00FF1E6C">
        <w:rPr>
          <w:rFonts w:ascii="Arial" w:hAnsi="Arial" w:cs="Arial"/>
          <w:b/>
          <w:sz w:val="24"/>
          <w:szCs w:val="24"/>
          <w:u w:val="single"/>
        </w:rPr>
        <w:t>W/w zestawy muszą zawierać: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igłę wprowadzającą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prowadnicę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- 2 rozszerzacze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 xml:space="preserve">      - samoprzylepny sterylny opatrunek na ranę</w:t>
      </w:r>
    </w:p>
    <w:p w:rsidR="000C4861" w:rsidRPr="00FF1E6C" w:rsidRDefault="000C4861" w:rsidP="000C4861">
      <w:pPr>
        <w:spacing w:after="0"/>
        <w:rPr>
          <w:rFonts w:ascii="Arial" w:hAnsi="Arial" w:cs="Arial"/>
          <w:sz w:val="24"/>
          <w:szCs w:val="24"/>
        </w:rPr>
      </w:pPr>
    </w:p>
    <w:p w:rsidR="00110507" w:rsidRPr="00FF1E6C" w:rsidRDefault="00110507" w:rsidP="000C4861">
      <w:pPr>
        <w:spacing w:after="0"/>
        <w:rPr>
          <w:rFonts w:ascii="Arial" w:hAnsi="Arial" w:cs="Arial"/>
          <w:sz w:val="24"/>
          <w:szCs w:val="24"/>
        </w:rPr>
      </w:pPr>
    </w:p>
    <w:p w:rsidR="00110507" w:rsidRPr="00FF1E6C" w:rsidRDefault="00110507" w:rsidP="00110507">
      <w:pPr>
        <w:pStyle w:val="Nagwek2"/>
        <w:ind w:left="3969"/>
        <w:jc w:val="center"/>
        <w:rPr>
          <w:rFonts w:ascii="Arial" w:hAnsi="Arial" w:cs="Arial"/>
          <w:sz w:val="24"/>
        </w:rPr>
      </w:pPr>
      <w:r w:rsidRPr="00FF1E6C">
        <w:rPr>
          <w:rFonts w:ascii="Arial" w:hAnsi="Arial" w:cs="Arial"/>
          <w:sz w:val="24"/>
        </w:rPr>
        <w:t xml:space="preserve">              ...........................................................................................</w:t>
      </w:r>
    </w:p>
    <w:p w:rsidR="00110507" w:rsidRPr="00FF1E6C" w:rsidRDefault="00110507" w:rsidP="00110507">
      <w:pPr>
        <w:ind w:left="552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F1E6C">
        <w:rPr>
          <w:rFonts w:ascii="Arial" w:hAnsi="Arial" w:cs="Arial"/>
          <w:sz w:val="24"/>
          <w:szCs w:val="24"/>
          <w:vertAlign w:val="superscript"/>
        </w:rPr>
        <w:t>czytelny podpis lub pieczęć imienna osoby umocowanej do dokonywania czynności w imieniu Wykonawcy</w:t>
      </w:r>
    </w:p>
    <w:p w:rsidR="00110507" w:rsidRPr="00FF1E6C" w:rsidRDefault="00110507" w:rsidP="000C4861">
      <w:pPr>
        <w:spacing w:after="0"/>
        <w:rPr>
          <w:rFonts w:ascii="Arial" w:hAnsi="Arial" w:cs="Arial"/>
          <w:sz w:val="24"/>
          <w:szCs w:val="24"/>
        </w:rPr>
        <w:sectPr w:rsidR="00110507" w:rsidRPr="00FF1E6C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D67633" w:rsidRPr="001A234F" w:rsidRDefault="002D14A9" w:rsidP="00D67633">
      <w:pPr>
        <w:pStyle w:val="Tytu"/>
        <w:ind w:firstLine="142"/>
        <w:jc w:val="left"/>
        <w:rPr>
          <w:rFonts w:cs="Arial"/>
          <w:sz w:val="24"/>
          <w:szCs w:val="24"/>
        </w:rPr>
      </w:pPr>
      <w:r w:rsidRPr="001A234F">
        <w:rPr>
          <w:rFonts w:cs="Arial"/>
          <w:sz w:val="24"/>
          <w:szCs w:val="24"/>
        </w:rPr>
        <w:t xml:space="preserve">Pakiet nr 5 </w:t>
      </w:r>
      <w:r w:rsidR="00D67633" w:rsidRPr="001A234F">
        <w:rPr>
          <w:rFonts w:cs="Arial"/>
          <w:sz w:val="24"/>
          <w:szCs w:val="24"/>
        </w:rPr>
        <w:t xml:space="preserve">dostawa filtrów elektrostatycznych </w:t>
      </w:r>
    </w:p>
    <w:tbl>
      <w:tblPr>
        <w:tblW w:w="15150" w:type="dxa"/>
        <w:tblInd w:w="-5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622"/>
        <w:gridCol w:w="4207"/>
        <w:gridCol w:w="753"/>
        <w:gridCol w:w="882"/>
        <w:gridCol w:w="1417"/>
        <w:gridCol w:w="1208"/>
        <w:gridCol w:w="1276"/>
        <w:gridCol w:w="1455"/>
        <w:gridCol w:w="1564"/>
        <w:gridCol w:w="1766"/>
      </w:tblGrid>
      <w:tr w:rsidR="00D67633" w:rsidRPr="003F3688" w:rsidTr="00450404">
        <w:trPr>
          <w:cantSplit/>
          <w:tblHeader/>
        </w:trPr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L.p.</w:t>
            </w:r>
          </w:p>
        </w:tc>
        <w:tc>
          <w:tcPr>
            <w:tcW w:w="42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Przedmiot zamówienia</w:t>
            </w:r>
          </w:p>
        </w:tc>
        <w:tc>
          <w:tcPr>
            <w:tcW w:w="7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j.m.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cena jedn. netto (</w:t>
            </w:r>
            <w:proofErr w:type="spellStart"/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</w:t>
            </w:r>
            <w:proofErr w:type="spellEnd"/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) 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wartość netto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450404">
            <w:pPr>
              <w:widowControl w:val="0"/>
              <w:spacing w:after="0" w:line="240" w:lineRule="auto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Stawka podatku VAT</w:t>
            </w:r>
          </w:p>
          <w:p w:rsidR="00D67633" w:rsidRPr="003F3688" w:rsidRDefault="00D67633" w:rsidP="00450404">
            <w:pPr>
              <w:widowControl w:val="0"/>
              <w:spacing w:after="0" w:line="240" w:lineRule="auto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(%)</w:t>
            </w:r>
          </w:p>
        </w:tc>
        <w:tc>
          <w:tcPr>
            <w:tcW w:w="14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Podatek VAT</w:t>
            </w:r>
          </w:p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brutto</w:t>
            </w:r>
          </w:p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Nr katalogowy / producent</w:t>
            </w:r>
          </w:p>
        </w:tc>
      </w:tr>
      <w:tr w:rsidR="00D67633" w:rsidRPr="003F3688" w:rsidTr="00450404">
        <w:trPr>
          <w:cantSplit/>
          <w:tblHeader/>
        </w:trPr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</w:t>
            </w:r>
          </w:p>
        </w:tc>
        <w:tc>
          <w:tcPr>
            <w:tcW w:w="42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</w:t>
            </w:r>
          </w:p>
        </w:tc>
        <w:tc>
          <w:tcPr>
            <w:tcW w:w="7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3.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7.</w:t>
            </w:r>
          </w:p>
        </w:tc>
        <w:tc>
          <w:tcPr>
            <w:tcW w:w="14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8.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9.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10.</w:t>
            </w:r>
          </w:p>
        </w:tc>
      </w:tr>
      <w:tr w:rsidR="00D67633" w:rsidRPr="003F3688" w:rsidTr="00B43AA6">
        <w:trPr>
          <w:cantSplit/>
          <w:trHeight w:val="2207"/>
        </w:trPr>
        <w:tc>
          <w:tcPr>
            <w:tcW w:w="6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1.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3170F0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Cs/>
                <w:sz w:val="18"/>
                <w:szCs w:val="18"/>
              </w:rPr>
              <w:t>Filtr elektrostatyczny o skuteczności  przeciwbakteryjnej  99,9999%; p</w:t>
            </w:r>
            <w:r w:rsidR="00FC1A00" w:rsidRPr="003F3688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 w:rsidRPr="003F3688">
              <w:rPr>
                <w:rFonts w:ascii="Arial" w:hAnsi="Arial" w:cs="Arial"/>
                <w:bCs/>
                <w:sz w:val="18"/>
                <w:szCs w:val="18"/>
              </w:rPr>
              <w:t xml:space="preserve">wirusowej 99,999%, bez wymiennika ciepła i wilgoci, 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>medium filtracyjne hydrofobowe, przestrzeń martwa nie większa niż 35 ml, opor</w:t>
            </w:r>
            <w:r w:rsidR="00FC1A00" w:rsidRPr="003F3688">
              <w:rPr>
                <w:rFonts w:ascii="Arial" w:hAnsi="Arial" w:cs="Arial"/>
                <w:bCs/>
                <w:sz w:val="18"/>
                <w:szCs w:val="18"/>
              </w:rPr>
              <w:t>y przepływu 0,7 cm H2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O przy przepływie 30 l/min, objętość oddechowa </w:t>
            </w:r>
            <w:proofErr w:type="spellStart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>Vt</w:t>
            </w:r>
            <w:proofErr w:type="spellEnd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120 – 1000 ml, waga 16 g, filtr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170F0" w:rsidRPr="003F3688">
              <w:rPr>
                <w:rFonts w:ascii="Arial" w:hAnsi="Arial" w:cs="Arial"/>
                <w:bCs/>
                <w:sz w:val="18"/>
                <w:szCs w:val="18"/>
              </w:rPr>
              <w:t xml:space="preserve">ze 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złączem prostym, biologicznie czysty, z portem </w:t>
            </w:r>
            <w:proofErr w:type="spellStart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>kapno</w:t>
            </w:r>
            <w:proofErr w:type="spellEnd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z zatyczką na uwięzi 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 xml:space="preserve">Szt.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C24F8F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D67633" w:rsidRPr="003F3688" w:rsidTr="00450404">
        <w:trPr>
          <w:cantSplit/>
          <w:trHeight w:val="183"/>
        </w:trPr>
        <w:tc>
          <w:tcPr>
            <w:tcW w:w="6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5817E7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3F3688">
              <w:rPr>
                <w:rFonts w:ascii="Arial" w:hAnsi="Arial" w:cs="Arial"/>
                <w:bCs/>
                <w:sz w:val="18"/>
                <w:szCs w:val="18"/>
              </w:rPr>
              <w:t xml:space="preserve">Filtr 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oddechowy </w:t>
            </w:r>
            <w:r w:rsidRPr="003F3688">
              <w:rPr>
                <w:rFonts w:ascii="Arial" w:hAnsi="Arial" w:cs="Arial"/>
                <w:bCs/>
                <w:sz w:val="18"/>
                <w:szCs w:val="18"/>
              </w:rPr>
              <w:t>elektrostatyczny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, z wymiennikiem ciepła i wilgoci umożliwiający przeprowadzenie nebulizacji bez konieczności rozłączania obwodu oddechowego pacjenta, ze zintegrowaną w jednej obudowie zastawką zapewniającą utrzymanie systemu zamkniętego i przepływ </w:t>
            </w:r>
            <w:proofErr w:type="spellStart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>nebulizatu</w:t>
            </w:r>
            <w:proofErr w:type="spellEnd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z ominięciem warstwy filtracyjnej i warstwy wymienni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>k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>a ciepła i w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>ilgoci, skuteczność filtracji p/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bakteryjnej 99,999%, skuteczność względem </w:t>
            </w:r>
            <w:proofErr w:type="spellStart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>NaCl</w:t>
            </w:r>
            <w:proofErr w:type="spellEnd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– 95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>%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, objętość oddechowa 250 – 1250 ml, przestrzeń martwa 68ml, waga filtra nie większa niż 44g, czas stosowania do 24 godzin </w:t>
            </w:r>
            <w:r w:rsidRPr="003F36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5817E7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50404" w:rsidRPr="003F3688" w:rsidTr="00450404">
        <w:trPr>
          <w:cantSplit/>
          <w:trHeight w:val="183"/>
        </w:trPr>
        <w:tc>
          <w:tcPr>
            <w:tcW w:w="6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404" w:rsidRPr="003F3688" w:rsidRDefault="00450404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04" w:rsidRPr="00450404" w:rsidRDefault="00450404" w:rsidP="00450404">
            <w:pPr>
              <w:widowControl w:val="0"/>
              <w:ind w:firstLine="142"/>
              <w:jc w:val="right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  <w:r w:rsidRPr="00450404">
              <w:rPr>
                <w:rFonts w:ascii="Arial" w:hAnsi="Arial" w:cs="Arial"/>
                <w:b/>
                <w:snapToGrid w:val="0"/>
                <w:sz w:val="18"/>
                <w:szCs w:val="18"/>
              </w:rPr>
              <w:t>RAZEM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</w:tbl>
    <w:p w:rsidR="00D67633" w:rsidRPr="003F3688" w:rsidRDefault="00D67633" w:rsidP="00D67633">
      <w:pPr>
        <w:rPr>
          <w:rFonts w:ascii="Arial" w:hAnsi="Arial" w:cs="Arial"/>
          <w:color w:val="FF0000"/>
          <w:sz w:val="18"/>
          <w:szCs w:val="18"/>
        </w:rPr>
      </w:pPr>
    </w:p>
    <w:p w:rsidR="00D67633" w:rsidRPr="003F3688" w:rsidRDefault="00D67633" w:rsidP="00D67633">
      <w:pPr>
        <w:rPr>
          <w:rFonts w:ascii="Arial" w:hAnsi="Arial" w:cs="Arial"/>
          <w:color w:val="FF0000"/>
          <w:sz w:val="18"/>
          <w:szCs w:val="18"/>
        </w:rPr>
      </w:pPr>
    </w:p>
    <w:p w:rsidR="00110507" w:rsidRPr="001A234F" w:rsidRDefault="00110507" w:rsidP="00110507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1A234F">
        <w:rPr>
          <w:rFonts w:ascii="Arial" w:hAnsi="Arial" w:cs="Arial"/>
          <w:szCs w:val="28"/>
        </w:rPr>
        <w:t xml:space="preserve">              ...........................................................................................</w:t>
      </w:r>
    </w:p>
    <w:p w:rsidR="00110507" w:rsidRPr="001A234F" w:rsidRDefault="00110507" w:rsidP="00110507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1A234F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892F09" w:rsidRPr="001A234F" w:rsidRDefault="002D14A9" w:rsidP="00892F09">
      <w:pPr>
        <w:rPr>
          <w:b/>
          <w:sz w:val="24"/>
          <w:szCs w:val="24"/>
        </w:rPr>
      </w:pPr>
      <w:r w:rsidRPr="001A234F">
        <w:rPr>
          <w:b/>
          <w:sz w:val="24"/>
          <w:szCs w:val="24"/>
        </w:rPr>
        <w:t xml:space="preserve">Pakiet nr 6 </w:t>
      </w:r>
      <w:r w:rsidR="00892F09" w:rsidRPr="001A234F">
        <w:rPr>
          <w:b/>
          <w:sz w:val="24"/>
          <w:szCs w:val="24"/>
        </w:rPr>
        <w:t>Dostawa foli do aparatu USG</w:t>
      </w:r>
    </w:p>
    <w:tbl>
      <w:tblPr>
        <w:tblW w:w="13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676"/>
        <w:gridCol w:w="3970"/>
        <w:gridCol w:w="851"/>
        <w:gridCol w:w="992"/>
        <w:gridCol w:w="1418"/>
        <w:gridCol w:w="1701"/>
        <w:gridCol w:w="1275"/>
        <w:gridCol w:w="1418"/>
        <w:gridCol w:w="1634"/>
      </w:tblGrid>
      <w:tr w:rsidR="00892F09" w:rsidRPr="001A234F" w:rsidTr="00A02356">
        <w:trPr>
          <w:trHeight w:val="17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Cena</w:t>
            </w:r>
          </w:p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Jedn.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Wartość</w:t>
            </w:r>
          </w:p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VAT (%)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Wartość</w:t>
            </w:r>
          </w:p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Brutto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Producent/</w:t>
            </w:r>
            <w:r w:rsidRPr="001A234F">
              <w:rPr>
                <w:sz w:val="24"/>
                <w:szCs w:val="24"/>
              </w:rPr>
              <w:br/>
              <w:t>nr katalogowy</w:t>
            </w:r>
          </w:p>
        </w:tc>
      </w:tr>
      <w:tr w:rsidR="00811D42" w:rsidRPr="001A234F" w:rsidTr="00811D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</w:tr>
      <w:tr w:rsidR="00A02356" w:rsidRPr="001A234F" w:rsidTr="00A02356">
        <w:trPr>
          <w:trHeight w:val="3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92F09" w:rsidRPr="001A234F" w:rsidTr="00892F09">
        <w:trPr>
          <w:trHeight w:val="7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9" w:rsidRPr="001A234F" w:rsidRDefault="00892F09">
            <w:pPr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Jałowa folia na głowicę aparatu USG 18x120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F09" w:rsidRPr="001A234F" w:rsidRDefault="001A234F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10</w:t>
            </w:r>
            <w:r w:rsidR="00D81528" w:rsidRPr="001A234F">
              <w:rPr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</w:tr>
      <w:tr w:rsidR="00892F09" w:rsidRPr="001A234F" w:rsidTr="00892F09">
        <w:tc>
          <w:tcPr>
            <w:tcW w:w="7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9" w:rsidRPr="001A234F" w:rsidRDefault="00892F09">
            <w:pPr>
              <w:jc w:val="right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</w:tr>
    </w:tbl>
    <w:p w:rsidR="00892F09" w:rsidRPr="001A234F" w:rsidRDefault="00892F09" w:rsidP="00892F09">
      <w:pPr>
        <w:rPr>
          <w:b/>
        </w:rPr>
      </w:pPr>
    </w:p>
    <w:p w:rsidR="00892F09" w:rsidRPr="001A234F" w:rsidRDefault="00892F09" w:rsidP="00892F09">
      <w:pPr>
        <w:rPr>
          <w:b/>
        </w:rPr>
      </w:pPr>
    </w:p>
    <w:p w:rsidR="000C4861" w:rsidRPr="001A234F" w:rsidRDefault="000C4861" w:rsidP="000C4861"/>
    <w:p w:rsidR="00110507" w:rsidRPr="001A234F" w:rsidRDefault="00110507" w:rsidP="00110507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1A234F">
        <w:rPr>
          <w:rFonts w:ascii="Arial" w:hAnsi="Arial" w:cs="Arial"/>
          <w:szCs w:val="28"/>
        </w:rPr>
        <w:t xml:space="preserve">              ...........................................................................................</w:t>
      </w:r>
    </w:p>
    <w:p w:rsidR="00110507" w:rsidRPr="001A234F" w:rsidRDefault="00110507" w:rsidP="00110507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1A234F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762755" w:rsidRPr="001A234F" w:rsidRDefault="00762755" w:rsidP="000C4861"/>
    <w:p w:rsidR="00762755" w:rsidRPr="003F3688" w:rsidRDefault="00762755" w:rsidP="000C4861">
      <w:pPr>
        <w:rPr>
          <w:color w:val="FF0000"/>
        </w:rPr>
      </w:pPr>
    </w:p>
    <w:p w:rsidR="00762755" w:rsidRPr="003F3688" w:rsidRDefault="00762755" w:rsidP="000C4861">
      <w:pPr>
        <w:rPr>
          <w:color w:val="FF0000"/>
        </w:rPr>
      </w:pPr>
    </w:p>
    <w:p w:rsidR="00762755" w:rsidRPr="003F3688" w:rsidRDefault="00762755" w:rsidP="000C4861">
      <w:pPr>
        <w:rPr>
          <w:color w:val="FF0000"/>
        </w:rPr>
      </w:pPr>
    </w:p>
    <w:p w:rsidR="00492211" w:rsidRDefault="00492211" w:rsidP="0049221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92211" w:rsidRPr="00492211" w:rsidRDefault="00492211" w:rsidP="0049221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Pakiet</w:t>
      </w:r>
      <w:r w:rsidRPr="00492211">
        <w:rPr>
          <w:rFonts w:ascii="Arial" w:hAnsi="Arial" w:cs="Arial"/>
          <w:b/>
          <w:sz w:val="24"/>
          <w:szCs w:val="24"/>
        </w:rPr>
        <w:t xml:space="preserve"> nr 7: Dostawa czujników, kabli, mankietów.</w:t>
      </w:r>
    </w:p>
    <w:tbl>
      <w:tblPr>
        <w:tblW w:w="15876" w:type="dxa"/>
        <w:tblInd w:w="-7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621"/>
        <w:gridCol w:w="5758"/>
        <w:gridCol w:w="850"/>
        <w:gridCol w:w="851"/>
        <w:gridCol w:w="1134"/>
        <w:gridCol w:w="1278"/>
        <w:gridCol w:w="995"/>
        <w:gridCol w:w="1417"/>
        <w:gridCol w:w="1274"/>
        <w:gridCol w:w="1698"/>
      </w:tblGrid>
      <w:tr w:rsidR="00492211" w:rsidRPr="000043FC" w:rsidTr="000E446E">
        <w:trPr>
          <w:cantSplit/>
          <w:tblHeader/>
        </w:trPr>
        <w:tc>
          <w:tcPr>
            <w:tcW w:w="62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L.p.</w:t>
            </w:r>
          </w:p>
        </w:tc>
        <w:tc>
          <w:tcPr>
            <w:tcW w:w="575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Nazwa towaru – asortyment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cena jedn. netto </w:t>
            </w:r>
          </w:p>
        </w:tc>
        <w:tc>
          <w:tcPr>
            <w:tcW w:w="127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netto</w:t>
            </w: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Stawka podatku VAT</w:t>
            </w: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(%)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podatku VAT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brutto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Nr katalogowy/</w:t>
            </w: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Producent</w:t>
            </w: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</w:t>
            </w:r>
          </w:p>
        </w:tc>
        <w:tc>
          <w:tcPr>
            <w:tcW w:w="575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</w:t>
            </w:r>
          </w:p>
        </w:tc>
        <w:tc>
          <w:tcPr>
            <w:tcW w:w="127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6.</w:t>
            </w:r>
          </w:p>
        </w:tc>
        <w:tc>
          <w:tcPr>
            <w:tcW w:w="99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8.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9.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10.</w:t>
            </w:r>
          </w:p>
        </w:tc>
      </w:tr>
      <w:tr w:rsidR="00492211" w:rsidRPr="000043FC" w:rsidTr="000E446E">
        <w:trPr>
          <w:cantSplit/>
          <w:trHeight w:val="535"/>
          <w:tblHeader/>
        </w:trPr>
        <w:tc>
          <w:tcPr>
            <w:tcW w:w="621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1.</w:t>
            </w:r>
          </w:p>
        </w:tc>
        <w:tc>
          <w:tcPr>
            <w:tcW w:w="5758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CLINI-CUF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dla doros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łych, standard,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23-33 cm, wielorazowy, 2-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tubowy,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rHeight w:val="557"/>
          <w:tblHeader/>
        </w:trPr>
        <w:tc>
          <w:tcPr>
            <w:tcW w:w="621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2.</w:t>
            </w:r>
          </w:p>
        </w:tc>
        <w:tc>
          <w:tcPr>
            <w:tcW w:w="5758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CLINI-CUF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dla doros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łych, duży, 31-40 cm, wielorazowy, 2-tubowy,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rHeight w:val="267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3.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Mankiet NIBP na przedrami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ę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SOFT-CUF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MATED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4.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CLASSIC-CUF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dla pacjent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zakażonych, dla dorosłych, standard, 23-33 cm,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jednopacjentowy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2-tubowy, żółty z odpowiednimi konektorami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CLASSIC-CUF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dla pacjent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zakażonych, dla dorosłych, duży, 31-40 cm,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jednopacjentowy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2-tubowy, żółty, z odpowiednimi konektorami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6.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do mankietów wielorazowych, dla dorosłych i dzieci, czarny, dł. 3,6 m., złączka prostokątna, końcówka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mated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submin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Kabel połączeniowy do monitorów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Datex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(złączka okrągła)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łączeniowy do czujników temperatury wielorazowych, pojedynczy, dł. 0,5m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9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Czujnik temperatury centralny,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prze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łykowo-rektalny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dla dorosłych, 14F,</w:t>
            </w:r>
          </w:p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wielorazowy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616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Czujnik temperatury powierzchniowy, dla doros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łych i dla dzieci, wielorazowy,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śr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 9,5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mm,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ł. 3 m, okrągły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555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11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EKG, Multi-Link, 3/5 -odprowadzeniowy, dł.3,6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m.,IEC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08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Zestaw 3-odprowadzeniowy,EKG, Multi-Link,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ł. 74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., IEC,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grabber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13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Zestaw 5-odprowadzeniowy,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EKG,Multi-Link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ł. 74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., IEC,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grabber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15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14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Przetwornik do pomiaru ci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śnienia,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Transpack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IV ICU, pojedynczy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06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do przetwornik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do pomiaru IBP, do monitorów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Marquette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16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łytki mocujące do przetworników IBP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Transpack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ICU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17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Imad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ło do płytek mocujących IBP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Transpack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ICU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18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Mankiet do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szybkich przetocze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ń, 500 ml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17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19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LNCS DCI, Czujnik typu klips na palec &gt; 30kg,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ł. 90 cm, wielorazowy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LNCS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DB-I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Czujnik na palec gumowy mi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ękki &gt; 30 kg, dł. 90 cm, wielorazowy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21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do czujników Sp02,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Masimo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3,0 m, połączenie LNCS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22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saturacji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końcówka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Datex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Ohmeda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okrągła, dł. 3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m.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23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Czujnik saturacji na palec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 GE, gumowy, mi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ękki, dł. 1 m., dla pacjentów &gt; 30 kg, z możliwością czyszczenia przez zanurzenie oraz możliwością  wywinięcia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na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wewn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ętrzną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stronę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rHeight w:val="443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24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końcówka GE, dł. 3 m.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Czujnik saturacji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 GE, typu klips na palec,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ł.lm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dla pacjentów &gt; 20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kg,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wielorazowy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26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łączeniowy, EKG,5-odprowadzeniowy, dł. 3m.,IEC, seria 300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27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Zestaw 3- odprowadzeniowy, EKG, typu klips, serii 300,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ł. 75 cm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28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Filtr do poch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łaniacza C02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Aespire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op.40 szt.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Op.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16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29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Czujnik przep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ływu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Aespirae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Avence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nowszy typ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Czujnik tlenowy do aparat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do znieczuleń GE :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Aestiva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Aespire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Avance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Excel SE z wentylatorem 7100 i 7900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31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Kabel czujnika tlenu do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Aespire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32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Zesp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ół zastawki wydechowej (bez czujnika przepływu)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17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33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Czujnik przep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ływu do respiratora EV/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Engstrom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obejmuje zastawkę zwrotną i ekran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34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Zestaw zespo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łu zastawki wydechowej z czujnikiem przepływu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Wielorazowy pojemnik na wapno S/5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Aespire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, S/5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Avance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S/5 ADU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36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43FC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Czujnik do pomiaru entropii, 3 okrągłe elektrody GE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37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Czujnik LNCS na ucho wielorazowy &gt; 30kg 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38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Czujnik saturacji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Trusigmal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GE na ucho typu klips dł. 1m dla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pacjenów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&gt; 10kg 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39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Czujnik do pomiaru NMT,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Mechano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Sensor 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40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Wielorazowy pojemnik na wapno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Carrestation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41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Miech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gridAfter w:val="1"/>
          <w:wAfter w:w="1698" w:type="dxa"/>
          <w:cantSplit/>
          <w:tblHeader/>
        </w:trPr>
        <w:tc>
          <w:tcPr>
            <w:tcW w:w="9214" w:type="dxa"/>
            <w:gridSpan w:val="5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right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RAZEM :</w:t>
            </w:r>
          </w:p>
        </w:tc>
        <w:tc>
          <w:tcPr>
            <w:tcW w:w="1278" w:type="dxa"/>
            <w:vAlign w:val="center"/>
          </w:tcPr>
          <w:p w:rsidR="00492211" w:rsidRPr="00DB569A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7B219B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</w:tr>
    </w:tbl>
    <w:p w:rsidR="00492211" w:rsidRPr="000D2B61" w:rsidRDefault="00492211" w:rsidP="00492211">
      <w:pPr>
        <w:spacing w:line="360" w:lineRule="auto"/>
        <w:rPr>
          <w:rFonts w:ascii="Arial" w:hAnsi="Arial" w:cs="Arial"/>
          <w:b/>
          <w:sz w:val="16"/>
          <w:szCs w:val="16"/>
          <w:u w:val="single"/>
        </w:rPr>
      </w:pPr>
      <w:r w:rsidRPr="000D2B61">
        <w:rPr>
          <w:rFonts w:ascii="Arial" w:hAnsi="Arial" w:cs="Arial"/>
          <w:b/>
          <w:sz w:val="16"/>
          <w:szCs w:val="16"/>
          <w:u w:val="single"/>
        </w:rPr>
        <w:t>UWAGA:</w:t>
      </w:r>
    </w:p>
    <w:p w:rsidR="00492211" w:rsidRDefault="00492211" w:rsidP="00492211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D2B61">
        <w:rPr>
          <w:rFonts w:ascii="Arial" w:hAnsi="Arial" w:cs="Arial"/>
          <w:sz w:val="16"/>
          <w:szCs w:val="16"/>
        </w:rPr>
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:rsidR="00492211" w:rsidRDefault="00492211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92211" w:rsidRDefault="00492211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Pr="000D2B61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92211" w:rsidRPr="001A234F" w:rsidRDefault="00492211" w:rsidP="00492211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1A234F">
        <w:rPr>
          <w:rFonts w:ascii="Arial" w:hAnsi="Arial" w:cs="Arial"/>
          <w:szCs w:val="28"/>
        </w:rPr>
        <w:t xml:space="preserve">              ...........................................................................................</w:t>
      </w:r>
    </w:p>
    <w:p w:rsidR="00492211" w:rsidRPr="001A234F" w:rsidRDefault="00492211" w:rsidP="00492211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1A234F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492211" w:rsidRPr="00381E0E" w:rsidRDefault="00492211" w:rsidP="00492211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" w:hAnsi="Arial" w:cs="Arial"/>
          <w:color w:val="FF0000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0E446E" w:rsidRDefault="000E446E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A586D">
        <w:rPr>
          <w:rFonts w:ascii="Times New Roman" w:hAnsi="Times New Roman"/>
          <w:b/>
          <w:sz w:val="24"/>
          <w:szCs w:val="24"/>
        </w:rPr>
        <w:t xml:space="preserve">Pakiet nr </w:t>
      </w:r>
      <w:r>
        <w:rPr>
          <w:rFonts w:ascii="Times New Roman" w:hAnsi="Times New Roman"/>
          <w:b/>
          <w:sz w:val="24"/>
          <w:szCs w:val="24"/>
        </w:rPr>
        <w:t>8</w:t>
      </w:r>
      <w:r w:rsidRPr="00BA586D">
        <w:rPr>
          <w:rFonts w:ascii="Times New Roman" w:hAnsi="Times New Roman"/>
          <w:b/>
          <w:sz w:val="24"/>
          <w:szCs w:val="24"/>
        </w:rPr>
        <w:t xml:space="preserve">: </w:t>
      </w:r>
      <w:r w:rsidRPr="00BA586D">
        <w:rPr>
          <w:rFonts w:ascii="Times New Roman" w:hAnsi="Times New Roman"/>
          <w:b/>
          <w:color w:val="000000"/>
          <w:sz w:val="24"/>
          <w:szCs w:val="24"/>
        </w:rPr>
        <w:t>Dostawa zestawów do pomiaru rzutu serca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"/>
        <w:gridCol w:w="5996"/>
        <w:gridCol w:w="842"/>
        <w:gridCol w:w="845"/>
        <w:gridCol w:w="1262"/>
        <w:gridCol w:w="1269"/>
        <w:gridCol w:w="883"/>
        <w:gridCol w:w="1254"/>
        <w:gridCol w:w="1322"/>
      </w:tblGrid>
      <w:tr w:rsidR="000E446E" w:rsidRPr="000E446E" w:rsidTr="000E446E">
        <w:tc>
          <w:tcPr>
            <w:tcW w:w="540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L.p.</w:t>
            </w:r>
          </w:p>
        </w:tc>
        <w:tc>
          <w:tcPr>
            <w:tcW w:w="6017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Nazwa towaru – asortyment</w:t>
            </w:r>
          </w:p>
        </w:tc>
        <w:tc>
          <w:tcPr>
            <w:tcW w:w="844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J.m.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Ilość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Cena jedn. Netto w zł</w:t>
            </w:r>
          </w:p>
        </w:tc>
        <w:tc>
          <w:tcPr>
            <w:tcW w:w="1271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Wartość netto w zł</w:t>
            </w:r>
          </w:p>
        </w:tc>
        <w:tc>
          <w:tcPr>
            <w:tcW w:w="859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 xml:space="preserve">Stawka </w:t>
            </w:r>
            <w:proofErr w:type="spellStart"/>
            <w:r w:rsidRPr="000E446E">
              <w:rPr>
                <w:b/>
              </w:rPr>
              <w:t>Vat</w:t>
            </w:r>
            <w:proofErr w:type="spellEnd"/>
            <w:r w:rsidRPr="000E446E">
              <w:rPr>
                <w:b/>
              </w:rPr>
              <w:t xml:space="preserve"> (%)</w:t>
            </w:r>
          </w:p>
        </w:tc>
        <w:tc>
          <w:tcPr>
            <w:tcW w:w="125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Wartość brutto w zł</w:t>
            </w:r>
          </w:p>
        </w:tc>
        <w:tc>
          <w:tcPr>
            <w:tcW w:w="1322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Producent – numer katalogowy</w:t>
            </w:r>
          </w:p>
        </w:tc>
      </w:tr>
      <w:tr w:rsidR="000E446E" w:rsidRPr="000E446E" w:rsidTr="000E446E">
        <w:tc>
          <w:tcPr>
            <w:tcW w:w="540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17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44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1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9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5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22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1.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Zestaw do pomiaru rzutu serca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termodylucji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przezpłucnej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musi zawierać: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-czujnik do ciągłego pomiaru rzutu serca oraz ciągłego pomiaru ciśnienia krwi, linia płucząca o długości min 150 cm (+/- 5 cm), linia pacjenta o długości min. 210 cm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-częstotliwość własna czujnika &gt; 200 Hz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-szybkość przepływu w urządzeniu płuczącym przy ciśnieniu w worku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i.v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. do 300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mmHg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- 3 ml/godzinę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-dwa niezależne gniazda sygnału ciśnienia w czujniku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-połączenia gniazd sygnału ciśnienia -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bezpinowe</w:t>
            </w:r>
            <w:proofErr w:type="spellEnd"/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-zestaw musi posiadać wyjście na monitor przyłóżkowy z sygnałem inwazyjnego ciśnienia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-rozpoczęcie pomiaru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termodylucji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generowane wzrostem ciśnienia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-wymóg prezentacji zapisu ciśnienia krwawego i ciśnienia OCŻ na monitorze przyłóżkowym</w:t>
            </w:r>
          </w:p>
          <w:p w:rsidR="000E446E" w:rsidRPr="00CA597B" w:rsidRDefault="000E446E" w:rsidP="000E446E">
            <w:pPr>
              <w:tabs>
                <w:tab w:val="left" w:pos="84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-kranik trójdrożny z dwoma zastawkami zwrotnymi zabezpieczającymi przed cofaniem sie płynów w trakcie kalibracji, z portem do pomiary temperatury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-poliuretanowe wkłucie centralne 5F, dł. 20 cm (lub 4F, dł. 16 cm) z czujnikiem do pomiaru temperatury</w:t>
            </w:r>
          </w:p>
          <w:p w:rsidR="000E446E" w:rsidRDefault="000E446E" w:rsidP="000E446E">
            <w:pPr>
              <w:spacing w:after="0" w:line="240" w:lineRule="auto"/>
            </w:pPr>
            <w:r w:rsidRPr="00CA597B">
              <w:rPr>
                <w:sz w:val="21"/>
                <w:szCs w:val="21"/>
                <w:lang w:eastAsia="pl-PL"/>
              </w:rPr>
              <w:t xml:space="preserve">przetwornik do pomiaru ciśnienia OCŻ, o częstotliwości własnej czujnika &gt; 200 Hz, z dodatkowym portem na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lini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płuczącej, umożliwiającym podłączenie czujnika do pomiaru rzutu serca do jednego zestawu IV, linia pacjenta o długości min 150 cm, z dwoma kranikami trójdrożnymi i wbudowanym portem do testowania działania przetwornika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27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2.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Czujnik do ciągłego pomiaru rzutu serca na podstawie analizy fali tętna składający się z: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-czujnika o częstotliwości własnej &gt; 200 Hz z systemem płuczącym w postaci wielokierunkowego wypustka,</w:t>
            </w:r>
          </w:p>
          <w:p w:rsidR="000E446E" w:rsidRPr="00CA597B" w:rsidRDefault="000E446E" w:rsidP="000E446E">
            <w:pPr>
              <w:tabs>
                <w:tab w:val="left" w:pos="84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lini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płuczącej min 150 cm (+/- 5 cm),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lini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tętniczej min 210 cm, z dwoma kranikami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-szybkość przepływu w urządzeniu płuczącym przy ciśnieniu w worku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i.v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. do 300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nnnHg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- 3 ml/godzinę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-brak konieczności kalibracji czujnika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-dwóch kraników trój drożnych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-dwóch niezależnych gniazd sygnału ciśnienia w czujniku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-połączenia gniazd sygnału ciśnienia -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bezpinowe</w:t>
            </w:r>
            <w:proofErr w:type="spellEnd"/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-zestaw musi posiadać wyjście na monitor przyłóżkowy z sygnałem inwazyjnego ciśnienia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-prostolinijny przepływ przez czujnik</w:t>
            </w:r>
          </w:p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wymóg prezentacji zapisu ciśnienia krwawego na monitorze przyłóżkowym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90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RPr="001C5786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3.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Cewnik do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kaniulacji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dużych naczyń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Seldingera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z możliwością pomiaru saturacji w żyle głównej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spektofotometrii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>:</w:t>
            </w:r>
          </w:p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 możliwość kalibracji cewnika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in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Vitro oraz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in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Vivo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-możliwość aktualizacji hemoglobiny</w:t>
            </w:r>
          </w:p>
          <w:p w:rsidR="000E446E" w:rsidRPr="00CA597B" w:rsidRDefault="000E446E" w:rsidP="000E446E">
            <w:pPr>
              <w:tabs>
                <w:tab w:val="left" w:pos="800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-możliwość ciągłego pomiaru Scv02/Sv02 z aktualizacją pomiaru co 2 sek.</w:t>
            </w:r>
          </w:p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rFonts w:eastAsia="Arial Unicode MS"/>
                <w:color w:val="000000"/>
                <w:sz w:val="21"/>
                <w:szCs w:val="21"/>
                <w:lang w:eastAsia="pl-PL"/>
              </w:rPr>
              <w:t>rozmiary 8 F/20 cm/.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Pr="001C5786" w:rsidRDefault="000E446E" w:rsidP="000E446E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4.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>
              <w:t xml:space="preserve">Przewód -kabel interferencyjny do monitora </w:t>
            </w:r>
            <w:proofErr w:type="spellStart"/>
            <w:r w:rsidRPr="00A10CBB">
              <w:t>Vigileo</w:t>
            </w:r>
            <w:proofErr w:type="spellEnd"/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5.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b/>
                <w:bCs/>
                <w:color w:val="000000"/>
                <w:sz w:val="21"/>
                <w:szCs w:val="21"/>
                <w:lang w:eastAsia="pl-PL"/>
              </w:rPr>
              <w:t>Czujnik do pomiaru ciśnienia metodą bezpośrednią - pojedyncze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-długość linii płuczącej 150 cm (+/- 5 cm)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-biureta jest wyposażona w system zabezpieczający przed zapowietrzaniem(szpikulec w biurecie z trzema otworami)</w:t>
            </w:r>
          </w:p>
          <w:p w:rsidR="000E446E" w:rsidRPr="00CA597B" w:rsidRDefault="000E446E" w:rsidP="000E446E">
            <w:pPr>
              <w:tabs>
                <w:tab w:val="left" w:pos="790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-przetworniki do krwawego pomiaru ciśnienia o częstotliwości własnej samego przetwornika &gt; 200Hz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-błąd pomiaru przetwornika (nieliniowość i histereza) do 1,5%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-odpowiednie oznaczenie drenów- kolorystyczne oznakowanie linii lub kraników</w:t>
            </w:r>
          </w:p>
          <w:p w:rsidR="000E446E" w:rsidRPr="00CA597B" w:rsidRDefault="000E446E" w:rsidP="000E446E">
            <w:pPr>
              <w:tabs>
                <w:tab w:val="left" w:pos="800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-system przepłukiwania uruchamiany wielokierunkowo przez pociągnięcie za niebieski wypustek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 xml:space="preserve">-połączenie przetwornika z kablem łączącym z monitorem, </w:t>
            </w:r>
            <w:proofErr w:type="spellStart"/>
            <w:r w:rsidRPr="00CA597B">
              <w:rPr>
                <w:color w:val="000000"/>
                <w:sz w:val="21"/>
                <w:szCs w:val="21"/>
                <w:lang w:eastAsia="pl-PL"/>
              </w:rPr>
              <w:t>bezpinowe</w:t>
            </w:r>
            <w:proofErr w:type="spellEnd"/>
            <w:r w:rsidRPr="00CA597B">
              <w:rPr>
                <w:color w:val="000000"/>
                <w:sz w:val="21"/>
                <w:szCs w:val="21"/>
                <w:lang w:eastAsia="pl-PL"/>
              </w:rPr>
              <w:t>, chroniące przed zalaniem (wodoodporne)</w:t>
            </w:r>
          </w:p>
          <w:p w:rsidR="000E446E" w:rsidRDefault="000E446E" w:rsidP="000E446E">
            <w:pPr>
              <w:spacing w:after="0" w:line="240" w:lineRule="auto"/>
            </w:pPr>
            <w:r w:rsidRPr="00CA597B">
              <w:rPr>
                <w:rFonts w:eastAsia="Arial Unicode MS"/>
                <w:color w:val="000000"/>
                <w:sz w:val="21"/>
                <w:szCs w:val="21"/>
                <w:lang w:eastAsia="pl-PL"/>
              </w:rPr>
              <w:t>przetwornik zawiera osobny port do testowania poprawności działania systemu: linia z przetwornikiem /kabel sygnałowy/monitor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45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6.</w:t>
            </w:r>
          </w:p>
        </w:tc>
        <w:tc>
          <w:tcPr>
            <w:tcW w:w="6017" w:type="dxa"/>
          </w:tcPr>
          <w:p w:rsidR="000E446E" w:rsidRPr="00C30243" w:rsidRDefault="000E446E" w:rsidP="000E446E">
            <w:pPr>
              <w:spacing w:after="0" w:line="240" w:lineRule="auto"/>
            </w:pPr>
            <w:r>
              <w:t>T</w:t>
            </w:r>
            <w:r w:rsidRPr="00C30243">
              <w:t xml:space="preserve">rójnik umożliwiający pomiar temperatury </w:t>
            </w:r>
            <w:proofErr w:type="spellStart"/>
            <w:r w:rsidRPr="00C30243">
              <w:t>iniektatu</w:t>
            </w:r>
            <w:proofErr w:type="spellEnd"/>
            <w:r w:rsidRPr="00C30243">
              <w:t xml:space="preserve"> wstrzykiwanego w trakcie pomiarów hemodynamicznych wykonywanych metodą </w:t>
            </w:r>
            <w:proofErr w:type="spellStart"/>
            <w:r w:rsidRPr="00C30243">
              <w:t>termodylucji</w:t>
            </w:r>
            <w:proofErr w:type="spellEnd"/>
            <w:r w:rsidRPr="00C30243">
              <w:t xml:space="preserve"> </w:t>
            </w:r>
            <w:proofErr w:type="spellStart"/>
            <w:r w:rsidRPr="00C30243">
              <w:t>przezpłucnej</w:t>
            </w:r>
            <w:proofErr w:type="spellEnd"/>
            <w:r w:rsidRPr="00C30243">
              <w:t xml:space="preserve"> kompatybilne z zestawem </w:t>
            </w:r>
            <w:proofErr w:type="spellStart"/>
            <w:r w:rsidRPr="00C30243">
              <w:t>Volume</w:t>
            </w:r>
            <w:proofErr w:type="spellEnd"/>
            <w:r w:rsidRPr="00C30243">
              <w:t xml:space="preserve"> </w:t>
            </w:r>
            <w:proofErr w:type="spellStart"/>
            <w:r w:rsidRPr="00C30243">
              <w:t>View</w:t>
            </w:r>
            <w:proofErr w:type="spellEnd"/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7.</w:t>
            </w:r>
          </w:p>
        </w:tc>
        <w:tc>
          <w:tcPr>
            <w:tcW w:w="6017" w:type="dxa"/>
          </w:tcPr>
          <w:p w:rsidR="000E446E" w:rsidRDefault="000E446E" w:rsidP="000E446E">
            <w:pPr>
              <w:spacing w:after="0" w:line="240" w:lineRule="auto"/>
            </w:pPr>
            <w:r w:rsidRPr="00C30243">
              <w:t xml:space="preserve">Wkłucie do tętnicy udowej rozmiar 4F/16cm oraz 5F/20 cm kompatybilne z zestawem </w:t>
            </w:r>
            <w:proofErr w:type="spellStart"/>
            <w:r w:rsidRPr="00C30243">
              <w:t>VolumeView</w:t>
            </w:r>
            <w:proofErr w:type="spellEnd"/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8.</w:t>
            </w:r>
          </w:p>
        </w:tc>
        <w:tc>
          <w:tcPr>
            <w:tcW w:w="6017" w:type="dxa"/>
          </w:tcPr>
          <w:p w:rsidR="000E446E" w:rsidRPr="00C30243" w:rsidRDefault="000E446E" w:rsidP="000E446E">
            <w:pPr>
              <w:spacing w:after="0" w:line="240" w:lineRule="auto"/>
            </w:pPr>
            <w:r w:rsidRPr="00C30243">
              <w:t xml:space="preserve">Podwójne rozwidlony przewód interfejsowy do pomiaru </w:t>
            </w:r>
            <w:proofErr w:type="spellStart"/>
            <w:r w:rsidRPr="00C30243">
              <w:t>temeratury</w:t>
            </w:r>
            <w:proofErr w:type="spellEnd"/>
            <w:r w:rsidRPr="00C30243">
              <w:t xml:space="preserve"> do monitora EV1000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9.</w:t>
            </w:r>
          </w:p>
        </w:tc>
        <w:tc>
          <w:tcPr>
            <w:tcW w:w="6017" w:type="dxa"/>
          </w:tcPr>
          <w:p w:rsidR="000E446E" w:rsidRPr="00C30243" w:rsidRDefault="000E446E" w:rsidP="000E446E">
            <w:pPr>
              <w:spacing w:after="0" w:line="240" w:lineRule="auto"/>
            </w:pPr>
            <w:r>
              <w:t xml:space="preserve">Przewód interfejsowy do pomiarów hemodynamicznych oraz do pomiaru OCŻ kompatybilny z monitorem </w:t>
            </w:r>
            <w:r w:rsidRPr="00A10CBB">
              <w:t>EV1000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10.</w:t>
            </w:r>
          </w:p>
        </w:tc>
        <w:tc>
          <w:tcPr>
            <w:tcW w:w="6017" w:type="dxa"/>
          </w:tcPr>
          <w:p w:rsidR="000E446E" w:rsidRDefault="000E446E" w:rsidP="000E446E">
            <w:pPr>
              <w:spacing w:after="0" w:line="240" w:lineRule="auto"/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Kable interfejsowe do czujników ciśnienia oraz czujników rzutu serca kompatybilne z monitorem EV1000 – 12 pin</w:t>
            </w:r>
            <w:r>
              <w:rPr>
                <w:color w:val="000000"/>
                <w:sz w:val="21"/>
                <w:szCs w:val="21"/>
                <w:lang w:eastAsia="pl-PL"/>
              </w:rPr>
              <w:t>/ Philips/Ge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RPr="00CA51BB" w:rsidTr="000E446E">
        <w:tc>
          <w:tcPr>
            <w:tcW w:w="8247" w:type="dxa"/>
            <w:gridSpan w:val="4"/>
          </w:tcPr>
          <w:p w:rsidR="000E446E" w:rsidRPr="00CA51BB" w:rsidRDefault="000E446E" w:rsidP="000E446E">
            <w:pPr>
              <w:spacing w:after="0" w:line="240" w:lineRule="auto"/>
              <w:jc w:val="right"/>
              <w:rPr>
                <w:b/>
              </w:rPr>
            </w:pPr>
            <w:r w:rsidRPr="00CA51BB">
              <w:rPr>
                <w:b/>
              </w:rPr>
              <w:t>RAZEM :</w:t>
            </w:r>
          </w:p>
        </w:tc>
        <w:tc>
          <w:tcPr>
            <w:tcW w:w="1265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1271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859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1322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</w:tr>
    </w:tbl>
    <w:p w:rsidR="000E446E" w:rsidRPr="00CA51BB" w:rsidRDefault="000E446E" w:rsidP="000E446E">
      <w:pPr>
        <w:rPr>
          <w:b/>
        </w:rPr>
      </w:pPr>
    </w:p>
    <w:p w:rsidR="000E446E" w:rsidRPr="00BA586D" w:rsidRDefault="000E446E" w:rsidP="000E446E">
      <w:pPr>
        <w:jc w:val="both"/>
        <w:rPr>
          <w:bCs/>
        </w:rPr>
      </w:pPr>
      <w:r w:rsidRPr="00BA586D">
        <w:rPr>
          <w:bCs/>
        </w:rPr>
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:rsidR="000E446E" w:rsidRDefault="000E446E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F6B05" w:rsidRDefault="009F6B05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F6B05" w:rsidRDefault="009F6B05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E446E" w:rsidRPr="009F6B05" w:rsidRDefault="000E446E" w:rsidP="000E446E">
      <w:pPr>
        <w:jc w:val="both"/>
        <w:rPr>
          <w:rFonts w:ascii="Times New Roman" w:hAnsi="Times New Roman"/>
          <w:b/>
          <w:sz w:val="18"/>
          <w:szCs w:val="18"/>
        </w:rPr>
      </w:pPr>
      <w:r w:rsidRPr="007723A1">
        <w:rPr>
          <w:rFonts w:ascii="Arial" w:eastAsia="Times New Roman" w:hAnsi="Arial" w:cs="Arial"/>
          <w:sz w:val="20"/>
          <w:szCs w:val="20"/>
          <w:lang w:eastAsia="pl-PL"/>
        </w:rPr>
        <w:t>………………….. dnia ……………………….                                                                                      ……..…………………………………………..</w:t>
      </w:r>
      <w:r w:rsidRPr="007723A1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</w:t>
      </w:r>
      <w:r w:rsidR="009F6B05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</w:t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t xml:space="preserve"> czytelny podpis lub pieczęć imienna i podpis umocowanej</w:t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                                                                                                                                     </w:t>
      </w:r>
      <w:r w:rsidR="009F6B05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</w:t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t>do dokonywania czynności w imieniu Wykonawcy</w:t>
      </w:r>
    </w:p>
    <w:p w:rsidR="00762755" w:rsidRPr="003F3688" w:rsidRDefault="00762755" w:rsidP="000C4861">
      <w:pPr>
        <w:rPr>
          <w:color w:val="FF0000"/>
        </w:rPr>
      </w:pPr>
    </w:p>
    <w:p w:rsidR="00762755" w:rsidRPr="003F3688" w:rsidRDefault="00762755" w:rsidP="00762755">
      <w:pPr>
        <w:rPr>
          <w:rFonts w:ascii="Arial" w:hAnsi="Arial" w:cs="Arial"/>
          <w:color w:val="FF0000"/>
          <w:sz w:val="18"/>
          <w:szCs w:val="18"/>
        </w:rPr>
      </w:pPr>
    </w:p>
    <w:p w:rsidR="00762755" w:rsidRPr="003F3688" w:rsidRDefault="00762755" w:rsidP="00762755">
      <w:pPr>
        <w:rPr>
          <w:rFonts w:ascii="Arial" w:hAnsi="Arial" w:cs="Arial"/>
          <w:color w:val="FF0000"/>
          <w:sz w:val="18"/>
          <w:szCs w:val="18"/>
        </w:rPr>
      </w:pPr>
    </w:p>
    <w:p w:rsidR="00344BC7" w:rsidRPr="003F3688" w:rsidRDefault="00344BC7" w:rsidP="00762755">
      <w:pPr>
        <w:rPr>
          <w:rFonts w:ascii="Arial" w:hAnsi="Arial" w:cs="Arial"/>
          <w:color w:val="FF0000"/>
          <w:sz w:val="18"/>
          <w:szCs w:val="18"/>
        </w:rPr>
      </w:pPr>
    </w:p>
    <w:p w:rsidR="00762755" w:rsidRPr="003F3688" w:rsidRDefault="00762755" w:rsidP="00762755">
      <w:pPr>
        <w:rPr>
          <w:rFonts w:ascii="Arial" w:hAnsi="Arial" w:cs="Arial"/>
          <w:color w:val="FF0000"/>
          <w:sz w:val="18"/>
          <w:szCs w:val="18"/>
        </w:rPr>
      </w:pPr>
    </w:p>
    <w:sectPr w:rsidR="00762755" w:rsidRPr="003F3688" w:rsidSect="00B43AA6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E3955"/>
    <w:multiLevelType w:val="hybridMultilevel"/>
    <w:tmpl w:val="2EAE30F8"/>
    <w:lvl w:ilvl="0" w:tplc="01E2B4B6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DE0DCE"/>
    <w:multiLevelType w:val="hybridMultilevel"/>
    <w:tmpl w:val="6BC4ABE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615754"/>
    <w:multiLevelType w:val="hybridMultilevel"/>
    <w:tmpl w:val="0FF46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3057F"/>
    <w:multiLevelType w:val="hybridMultilevel"/>
    <w:tmpl w:val="7D0EEF28"/>
    <w:lvl w:ilvl="0" w:tplc="BAD03A92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C4861"/>
    <w:rsid w:val="000B2617"/>
    <w:rsid w:val="000C4861"/>
    <w:rsid w:val="000C5552"/>
    <w:rsid w:val="000E446E"/>
    <w:rsid w:val="00110507"/>
    <w:rsid w:val="00135536"/>
    <w:rsid w:val="001A234F"/>
    <w:rsid w:val="002D14A9"/>
    <w:rsid w:val="002F0EC7"/>
    <w:rsid w:val="003170F0"/>
    <w:rsid w:val="00344BC7"/>
    <w:rsid w:val="00364843"/>
    <w:rsid w:val="003F3688"/>
    <w:rsid w:val="00416B18"/>
    <w:rsid w:val="00450404"/>
    <w:rsid w:val="00492211"/>
    <w:rsid w:val="005454E1"/>
    <w:rsid w:val="00552EB7"/>
    <w:rsid w:val="005817E7"/>
    <w:rsid w:val="005955A5"/>
    <w:rsid w:val="00614D15"/>
    <w:rsid w:val="00762755"/>
    <w:rsid w:val="007D42C5"/>
    <w:rsid w:val="00811D42"/>
    <w:rsid w:val="00892F09"/>
    <w:rsid w:val="008F506A"/>
    <w:rsid w:val="009A0DFC"/>
    <w:rsid w:val="009D51F4"/>
    <w:rsid w:val="009E3D8B"/>
    <w:rsid w:val="009F6B05"/>
    <w:rsid w:val="00A02356"/>
    <w:rsid w:val="00A233B2"/>
    <w:rsid w:val="00A41938"/>
    <w:rsid w:val="00A7793A"/>
    <w:rsid w:val="00A80923"/>
    <w:rsid w:val="00AE05DF"/>
    <w:rsid w:val="00B43AA6"/>
    <w:rsid w:val="00C24F8F"/>
    <w:rsid w:val="00CD2031"/>
    <w:rsid w:val="00CD51C4"/>
    <w:rsid w:val="00D254CF"/>
    <w:rsid w:val="00D67633"/>
    <w:rsid w:val="00D81528"/>
    <w:rsid w:val="00D833E4"/>
    <w:rsid w:val="00E436E8"/>
    <w:rsid w:val="00E9003C"/>
    <w:rsid w:val="00FC1A00"/>
    <w:rsid w:val="00FF1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61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552EB7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C4861"/>
    <w:pPr>
      <w:spacing w:after="0" w:line="240" w:lineRule="auto"/>
      <w:jc w:val="center"/>
    </w:pPr>
    <w:rPr>
      <w:rFonts w:ascii="Arial" w:eastAsia="Times New Roman" w:hAnsi="Arial"/>
      <w:b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0C4861"/>
    <w:rPr>
      <w:rFonts w:ascii="Arial" w:eastAsia="Times New Roman" w:hAnsi="Arial" w:cs="Times New Roman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0C486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52EB7"/>
    <w:rPr>
      <w:rFonts w:ascii="Times New Roman" w:eastAsia="Times New Roman" w:hAnsi="Times New Roman" w:cs="Times New Roman"/>
      <w:sz w:val="28"/>
      <w:szCs w:val="24"/>
    </w:rPr>
  </w:style>
  <w:style w:type="table" w:styleId="Tabela-Siatka">
    <w:name w:val="Table Grid"/>
    <w:basedOn w:val="Standardowy"/>
    <w:uiPriority w:val="59"/>
    <w:rsid w:val="00545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12</Pages>
  <Words>2238</Words>
  <Characters>13432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Wojewódzki w Poznaniu</Company>
  <LinksUpToDate>false</LinksUpToDate>
  <CharactersWithSpaces>15639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32</cp:revision>
  <cp:lastPrinted>2018-06-14T10:30:00Z</cp:lastPrinted>
  <dcterms:created xsi:type="dcterms:W3CDTF">2018-04-18T10:19:00Z</dcterms:created>
  <dcterms:modified xsi:type="dcterms:W3CDTF">2019-07-08T08:15:00Z</dcterms:modified>
</cp:coreProperties>
</file>