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3484" w:rsidRPr="00283484" w:rsidRDefault="00283484" w:rsidP="00283484">
      <w:pPr>
        <w:spacing w:after="24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t xml:space="preserve">Ogłoszenie nr 586116-N-2019 z dnia 2019-08-14 r. </w:t>
      </w:r>
    </w:p>
    <w:p w:rsidR="00283484" w:rsidRPr="00283484" w:rsidRDefault="00283484" w:rsidP="00283484">
      <w:pPr>
        <w:spacing w:after="0" w:line="240" w:lineRule="auto"/>
        <w:jc w:val="center"/>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t xml:space="preserve">Gmina Pokrzywnica: „Termomodernizacja Szkoły w Nowym Niestępowie wraz z wymianą źródła ciepła” </w:t>
      </w:r>
      <w:r w:rsidRPr="00283484">
        <w:rPr>
          <w:rFonts w:ascii="Times New Roman" w:eastAsia="Times New Roman" w:hAnsi="Times New Roman" w:cs="Times New Roman"/>
          <w:sz w:val="24"/>
          <w:szCs w:val="24"/>
          <w:lang w:eastAsia="pl-PL"/>
        </w:rPr>
        <w:br/>
        <w:t xml:space="preserve">OGŁOSZENIE O ZAMÓWIENIU - Roboty budowlane </w:t>
      </w:r>
    </w:p>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b/>
          <w:bCs/>
          <w:sz w:val="24"/>
          <w:szCs w:val="24"/>
          <w:lang w:eastAsia="pl-PL"/>
        </w:rPr>
        <w:t>Zamieszczanie ogłoszenia:</w:t>
      </w:r>
      <w:r w:rsidRPr="00283484">
        <w:rPr>
          <w:rFonts w:ascii="Times New Roman" w:eastAsia="Times New Roman" w:hAnsi="Times New Roman" w:cs="Times New Roman"/>
          <w:sz w:val="24"/>
          <w:szCs w:val="24"/>
          <w:lang w:eastAsia="pl-PL"/>
        </w:rPr>
        <w:t xml:space="preserve"> Zamieszczanie obowiązkowe </w:t>
      </w:r>
    </w:p>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b/>
          <w:bCs/>
          <w:sz w:val="24"/>
          <w:szCs w:val="24"/>
          <w:lang w:eastAsia="pl-PL"/>
        </w:rPr>
        <w:t>Ogłoszenie dotyczy:</w:t>
      </w:r>
      <w:r w:rsidRPr="00283484">
        <w:rPr>
          <w:rFonts w:ascii="Times New Roman" w:eastAsia="Times New Roman" w:hAnsi="Times New Roman" w:cs="Times New Roman"/>
          <w:sz w:val="24"/>
          <w:szCs w:val="24"/>
          <w:lang w:eastAsia="pl-PL"/>
        </w:rPr>
        <w:t xml:space="preserve"> Zamówienia publicznego </w:t>
      </w:r>
    </w:p>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t xml:space="preserve">Tak </w:t>
      </w:r>
    </w:p>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b/>
          <w:bCs/>
          <w:sz w:val="24"/>
          <w:szCs w:val="24"/>
          <w:lang w:eastAsia="pl-PL"/>
        </w:rPr>
        <w:t>Nazwa projektu lub programu</w:t>
      </w:r>
      <w:r w:rsidRPr="00283484">
        <w:rPr>
          <w:rFonts w:ascii="Times New Roman" w:eastAsia="Times New Roman" w:hAnsi="Times New Roman" w:cs="Times New Roman"/>
          <w:sz w:val="24"/>
          <w:szCs w:val="24"/>
          <w:lang w:eastAsia="pl-PL"/>
        </w:rPr>
        <w:t xml:space="preserve"> </w:t>
      </w:r>
      <w:r w:rsidRPr="00283484">
        <w:rPr>
          <w:rFonts w:ascii="Times New Roman" w:eastAsia="Times New Roman" w:hAnsi="Times New Roman" w:cs="Times New Roman"/>
          <w:sz w:val="24"/>
          <w:szCs w:val="24"/>
          <w:lang w:eastAsia="pl-PL"/>
        </w:rPr>
        <w:br/>
        <w:t xml:space="preserve">Regionalnego Programu Operacyjnego Województwa Mazowieckiego na lata 2014-2020 Oś Priorytetowa IV Przejście na gospodarkę niskoemisyjną Działanie 4.3 Redukcja emisji zanieczyszczeń powietrza Poddziałanie 4.3.1 Ograniczanie zanieczyszczeń powietrza i rozwój mobilności miejskiej. </w:t>
      </w:r>
    </w:p>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t xml:space="preserve">Nie </w:t>
      </w:r>
    </w:p>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283484">
        <w:rPr>
          <w:rFonts w:ascii="Times New Roman" w:eastAsia="Times New Roman" w:hAnsi="Times New Roman" w:cs="Times New Roman"/>
          <w:sz w:val="24"/>
          <w:szCs w:val="24"/>
          <w:lang w:eastAsia="pl-PL"/>
        </w:rPr>
        <w:t>Pzp</w:t>
      </w:r>
      <w:proofErr w:type="spellEnd"/>
      <w:r w:rsidRPr="00283484">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283484">
        <w:rPr>
          <w:rFonts w:ascii="Times New Roman" w:eastAsia="Times New Roman" w:hAnsi="Times New Roman" w:cs="Times New Roman"/>
          <w:sz w:val="24"/>
          <w:szCs w:val="24"/>
          <w:lang w:eastAsia="pl-PL"/>
        </w:rPr>
        <w:br/>
      </w:r>
    </w:p>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u w:val="single"/>
          <w:lang w:eastAsia="pl-PL"/>
        </w:rPr>
        <w:t>SEKCJA I: ZAMAWIAJĄCY</w:t>
      </w:r>
      <w:r w:rsidRPr="00283484">
        <w:rPr>
          <w:rFonts w:ascii="Times New Roman" w:eastAsia="Times New Roman" w:hAnsi="Times New Roman" w:cs="Times New Roman"/>
          <w:sz w:val="24"/>
          <w:szCs w:val="24"/>
          <w:lang w:eastAsia="pl-PL"/>
        </w:rPr>
        <w:t xml:space="preserve"> </w:t>
      </w:r>
    </w:p>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b/>
          <w:bCs/>
          <w:sz w:val="24"/>
          <w:szCs w:val="24"/>
          <w:lang w:eastAsia="pl-PL"/>
        </w:rPr>
        <w:t xml:space="preserve">Postępowanie przeprowadza centralny zamawiający </w:t>
      </w:r>
    </w:p>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t xml:space="preserve">Nie </w:t>
      </w:r>
    </w:p>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t xml:space="preserve">Nie </w:t>
      </w:r>
    </w:p>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b/>
          <w:bCs/>
          <w:sz w:val="24"/>
          <w:szCs w:val="24"/>
          <w:lang w:eastAsia="pl-PL"/>
        </w:rPr>
        <w:t>Informacje na temat podmiotu któremu zamawiający powierzył/powierzyli prowadzenie postępowania:</w:t>
      </w:r>
      <w:r w:rsidRPr="00283484">
        <w:rPr>
          <w:rFonts w:ascii="Times New Roman" w:eastAsia="Times New Roman" w:hAnsi="Times New Roman" w:cs="Times New Roman"/>
          <w:sz w:val="24"/>
          <w:szCs w:val="24"/>
          <w:lang w:eastAsia="pl-PL"/>
        </w:rPr>
        <w:t xml:space="preserve"> </w:t>
      </w: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b/>
          <w:bCs/>
          <w:sz w:val="24"/>
          <w:szCs w:val="24"/>
          <w:lang w:eastAsia="pl-PL"/>
        </w:rPr>
        <w:t>Postępowanie jest przeprowadzane wspólnie przez zamawiających</w:t>
      </w:r>
      <w:r w:rsidRPr="00283484">
        <w:rPr>
          <w:rFonts w:ascii="Times New Roman" w:eastAsia="Times New Roman" w:hAnsi="Times New Roman" w:cs="Times New Roman"/>
          <w:sz w:val="24"/>
          <w:szCs w:val="24"/>
          <w:lang w:eastAsia="pl-PL"/>
        </w:rPr>
        <w:t xml:space="preserve"> </w:t>
      </w:r>
    </w:p>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t xml:space="preserve">Nie </w:t>
      </w:r>
    </w:p>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t xml:space="preserve">Nie </w:t>
      </w:r>
    </w:p>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283484">
        <w:rPr>
          <w:rFonts w:ascii="Times New Roman" w:eastAsia="Times New Roman" w:hAnsi="Times New Roman" w:cs="Times New Roman"/>
          <w:sz w:val="24"/>
          <w:szCs w:val="24"/>
          <w:lang w:eastAsia="pl-PL"/>
        </w:rPr>
        <w:t xml:space="preserve"> </w:t>
      </w: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b/>
          <w:bCs/>
          <w:sz w:val="24"/>
          <w:szCs w:val="24"/>
          <w:lang w:eastAsia="pl-PL"/>
        </w:rPr>
        <w:t>Informacje dodatkowe:</w:t>
      </w:r>
      <w:r w:rsidRPr="00283484">
        <w:rPr>
          <w:rFonts w:ascii="Times New Roman" w:eastAsia="Times New Roman" w:hAnsi="Times New Roman" w:cs="Times New Roman"/>
          <w:sz w:val="24"/>
          <w:szCs w:val="24"/>
          <w:lang w:eastAsia="pl-PL"/>
        </w:rPr>
        <w:t xml:space="preserve"> </w:t>
      </w:r>
    </w:p>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b/>
          <w:bCs/>
          <w:sz w:val="24"/>
          <w:szCs w:val="24"/>
          <w:lang w:eastAsia="pl-PL"/>
        </w:rPr>
        <w:t xml:space="preserve">I. 1) NAZWA I ADRES: </w:t>
      </w:r>
      <w:r w:rsidRPr="00283484">
        <w:rPr>
          <w:rFonts w:ascii="Times New Roman" w:eastAsia="Times New Roman" w:hAnsi="Times New Roman" w:cs="Times New Roman"/>
          <w:sz w:val="24"/>
          <w:szCs w:val="24"/>
          <w:lang w:eastAsia="pl-PL"/>
        </w:rPr>
        <w:t xml:space="preserve">Gmina Pokrzywnica, krajowy numer identyfikacyjny 13037836700000, ul. Al. Jana Pawła II  1 , 06-121  Pokrzywnica, woj. mazowieckie, państwo </w:t>
      </w:r>
      <w:r w:rsidRPr="00283484">
        <w:rPr>
          <w:rFonts w:ascii="Times New Roman" w:eastAsia="Times New Roman" w:hAnsi="Times New Roman" w:cs="Times New Roman"/>
          <w:sz w:val="24"/>
          <w:szCs w:val="24"/>
          <w:lang w:eastAsia="pl-PL"/>
        </w:rPr>
        <w:lastRenderedPageBreak/>
        <w:t xml:space="preserve">Polska, tel. 236 918 721, e-mail inwestycje@pokrzywnica.pl, faks 236 918 555. </w:t>
      </w:r>
      <w:r w:rsidRPr="00283484">
        <w:rPr>
          <w:rFonts w:ascii="Times New Roman" w:eastAsia="Times New Roman" w:hAnsi="Times New Roman" w:cs="Times New Roman"/>
          <w:sz w:val="24"/>
          <w:szCs w:val="24"/>
          <w:lang w:eastAsia="pl-PL"/>
        </w:rPr>
        <w:br/>
        <w:t xml:space="preserve">Adres strony internetowej (URL): bip.pokrzywnica.pl </w:t>
      </w:r>
      <w:r w:rsidRPr="00283484">
        <w:rPr>
          <w:rFonts w:ascii="Times New Roman" w:eastAsia="Times New Roman" w:hAnsi="Times New Roman" w:cs="Times New Roman"/>
          <w:sz w:val="24"/>
          <w:szCs w:val="24"/>
          <w:lang w:eastAsia="pl-PL"/>
        </w:rPr>
        <w:br/>
        <w:t xml:space="preserve">Adres profilu nabywcy: </w:t>
      </w:r>
      <w:r w:rsidRPr="00283484">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b/>
          <w:bCs/>
          <w:sz w:val="24"/>
          <w:szCs w:val="24"/>
          <w:lang w:eastAsia="pl-PL"/>
        </w:rPr>
        <w:t xml:space="preserve">I. 2) RODZAJ ZAMAWIAJĄCEGO: </w:t>
      </w:r>
      <w:r w:rsidRPr="00283484">
        <w:rPr>
          <w:rFonts w:ascii="Times New Roman" w:eastAsia="Times New Roman" w:hAnsi="Times New Roman" w:cs="Times New Roman"/>
          <w:sz w:val="24"/>
          <w:szCs w:val="24"/>
          <w:lang w:eastAsia="pl-PL"/>
        </w:rPr>
        <w:t xml:space="preserve">Administracja samorządowa </w:t>
      </w:r>
      <w:r w:rsidRPr="00283484">
        <w:rPr>
          <w:rFonts w:ascii="Times New Roman" w:eastAsia="Times New Roman" w:hAnsi="Times New Roman" w:cs="Times New Roman"/>
          <w:sz w:val="24"/>
          <w:szCs w:val="24"/>
          <w:lang w:eastAsia="pl-PL"/>
        </w:rPr>
        <w:br/>
      </w:r>
    </w:p>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b/>
          <w:bCs/>
          <w:sz w:val="24"/>
          <w:szCs w:val="24"/>
          <w:lang w:eastAsia="pl-PL"/>
        </w:rPr>
        <w:t xml:space="preserve">I.3) WSPÓLNE UDZIELANIE ZAMÓWIENIA </w:t>
      </w:r>
      <w:r w:rsidRPr="00283484">
        <w:rPr>
          <w:rFonts w:ascii="Times New Roman" w:eastAsia="Times New Roman" w:hAnsi="Times New Roman" w:cs="Times New Roman"/>
          <w:b/>
          <w:bCs/>
          <w:i/>
          <w:iCs/>
          <w:sz w:val="24"/>
          <w:szCs w:val="24"/>
          <w:lang w:eastAsia="pl-PL"/>
        </w:rPr>
        <w:t>(jeżeli dotyczy)</w:t>
      </w:r>
      <w:r w:rsidRPr="00283484">
        <w:rPr>
          <w:rFonts w:ascii="Times New Roman" w:eastAsia="Times New Roman" w:hAnsi="Times New Roman" w:cs="Times New Roman"/>
          <w:b/>
          <w:bCs/>
          <w:sz w:val="24"/>
          <w:szCs w:val="24"/>
          <w:lang w:eastAsia="pl-PL"/>
        </w:rPr>
        <w:t xml:space="preserve">: </w:t>
      </w:r>
    </w:p>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283484">
        <w:rPr>
          <w:rFonts w:ascii="Times New Roman" w:eastAsia="Times New Roman" w:hAnsi="Times New Roman" w:cs="Times New Roman"/>
          <w:sz w:val="24"/>
          <w:szCs w:val="24"/>
          <w:lang w:eastAsia="pl-PL"/>
        </w:rPr>
        <w:br/>
      </w:r>
    </w:p>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b/>
          <w:bCs/>
          <w:sz w:val="24"/>
          <w:szCs w:val="24"/>
          <w:lang w:eastAsia="pl-PL"/>
        </w:rPr>
        <w:t xml:space="preserve">I.4) KOMUNIKACJA: </w:t>
      </w: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283484">
        <w:rPr>
          <w:rFonts w:ascii="Times New Roman" w:eastAsia="Times New Roman" w:hAnsi="Times New Roman" w:cs="Times New Roman"/>
          <w:sz w:val="24"/>
          <w:szCs w:val="24"/>
          <w:lang w:eastAsia="pl-PL"/>
        </w:rPr>
        <w:t xml:space="preserve"> </w:t>
      </w:r>
    </w:p>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t xml:space="preserve">Tak </w:t>
      </w:r>
      <w:r w:rsidRPr="00283484">
        <w:rPr>
          <w:rFonts w:ascii="Times New Roman" w:eastAsia="Times New Roman" w:hAnsi="Times New Roman" w:cs="Times New Roman"/>
          <w:sz w:val="24"/>
          <w:szCs w:val="24"/>
          <w:lang w:eastAsia="pl-PL"/>
        </w:rPr>
        <w:br/>
        <w:t xml:space="preserve">bip.pokrzywnica.pl </w:t>
      </w:r>
    </w:p>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t xml:space="preserve">Tak </w:t>
      </w:r>
      <w:r w:rsidRPr="00283484">
        <w:rPr>
          <w:rFonts w:ascii="Times New Roman" w:eastAsia="Times New Roman" w:hAnsi="Times New Roman" w:cs="Times New Roman"/>
          <w:sz w:val="24"/>
          <w:szCs w:val="24"/>
          <w:lang w:eastAsia="pl-PL"/>
        </w:rPr>
        <w:br/>
        <w:t xml:space="preserve">bip.pokrzywnica.pl </w:t>
      </w:r>
    </w:p>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t xml:space="preserve">Nie </w:t>
      </w:r>
      <w:r w:rsidRPr="00283484">
        <w:rPr>
          <w:rFonts w:ascii="Times New Roman" w:eastAsia="Times New Roman" w:hAnsi="Times New Roman" w:cs="Times New Roman"/>
          <w:sz w:val="24"/>
          <w:szCs w:val="24"/>
          <w:lang w:eastAsia="pl-PL"/>
        </w:rPr>
        <w:br/>
      </w:r>
    </w:p>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b/>
          <w:bCs/>
          <w:sz w:val="24"/>
          <w:szCs w:val="24"/>
          <w:lang w:eastAsia="pl-PL"/>
        </w:rPr>
        <w:t>Oferty lub wnioski o dopuszczenie do udziału w postępowaniu należy przesyłać:</w:t>
      </w:r>
      <w:r w:rsidRPr="00283484">
        <w:rPr>
          <w:rFonts w:ascii="Times New Roman" w:eastAsia="Times New Roman" w:hAnsi="Times New Roman" w:cs="Times New Roman"/>
          <w:sz w:val="24"/>
          <w:szCs w:val="24"/>
          <w:lang w:eastAsia="pl-PL"/>
        </w:rPr>
        <w:t xml:space="preserve"> </w:t>
      </w: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b/>
          <w:bCs/>
          <w:sz w:val="24"/>
          <w:szCs w:val="24"/>
          <w:lang w:eastAsia="pl-PL"/>
        </w:rPr>
        <w:t>Elektronicznie</w:t>
      </w:r>
      <w:r w:rsidRPr="00283484">
        <w:rPr>
          <w:rFonts w:ascii="Times New Roman" w:eastAsia="Times New Roman" w:hAnsi="Times New Roman" w:cs="Times New Roman"/>
          <w:sz w:val="24"/>
          <w:szCs w:val="24"/>
          <w:lang w:eastAsia="pl-PL"/>
        </w:rPr>
        <w:t xml:space="preserve"> </w:t>
      </w:r>
    </w:p>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t xml:space="preserve">Nie </w:t>
      </w:r>
      <w:r w:rsidRPr="00283484">
        <w:rPr>
          <w:rFonts w:ascii="Times New Roman" w:eastAsia="Times New Roman" w:hAnsi="Times New Roman" w:cs="Times New Roman"/>
          <w:sz w:val="24"/>
          <w:szCs w:val="24"/>
          <w:lang w:eastAsia="pl-PL"/>
        </w:rPr>
        <w:br/>
        <w:t xml:space="preserve">adres </w:t>
      </w:r>
      <w:r w:rsidRPr="00283484">
        <w:rPr>
          <w:rFonts w:ascii="Times New Roman" w:eastAsia="Times New Roman" w:hAnsi="Times New Roman" w:cs="Times New Roman"/>
          <w:sz w:val="24"/>
          <w:szCs w:val="24"/>
          <w:lang w:eastAsia="pl-PL"/>
        </w:rPr>
        <w:br/>
      </w:r>
    </w:p>
    <w:p w:rsidR="00283484" w:rsidRPr="00283484" w:rsidRDefault="00283484" w:rsidP="00283484">
      <w:pPr>
        <w:spacing w:after="0" w:line="240" w:lineRule="auto"/>
        <w:rPr>
          <w:rFonts w:ascii="Times New Roman" w:eastAsia="Times New Roman" w:hAnsi="Times New Roman" w:cs="Times New Roman"/>
          <w:sz w:val="24"/>
          <w:szCs w:val="24"/>
          <w:lang w:eastAsia="pl-PL"/>
        </w:rPr>
      </w:pPr>
    </w:p>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283484">
        <w:rPr>
          <w:rFonts w:ascii="Times New Roman" w:eastAsia="Times New Roman" w:hAnsi="Times New Roman" w:cs="Times New Roman"/>
          <w:sz w:val="24"/>
          <w:szCs w:val="24"/>
          <w:lang w:eastAsia="pl-PL"/>
        </w:rPr>
        <w:t xml:space="preserve"> </w:t>
      </w:r>
      <w:r w:rsidRPr="00283484">
        <w:rPr>
          <w:rFonts w:ascii="Times New Roman" w:eastAsia="Times New Roman" w:hAnsi="Times New Roman" w:cs="Times New Roman"/>
          <w:sz w:val="24"/>
          <w:szCs w:val="24"/>
          <w:lang w:eastAsia="pl-PL"/>
        </w:rPr>
        <w:br/>
        <w:t xml:space="preserve">Nie </w:t>
      </w:r>
      <w:r w:rsidRPr="00283484">
        <w:rPr>
          <w:rFonts w:ascii="Times New Roman" w:eastAsia="Times New Roman" w:hAnsi="Times New Roman" w:cs="Times New Roman"/>
          <w:sz w:val="24"/>
          <w:szCs w:val="24"/>
          <w:lang w:eastAsia="pl-PL"/>
        </w:rPr>
        <w:br/>
        <w:t xml:space="preserve">Inny sposób: </w:t>
      </w: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283484">
        <w:rPr>
          <w:rFonts w:ascii="Times New Roman" w:eastAsia="Times New Roman" w:hAnsi="Times New Roman" w:cs="Times New Roman"/>
          <w:sz w:val="24"/>
          <w:szCs w:val="24"/>
          <w:lang w:eastAsia="pl-PL"/>
        </w:rPr>
        <w:t xml:space="preserve"> </w:t>
      </w:r>
      <w:r w:rsidRPr="00283484">
        <w:rPr>
          <w:rFonts w:ascii="Times New Roman" w:eastAsia="Times New Roman" w:hAnsi="Times New Roman" w:cs="Times New Roman"/>
          <w:sz w:val="24"/>
          <w:szCs w:val="24"/>
          <w:lang w:eastAsia="pl-PL"/>
        </w:rPr>
        <w:br/>
        <w:t xml:space="preserve">Tak </w:t>
      </w:r>
      <w:r w:rsidRPr="00283484">
        <w:rPr>
          <w:rFonts w:ascii="Times New Roman" w:eastAsia="Times New Roman" w:hAnsi="Times New Roman" w:cs="Times New Roman"/>
          <w:sz w:val="24"/>
          <w:szCs w:val="24"/>
          <w:lang w:eastAsia="pl-PL"/>
        </w:rPr>
        <w:br/>
        <w:t xml:space="preserve">Inny sposób: </w:t>
      </w:r>
      <w:r w:rsidRPr="00283484">
        <w:rPr>
          <w:rFonts w:ascii="Times New Roman" w:eastAsia="Times New Roman" w:hAnsi="Times New Roman" w:cs="Times New Roman"/>
          <w:sz w:val="24"/>
          <w:szCs w:val="24"/>
          <w:lang w:eastAsia="pl-PL"/>
        </w:rPr>
        <w:br/>
        <w:t xml:space="preserve">Za pośrednictwem operatora pocztowego w rozumieniu ustawy z dnia 23 listopada 2012 r. - Prawo pocztowe (Dz. U. poz. 1529 oraz z 2015 r. poz. 1830), osobiście lub za pośrednictwem posłańca. Oferty należy składać w nieprzejrzystym zamkniętym opakowaniu/kopercie </w:t>
      </w:r>
      <w:r w:rsidRPr="00283484">
        <w:rPr>
          <w:rFonts w:ascii="Times New Roman" w:eastAsia="Times New Roman" w:hAnsi="Times New Roman" w:cs="Times New Roman"/>
          <w:sz w:val="24"/>
          <w:szCs w:val="24"/>
          <w:lang w:eastAsia="pl-PL"/>
        </w:rPr>
        <w:lastRenderedPageBreak/>
        <w:t xml:space="preserve">gwarantujących ich nienaruszalność. </w:t>
      </w:r>
      <w:r w:rsidRPr="00283484">
        <w:rPr>
          <w:rFonts w:ascii="Times New Roman" w:eastAsia="Times New Roman" w:hAnsi="Times New Roman" w:cs="Times New Roman"/>
          <w:sz w:val="24"/>
          <w:szCs w:val="24"/>
          <w:lang w:eastAsia="pl-PL"/>
        </w:rPr>
        <w:br/>
        <w:t xml:space="preserve">Adres: </w:t>
      </w:r>
      <w:r w:rsidRPr="00283484">
        <w:rPr>
          <w:rFonts w:ascii="Times New Roman" w:eastAsia="Times New Roman" w:hAnsi="Times New Roman" w:cs="Times New Roman"/>
          <w:sz w:val="24"/>
          <w:szCs w:val="24"/>
          <w:lang w:eastAsia="pl-PL"/>
        </w:rPr>
        <w:br/>
        <w:t xml:space="preserve">Urząd Gminy Pokrzywnica, Al. Jana Pawła II 1, 06-121 Pokrzywnica </w:t>
      </w:r>
    </w:p>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283484">
        <w:rPr>
          <w:rFonts w:ascii="Times New Roman" w:eastAsia="Times New Roman" w:hAnsi="Times New Roman" w:cs="Times New Roman"/>
          <w:sz w:val="24"/>
          <w:szCs w:val="24"/>
          <w:lang w:eastAsia="pl-PL"/>
        </w:rPr>
        <w:t xml:space="preserve"> </w:t>
      </w:r>
    </w:p>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t xml:space="preserve">Nie </w:t>
      </w:r>
      <w:r w:rsidRPr="00283484">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283484">
        <w:rPr>
          <w:rFonts w:ascii="Times New Roman" w:eastAsia="Times New Roman" w:hAnsi="Times New Roman" w:cs="Times New Roman"/>
          <w:sz w:val="24"/>
          <w:szCs w:val="24"/>
          <w:lang w:eastAsia="pl-PL"/>
        </w:rPr>
        <w:br/>
      </w:r>
    </w:p>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u w:val="single"/>
          <w:lang w:eastAsia="pl-PL"/>
        </w:rPr>
        <w:t xml:space="preserve">SEKCJA II: PRZEDMIOT ZAMÓWIENIA </w:t>
      </w:r>
    </w:p>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b/>
          <w:bCs/>
          <w:sz w:val="24"/>
          <w:szCs w:val="24"/>
          <w:lang w:eastAsia="pl-PL"/>
        </w:rPr>
        <w:t xml:space="preserve">II.1) Nazwa nadana zamówieniu przez zamawiającego: </w:t>
      </w:r>
      <w:r w:rsidRPr="00283484">
        <w:rPr>
          <w:rFonts w:ascii="Times New Roman" w:eastAsia="Times New Roman" w:hAnsi="Times New Roman" w:cs="Times New Roman"/>
          <w:sz w:val="24"/>
          <w:szCs w:val="24"/>
          <w:lang w:eastAsia="pl-PL"/>
        </w:rPr>
        <w:t xml:space="preserve">„Termomodernizacja Szkoły w Nowym Niestępowie wraz z wymianą źródła ciepła” </w:t>
      </w: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b/>
          <w:bCs/>
          <w:sz w:val="24"/>
          <w:szCs w:val="24"/>
          <w:lang w:eastAsia="pl-PL"/>
        </w:rPr>
        <w:t xml:space="preserve">Numer referencyjny: </w:t>
      </w:r>
      <w:r w:rsidRPr="00283484">
        <w:rPr>
          <w:rFonts w:ascii="Times New Roman" w:eastAsia="Times New Roman" w:hAnsi="Times New Roman" w:cs="Times New Roman"/>
          <w:sz w:val="24"/>
          <w:szCs w:val="24"/>
          <w:lang w:eastAsia="pl-PL"/>
        </w:rPr>
        <w:t xml:space="preserve">RI.271.1.9.2019 </w:t>
      </w: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283484" w:rsidRPr="00283484" w:rsidRDefault="00283484" w:rsidP="00283484">
      <w:pPr>
        <w:spacing w:after="0" w:line="240" w:lineRule="auto"/>
        <w:jc w:val="both"/>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t xml:space="preserve">Nie </w:t>
      </w:r>
    </w:p>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b/>
          <w:bCs/>
          <w:sz w:val="24"/>
          <w:szCs w:val="24"/>
          <w:lang w:eastAsia="pl-PL"/>
        </w:rPr>
        <w:t xml:space="preserve">II.2) Rodzaj zamówienia: </w:t>
      </w:r>
      <w:r w:rsidRPr="00283484">
        <w:rPr>
          <w:rFonts w:ascii="Times New Roman" w:eastAsia="Times New Roman" w:hAnsi="Times New Roman" w:cs="Times New Roman"/>
          <w:sz w:val="24"/>
          <w:szCs w:val="24"/>
          <w:lang w:eastAsia="pl-PL"/>
        </w:rPr>
        <w:t xml:space="preserve">Roboty budowlane </w:t>
      </w: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b/>
          <w:bCs/>
          <w:sz w:val="24"/>
          <w:szCs w:val="24"/>
          <w:lang w:eastAsia="pl-PL"/>
        </w:rPr>
        <w:t>II.3) Informacja o możliwości składania ofert częściowych</w:t>
      </w:r>
      <w:r w:rsidRPr="00283484">
        <w:rPr>
          <w:rFonts w:ascii="Times New Roman" w:eastAsia="Times New Roman" w:hAnsi="Times New Roman" w:cs="Times New Roman"/>
          <w:sz w:val="24"/>
          <w:szCs w:val="24"/>
          <w:lang w:eastAsia="pl-PL"/>
        </w:rPr>
        <w:t xml:space="preserve"> </w:t>
      </w:r>
      <w:r w:rsidRPr="00283484">
        <w:rPr>
          <w:rFonts w:ascii="Times New Roman" w:eastAsia="Times New Roman" w:hAnsi="Times New Roman" w:cs="Times New Roman"/>
          <w:sz w:val="24"/>
          <w:szCs w:val="24"/>
          <w:lang w:eastAsia="pl-PL"/>
        </w:rPr>
        <w:br/>
        <w:t xml:space="preserve">Zamówienie podzielone jest na części: </w:t>
      </w:r>
    </w:p>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t xml:space="preserve">Nie </w:t>
      </w: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b/>
          <w:bCs/>
          <w:sz w:val="24"/>
          <w:szCs w:val="24"/>
          <w:lang w:eastAsia="pl-PL"/>
        </w:rPr>
        <w:t>Oferty lub wnioski o dopuszczenie do udziału w postępowaniu można składać w odniesieniu do:</w:t>
      </w:r>
      <w:r w:rsidRPr="00283484">
        <w:rPr>
          <w:rFonts w:ascii="Times New Roman" w:eastAsia="Times New Roman" w:hAnsi="Times New Roman" w:cs="Times New Roman"/>
          <w:sz w:val="24"/>
          <w:szCs w:val="24"/>
          <w:lang w:eastAsia="pl-PL"/>
        </w:rPr>
        <w:t xml:space="preserve"> </w:t>
      </w:r>
      <w:r w:rsidRPr="00283484">
        <w:rPr>
          <w:rFonts w:ascii="Times New Roman" w:eastAsia="Times New Roman" w:hAnsi="Times New Roman" w:cs="Times New Roman"/>
          <w:sz w:val="24"/>
          <w:szCs w:val="24"/>
          <w:lang w:eastAsia="pl-PL"/>
        </w:rPr>
        <w:br/>
      </w:r>
    </w:p>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283484">
        <w:rPr>
          <w:rFonts w:ascii="Times New Roman" w:eastAsia="Times New Roman" w:hAnsi="Times New Roman" w:cs="Times New Roman"/>
          <w:sz w:val="24"/>
          <w:szCs w:val="24"/>
          <w:lang w:eastAsia="pl-PL"/>
        </w:rPr>
        <w:t xml:space="preserve"> </w:t>
      </w: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283484">
        <w:rPr>
          <w:rFonts w:ascii="Times New Roman" w:eastAsia="Times New Roman" w:hAnsi="Times New Roman" w:cs="Times New Roman"/>
          <w:sz w:val="24"/>
          <w:szCs w:val="24"/>
          <w:lang w:eastAsia="pl-PL"/>
        </w:rPr>
        <w:t xml:space="preserve"> </w:t>
      </w: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b/>
          <w:bCs/>
          <w:sz w:val="24"/>
          <w:szCs w:val="24"/>
          <w:lang w:eastAsia="pl-PL"/>
        </w:rPr>
        <w:t xml:space="preserve">II.4) Krótki opis przedmiotu zamówienia </w:t>
      </w:r>
      <w:r w:rsidRPr="00283484">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283484">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283484">
        <w:rPr>
          <w:rFonts w:ascii="Times New Roman" w:eastAsia="Times New Roman" w:hAnsi="Times New Roman" w:cs="Times New Roman"/>
          <w:sz w:val="24"/>
          <w:szCs w:val="24"/>
          <w:lang w:eastAsia="pl-PL"/>
        </w:rPr>
        <w:t xml:space="preserve">1. Przedmiotem zamówienia jest zaprojektowanie i wykonanie robót budowlanych dotyczących zadania: „Termomodernizacja Szkoły w Nowym Niestępowie wraz z wymianą źródła ciepła”. 2. Inwestycja zlokalizowana będzie w miejscowości Nowe Niestępowo na działce o nr </w:t>
      </w:r>
      <w:proofErr w:type="spellStart"/>
      <w:r w:rsidRPr="00283484">
        <w:rPr>
          <w:rFonts w:ascii="Times New Roman" w:eastAsia="Times New Roman" w:hAnsi="Times New Roman" w:cs="Times New Roman"/>
          <w:sz w:val="24"/>
          <w:szCs w:val="24"/>
          <w:lang w:eastAsia="pl-PL"/>
        </w:rPr>
        <w:t>ewid</w:t>
      </w:r>
      <w:proofErr w:type="spellEnd"/>
      <w:r w:rsidRPr="00283484">
        <w:rPr>
          <w:rFonts w:ascii="Times New Roman" w:eastAsia="Times New Roman" w:hAnsi="Times New Roman" w:cs="Times New Roman"/>
          <w:sz w:val="24"/>
          <w:szCs w:val="24"/>
          <w:lang w:eastAsia="pl-PL"/>
        </w:rPr>
        <w:t xml:space="preserve">. 3/1 w gminie Pokrzywnica. 3. Opis istniejących budynków: Budynki wolnostojące, parterowe bez podpiwniczenia. Budynek 1 - Stara część budynku Szkoły wykonana w konstrukcji tradycyjnej murowanej z cegły silikatowej pełnej ocieplona płytą </w:t>
      </w:r>
      <w:proofErr w:type="spellStart"/>
      <w:r w:rsidRPr="00283484">
        <w:rPr>
          <w:rFonts w:ascii="Times New Roman" w:eastAsia="Times New Roman" w:hAnsi="Times New Roman" w:cs="Times New Roman"/>
          <w:sz w:val="24"/>
          <w:szCs w:val="24"/>
          <w:lang w:eastAsia="pl-PL"/>
        </w:rPr>
        <w:t>wiórobetonową</w:t>
      </w:r>
      <w:proofErr w:type="spellEnd"/>
      <w:r w:rsidRPr="00283484">
        <w:rPr>
          <w:rFonts w:ascii="Times New Roman" w:eastAsia="Times New Roman" w:hAnsi="Times New Roman" w:cs="Times New Roman"/>
          <w:sz w:val="24"/>
          <w:szCs w:val="24"/>
          <w:lang w:eastAsia="pl-PL"/>
        </w:rPr>
        <w:t xml:space="preserve">. Dach w postaci stropodachu żelbetowego pokryty papą termozgrzewalną. Wysokość kondygnacji około 4,5 m. Budynek 2 - Nowa część budynku Szkoły wykonana w konstrukcji mieszanej, składająca się z sali gimnastycznej, łącznika z salami lekcyjnymi i zapleczem sanitarnym oraz pomieszczenia na magazyn oleju opałowego. Sala gimnastyczna - konstrukcja żelbetowo-stalowa ze ścianami zewnętrznymi osłonowymi murowanymi z bloczków gazobetonowych. Dach pokryty płytą obornicką. Wysokość kondygnacji około 8,1 m. Łącznik pomiędzy salą gimnastyczną z salami </w:t>
      </w:r>
      <w:r w:rsidRPr="00283484">
        <w:rPr>
          <w:rFonts w:ascii="Times New Roman" w:eastAsia="Times New Roman" w:hAnsi="Times New Roman" w:cs="Times New Roman"/>
          <w:sz w:val="24"/>
          <w:szCs w:val="24"/>
          <w:lang w:eastAsia="pl-PL"/>
        </w:rPr>
        <w:lastRenderedPageBreak/>
        <w:t xml:space="preserve">lekcyjnymi i zapleczem sanitarnym sali gimnastycznej wykonany w konstrukcji murowanej z bloczków gazobetonowych 24 i 12 cm z pustką wypełnioną styropianem o grubości 6 cm, pokryty stropodachem wentylowanym jednospadowym z płyt korytkowych z izolacją wełny mineralnej 12 cm. Wysokość kondygnacji około 4,7 m. Pomieszczenie na magazyn oleju opałowego w konstrukcji murowanej z bloczków gazobetonowych 24 i 12 cm z pustką wypełnioną styropianem o grubości 6 cm pokryty stropodachem żelbetowym z izolacją styropianu 5 cm. Wysokość kondygnacji 3,0 m. Stolarka okienna z PVC z 2004 roku w dobrym stanie technicznym. Współczynnik przenikania ciepła U=1,7 W/m2K. Okna sali gimnastycznej wykonane z płyt poliwęglanowych jednokomorowych osadzonych w ramach aluminiowych nieszczelne o współczynniku przenikania ciepła U=3,5 W/m2K. Stolarka drzwiowa nowa z PCV współczynnik przenikania ciepła U=2,0 W/m2K oraz stalowa w pomieszczeniach kotłowni i magazynu na olej opałowy o współczynniku przenikania ciepła U=2,2 W/m2K. Zasilanie budynków w energię elektryczną odbywa się z sieci elektroenergetycznej. W stanie istniejącym źródłem ciepła na potrzeby centralnego ogrzewania dla budynków jest kocioł olejowy z automatyką pogodową z 1998r. o mocy 285 </w:t>
      </w:r>
      <w:proofErr w:type="spellStart"/>
      <w:r w:rsidRPr="00283484">
        <w:rPr>
          <w:rFonts w:ascii="Times New Roman" w:eastAsia="Times New Roman" w:hAnsi="Times New Roman" w:cs="Times New Roman"/>
          <w:sz w:val="24"/>
          <w:szCs w:val="24"/>
          <w:lang w:eastAsia="pl-PL"/>
        </w:rPr>
        <w:t>kW.</w:t>
      </w:r>
      <w:proofErr w:type="spellEnd"/>
      <w:r w:rsidRPr="00283484">
        <w:rPr>
          <w:rFonts w:ascii="Times New Roman" w:eastAsia="Times New Roman" w:hAnsi="Times New Roman" w:cs="Times New Roman"/>
          <w:sz w:val="24"/>
          <w:szCs w:val="24"/>
          <w:lang w:eastAsia="pl-PL"/>
        </w:rPr>
        <w:t xml:space="preserve"> Instalacja jest dwururowa z rozdziałem dolnym, zabezpieczona zamkniętym naczyniem </w:t>
      </w:r>
      <w:proofErr w:type="spellStart"/>
      <w:r w:rsidRPr="00283484">
        <w:rPr>
          <w:rFonts w:ascii="Times New Roman" w:eastAsia="Times New Roman" w:hAnsi="Times New Roman" w:cs="Times New Roman"/>
          <w:sz w:val="24"/>
          <w:szCs w:val="24"/>
          <w:lang w:eastAsia="pl-PL"/>
        </w:rPr>
        <w:t>wzbiorczym</w:t>
      </w:r>
      <w:proofErr w:type="spellEnd"/>
      <w:r w:rsidRPr="00283484">
        <w:rPr>
          <w:rFonts w:ascii="Times New Roman" w:eastAsia="Times New Roman" w:hAnsi="Times New Roman" w:cs="Times New Roman"/>
          <w:sz w:val="24"/>
          <w:szCs w:val="24"/>
          <w:lang w:eastAsia="pl-PL"/>
        </w:rPr>
        <w:t xml:space="preserve">, odpowietrzniki automatyczne. Parametr pracy instalacji 90/70˚C z obiegiem wymuszonym. Kocioł wyposażony w palnik olejowy dwustopniowy. W pomieszczeniu znajdującym się obok kotłowni jest skład oleju opałowego z pięcioma zbiornikami na paliwo o pojemności 2 tys. l każdy. Na potrzeby ciepłej wody użytkowej pracują 4 zestawy kolektorów słonecznych. Woda jest magazynowana w podgrzewaczu wody o pojemności 500l. Podgrzewacz jest wyposażony w wymienniki, jeden podłączony do instalacji solarnej, drugi z możliwością przyłączenia do tradycyjnego źródła ciepła (kotła grzewczego). Grzejniki w budynków żeliwne bez zaworów i głowic termostatycznych. W budynkach przeważa wentylacja grawitacyjna, tylko na sali gimnastycznej i w przebieralniach występuje mechaniczna wyciągowa. 4. Parametry powierzchniowe i wielkościowe inwestycji: a powierzchnia netto 1266,0 m2 b powierzchnia użytkowa części użytkowej 1266,0 m2 c kubatura części ogrzewanej 5253,0 m3 5. Zakres prac przewidywanych do wykonania w ramach przedmiotu zamówienia obejmuje: a opracowanie dokumentacji projektowej (projekty budowlane (tylko dla prac wymagających uzyskania pozwolenia na budowę – jeśli dotyczy) – po 4 egz., projekty wykonawcze – po 4 egz., </w:t>
      </w:r>
      <w:proofErr w:type="spellStart"/>
      <w:r w:rsidRPr="00283484">
        <w:rPr>
          <w:rFonts w:ascii="Times New Roman" w:eastAsia="Times New Roman" w:hAnsi="Times New Roman" w:cs="Times New Roman"/>
          <w:sz w:val="24"/>
          <w:szCs w:val="24"/>
          <w:lang w:eastAsia="pl-PL"/>
        </w:rPr>
        <w:t>STWiORB</w:t>
      </w:r>
      <w:proofErr w:type="spellEnd"/>
      <w:r w:rsidRPr="00283484">
        <w:rPr>
          <w:rFonts w:ascii="Times New Roman" w:eastAsia="Times New Roman" w:hAnsi="Times New Roman" w:cs="Times New Roman"/>
          <w:sz w:val="24"/>
          <w:szCs w:val="24"/>
          <w:lang w:eastAsia="pl-PL"/>
        </w:rPr>
        <w:t xml:space="preserve"> – po 2 egz. oraz wszystkie dokumentacje w wersji elektronicznej), b zakup niezbędnych materiałów i ich dostawa, c wykonanie prac termomodernizacyjnych: i ocieplenie ścian zewnętrznych starej części budynku Szkoły (budynek 1) ok. 595,0 m2 (od współczynnika U=1,463 W/m2K do max. 0,198 W/m2K), ii docieplenie ścian zewnętrznych nowej części budynku Szkoły (budynek 2) ok. 681,2 m2 (od współczynnika U=0,424 W/m2K do max. 0,182 W/m2K), iii ocieplenie stropodachu starej części budynku Szkoły (budynek 1) ok. 781,5 m2 (od współczynnika U=1,631 W/m2K do max. 0,144 W/m2K), iv docieplenie stropodachu nowej części budynku Szkoły (budynek 2) ok. 348,3 m2 (od współczynnika U=0,36 W/m2K do max. 0,15 W/m2K), v wymiana stolarki okiennej na Sali Gimnastycznej ok. 130,5 m2 (na okna o współczynniku U= max. 0,9 W/m2K), vi prace towarzyszące pracom termomodernizacyjnym, d zaprojektowanie, dostawa, montaż i uruchomienie instalacji: i kotłów gazowych kondensacyjnych na gaz płynny LPG wraz ze zbiornikami zewnętrznymi podziemnymi o pojemności około 6700 dm3 każdy, wraz z instalacją gazową od zbiorników do kotła i podłączeniem do instalacji CO oraz uruchomienie i regulacja instalacji; sumaryczna moc cieplna przy 50/30˚C - min 200 kW, ii centralnego ogrzewania w budynkach Szkoły w tym w szczególności: wymiana starych żeliwnych grzejników na nowe stalowe płytowe z zaworami i głowicami termostatycznymi, wymiana orurowania, montaż zaworów równoważących, uruchomienie i regulacja hydrauliczna instalacji, e zaprojektowanie, dostawa, montażu, uruchomienie i regulacja instalacji wentylacji mechanicznej </w:t>
      </w:r>
      <w:proofErr w:type="spellStart"/>
      <w:r w:rsidRPr="00283484">
        <w:rPr>
          <w:rFonts w:ascii="Times New Roman" w:eastAsia="Times New Roman" w:hAnsi="Times New Roman" w:cs="Times New Roman"/>
          <w:sz w:val="24"/>
          <w:szCs w:val="24"/>
          <w:lang w:eastAsia="pl-PL"/>
        </w:rPr>
        <w:t>nawiewno</w:t>
      </w:r>
      <w:proofErr w:type="spellEnd"/>
      <w:r w:rsidRPr="00283484">
        <w:rPr>
          <w:rFonts w:ascii="Times New Roman" w:eastAsia="Times New Roman" w:hAnsi="Times New Roman" w:cs="Times New Roman"/>
          <w:sz w:val="24"/>
          <w:szCs w:val="24"/>
          <w:lang w:eastAsia="pl-PL"/>
        </w:rPr>
        <w:t xml:space="preserve">-wywiewnej z </w:t>
      </w:r>
      <w:r w:rsidRPr="00283484">
        <w:rPr>
          <w:rFonts w:ascii="Times New Roman" w:eastAsia="Times New Roman" w:hAnsi="Times New Roman" w:cs="Times New Roman"/>
          <w:sz w:val="24"/>
          <w:szCs w:val="24"/>
          <w:lang w:eastAsia="pl-PL"/>
        </w:rPr>
        <w:lastRenderedPageBreak/>
        <w:t xml:space="preserve">odzyskiem ciepła na Sali gimnastycznej, f zaprojektowanie, dostawa, montaż nowych opraw oświetleniowych wraz ze źródłami światła typu LED, w tym w szczególności wymiana istniejących oraz niedziałających/brakujących źródeł światła na oświetlenie typu LED (oprawy + źródła światła), montaż czujek ruchu w ciągach komunikacyjnych i toaletach, g opracowaniu dokumentacji powykonawczej (po 2 egz. oraz w wersji elektronicznej), h przeprowadzenie niezbędnych przeszkoleń dla obsługi, i uzyskanie wszelkich wymaganych prawem uzgodnień, opinii i decyzji administracyjnych, niezbędnych dla zaprojektowania, wykonania robót budowlanych, uruchomienia i przekazania obiektu do użytkowania. Uwaga. Podane powyżej dane liczbowe należy traktować jako orientacyjne - wykonawca na etapie projektowania określi dokładne wartości, w tym zapotrzebowanie na moc kotłów w oparciu o szczegółowe obliczenia. 6. Szczegółowy opis przedmiotu zamówienia zawiera Załącznik Nr 10 do SIWZ – Program funkcjonalno-użytkowy, Załącznik Nr 11 do SIWZ – Audyt energetyczny budynku oraz Załącznik Nr 12 do SIWZ – Audyt efektywności energetycznej LED. 7. Zamawiający wymaga, żeby minimalny deklarowany okres gwarancji, obejmującej całość przedmiotu zamówienia, wynosił 60 miesięcy licząc od dnia podpisania protokołu odbioru końcowego wykonania przedmiotu zamówienia. 8. Wykonawca zobowiązany jest zrealizować zamówienie na zasadach i warunkach opisanych we wzorze umowy stanowiącym Załącznik nr 9 do SIWZ. </w:t>
      </w: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b/>
          <w:bCs/>
          <w:sz w:val="24"/>
          <w:szCs w:val="24"/>
          <w:lang w:eastAsia="pl-PL"/>
        </w:rPr>
        <w:t xml:space="preserve">II.5) Główny kod CPV: </w:t>
      </w:r>
      <w:r w:rsidRPr="00283484">
        <w:rPr>
          <w:rFonts w:ascii="Times New Roman" w:eastAsia="Times New Roman" w:hAnsi="Times New Roman" w:cs="Times New Roman"/>
          <w:sz w:val="24"/>
          <w:szCs w:val="24"/>
          <w:lang w:eastAsia="pl-PL"/>
        </w:rPr>
        <w:t xml:space="preserve">45321000-3 </w:t>
      </w: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b/>
          <w:bCs/>
          <w:sz w:val="24"/>
          <w:szCs w:val="24"/>
          <w:lang w:eastAsia="pl-PL"/>
        </w:rPr>
        <w:t>Dodatkowe kody CPV:</w:t>
      </w:r>
      <w:r w:rsidRPr="00283484">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90"/>
      </w:tblGrid>
      <w:tr w:rsidR="00283484" w:rsidRPr="00283484" w:rsidTr="00283484">
        <w:tc>
          <w:tcPr>
            <w:tcW w:w="0" w:type="auto"/>
            <w:tcBorders>
              <w:top w:val="single" w:sz="6" w:space="0" w:color="000000"/>
              <w:left w:val="single" w:sz="6" w:space="0" w:color="000000"/>
              <w:bottom w:val="single" w:sz="6" w:space="0" w:color="000000"/>
              <w:right w:val="single" w:sz="6" w:space="0" w:color="000000"/>
            </w:tcBorders>
            <w:vAlign w:val="center"/>
            <w:hideMark/>
          </w:tcPr>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t>Kod CPV</w:t>
            </w:r>
          </w:p>
        </w:tc>
      </w:tr>
      <w:tr w:rsidR="00283484" w:rsidRPr="00283484" w:rsidTr="00283484">
        <w:tc>
          <w:tcPr>
            <w:tcW w:w="0" w:type="auto"/>
            <w:tcBorders>
              <w:top w:val="single" w:sz="6" w:space="0" w:color="000000"/>
              <w:left w:val="single" w:sz="6" w:space="0" w:color="000000"/>
              <w:bottom w:val="single" w:sz="6" w:space="0" w:color="000000"/>
              <w:right w:val="single" w:sz="6" w:space="0" w:color="000000"/>
            </w:tcBorders>
            <w:vAlign w:val="center"/>
            <w:hideMark/>
          </w:tcPr>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t>71220000-6</w:t>
            </w:r>
          </w:p>
        </w:tc>
      </w:tr>
      <w:tr w:rsidR="00283484" w:rsidRPr="00283484" w:rsidTr="00283484">
        <w:tc>
          <w:tcPr>
            <w:tcW w:w="0" w:type="auto"/>
            <w:tcBorders>
              <w:top w:val="single" w:sz="6" w:space="0" w:color="000000"/>
              <w:left w:val="single" w:sz="6" w:space="0" w:color="000000"/>
              <w:bottom w:val="single" w:sz="6" w:space="0" w:color="000000"/>
              <w:right w:val="single" w:sz="6" w:space="0" w:color="000000"/>
            </w:tcBorders>
            <w:vAlign w:val="center"/>
            <w:hideMark/>
          </w:tcPr>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t>71320000-7</w:t>
            </w:r>
          </w:p>
        </w:tc>
      </w:tr>
      <w:tr w:rsidR="00283484" w:rsidRPr="00283484" w:rsidTr="00283484">
        <w:tc>
          <w:tcPr>
            <w:tcW w:w="0" w:type="auto"/>
            <w:tcBorders>
              <w:top w:val="single" w:sz="6" w:space="0" w:color="000000"/>
              <w:left w:val="single" w:sz="6" w:space="0" w:color="000000"/>
              <w:bottom w:val="single" w:sz="6" w:space="0" w:color="000000"/>
              <w:right w:val="single" w:sz="6" w:space="0" w:color="000000"/>
            </w:tcBorders>
            <w:vAlign w:val="center"/>
            <w:hideMark/>
          </w:tcPr>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t>45100000-8</w:t>
            </w:r>
          </w:p>
        </w:tc>
      </w:tr>
      <w:tr w:rsidR="00283484" w:rsidRPr="00283484" w:rsidTr="00283484">
        <w:tc>
          <w:tcPr>
            <w:tcW w:w="0" w:type="auto"/>
            <w:tcBorders>
              <w:top w:val="single" w:sz="6" w:space="0" w:color="000000"/>
              <w:left w:val="single" w:sz="6" w:space="0" w:color="000000"/>
              <w:bottom w:val="single" w:sz="6" w:space="0" w:color="000000"/>
              <w:right w:val="single" w:sz="6" w:space="0" w:color="000000"/>
            </w:tcBorders>
            <w:vAlign w:val="center"/>
            <w:hideMark/>
          </w:tcPr>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t>45260000-7</w:t>
            </w:r>
          </w:p>
        </w:tc>
      </w:tr>
      <w:tr w:rsidR="00283484" w:rsidRPr="00283484" w:rsidTr="00283484">
        <w:tc>
          <w:tcPr>
            <w:tcW w:w="0" w:type="auto"/>
            <w:tcBorders>
              <w:top w:val="single" w:sz="6" w:space="0" w:color="000000"/>
              <w:left w:val="single" w:sz="6" w:space="0" w:color="000000"/>
              <w:bottom w:val="single" w:sz="6" w:space="0" w:color="000000"/>
              <w:right w:val="single" w:sz="6" w:space="0" w:color="000000"/>
            </w:tcBorders>
            <w:vAlign w:val="center"/>
            <w:hideMark/>
          </w:tcPr>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t>45261900-3</w:t>
            </w:r>
          </w:p>
        </w:tc>
      </w:tr>
      <w:tr w:rsidR="00283484" w:rsidRPr="00283484" w:rsidTr="00283484">
        <w:tc>
          <w:tcPr>
            <w:tcW w:w="0" w:type="auto"/>
            <w:tcBorders>
              <w:top w:val="single" w:sz="6" w:space="0" w:color="000000"/>
              <w:left w:val="single" w:sz="6" w:space="0" w:color="000000"/>
              <w:bottom w:val="single" w:sz="6" w:space="0" w:color="000000"/>
              <w:right w:val="single" w:sz="6" w:space="0" w:color="000000"/>
            </w:tcBorders>
            <w:vAlign w:val="center"/>
            <w:hideMark/>
          </w:tcPr>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t>45300000-0</w:t>
            </w:r>
          </w:p>
        </w:tc>
      </w:tr>
      <w:tr w:rsidR="00283484" w:rsidRPr="00283484" w:rsidTr="00283484">
        <w:tc>
          <w:tcPr>
            <w:tcW w:w="0" w:type="auto"/>
            <w:tcBorders>
              <w:top w:val="single" w:sz="6" w:space="0" w:color="000000"/>
              <w:left w:val="single" w:sz="6" w:space="0" w:color="000000"/>
              <w:bottom w:val="single" w:sz="6" w:space="0" w:color="000000"/>
              <w:right w:val="single" w:sz="6" w:space="0" w:color="000000"/>
            </w:tcBorders>
            <w:vAlign w:val="center"/>
            <w:hideMark/>
          </w:tcPr>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t>45310000-3</w:t>
            </w:r>
          </w:p>
        </w:tc>
      </w:tr>
      <w:tr w:rsidR="00283484" w:rsidRPr="00283484" w:rsidTr="00283484">
        <w:tc>
          <w:tcPr>
            <w:tcW w:w="0" w:type="auto"/>
            <w:tcBorders>
              <w:top w:val="single" w:sz="6" w:space="0" w:color="000000"/>
              <w:left w:val="single" w:sz="6" w:space="0" w:color="000000"/>
              <w:bottom w:val="single" w:sz="6" w:space="0" w:color="000000"/>
              <w:right w:val="single" w:sz="6" w:space="0" w:color="000000"/>
            </w:tcBorders>
            <w:vAlign w:val="center"/>
            <w:hideMark/>
          </w:tcPr>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t>45311000-0</w:t>
            </w:r>
          </w:p>
        </w:tc>
      </w:tr>
      <w:tr w:rsidR="00283484" w:rsidRPr="00283484" w:rsidTr="00283484">
        <w:tc>
          <w:tcPr>
            <w:tcW w:w="0" w:type="auto"/>
            <w:tcBorders>
              <w:top w:val="single" w:sz="6" w:space="0" w:color="000000"/>
              <w:left w:val="single" w:sz="6" w:space="0" w:color="000000"/>
              <w:bottom w:val="single" w:sz="6" w:space="0" w:color="000000"/>
              <w:right w:val="single" w:sz="6" w:space="0" w:color="000000"/>
            </w:tcBorders>
            <w:vAlign w:val="center"/>
            <w:hideMark/>
          </w:tcPr>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t>45311100-1</w:t>
            </w:r>
          </w:p>
        </w:tc>
      </w:tr>
      <w:tr w:rsidR="00283484" w:rsidRPr="00283484" w:rsidTr="00283484">
        <w:tc>
          <w:tcPr>
            <w:tcW w:w="0" w:type="auto"/>
            <w:tcBorders>
              <w:top w:val="single" w:sz="6" w:space="0" w:color="000000"/>
              <w:left w:val="single" w:sz="6" w:space="0" w:color="000000"/>
              <w:bottom w:val="single" w:sz="6" w:space="0" w:color="000000"/>
              <w:right w:val="single" w:sz="6" w:space="0" w:color="000000"/>
            </w:tcBorders>
            <w:vAlign w:val="center"/>
            <w:hideMark/>
          </w:tcPr>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t>45311200-2</w:t>
            </w:r>
          </w:p>
        </w:tc>
      </w:tr>
      <w:tr w:rsidR="00283484" w:rsidRPr="00283484" w:rsidTr="00283484">
        <w:tc>
          <w:tcPr>
            <w:tcW w:w="0" w:type="auto"/>
            <w:tcBorders>
              <w:top w:val="single" w:sz="6" w:space="0" w:color="000000"/>
              <w:left w:val="single" w:sz="6" w:space="0" w:color="000000"/>
              <w:bottom w:val="single" w:sz="6" w:space="0" w:color="000000"/>
              <w:right w:val="single" w:sz="6" w:space="0" w:color="000000"/>
            </w:tcBorders>
            <w:vAlign w:val="center"/>
            <w:hideMark/>
          </w:tcPr>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t>45315100-9</w:t>
            </w:r>
          </w:p>
        </w:tc>
      </w:tr>
      <w:tr w:rsidR="00283484" w:rsidRPr="00283484" w:rsidTr="00283484">
        <w:tc>
          <w:tcPr>
            <w:tcW w:w="0" w:type="auto"/>
            <w:tcBorders>
              <w:top w:val="single" w:sz="6" w:space="0" w:color="000000"/>
              <w:left w:val="single" w:sz="6" w:space="0" w:color="000000"/>
              <w:bottom w:val="single" w:sz="6" w:space="0" w:color="000000"/>
              <w:right w:val="single" w:sz="6" w:space="0" w:color="000000"/>
            </w:tcBorders>
            <w:vAlign w:val="center"/>
            <w:hideMark/>
          </w:tcPr>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t>45315300-1</w:t>
            </w:r>
          </w:p>
        </w:tc>
      </w:tr>
      <w:tr w:rsidR="00283484" w:rsidRPr="00283484" w:rsidTr="00283484">
        <w:tc>
          <w:tcPr>
            <w:tcW w:w="0" w:type="auto"/>
            <w:tcBorders>
              <w:top w:val="single" w:sz="6" w:space="0" w:color="000000"/>
              <w:left w:val="single" w:sz="6" w:space="0" w:color="000000"/>
              <w:bottom w:val="single" w:sz="6" w:space="0" w:color="000000"/>
              <w:right w:val="single" w:sz="6" w:space="0" w:color="000000"/>
            </w:tcBorders>
            <w:vAlign w:val="center"/>
            <w:hideMark/>
          </w:tcPr>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t>45315600-4</w:t>
            </w:r>
          </w:p>
        </w:tc>
      </w:tr>
      <w:tr w:rsidR="00283484" w:rsidRPr="00283484" w:rsidTr="00283484">
        <w:tc>
          <w:tcPr>
            <w:tcW w:w="0" w:type="auto"/>
            <w:tcBorders>
              <w:top w:val="single" w:sz="6" w:space="0" w:color="000000"/>
              <w:left w:val="single" w:sz="6" w:space="0" w:color="000000"/>
              <w:bottom w:val="single" w:sz="6" w:space="0" w:color="000000"/>
              <w:right w:val="single" w:sz="6" w:space="0" w:color="000000"/>
            </w:tcBorders>
            <w:vAlign w:val="center"/>
            <w:hideMark/>
          </w:tcPr>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t>45320000-6</w:t>
            </w:r>
          </w:p>
        </w:tc>
      </w:tr>
      <w:tr w:rsidR="00283484" w:rsidRPr="00283484" w:rsidTr="00283484">
        <w:tc>
          <w:tcPr>
            <w:tcW w:w="0" w:type="auto"/>
            <w:tcBorders>
              <w:top w:val="single" w:sz="6" w:space="0" w:color="000000"/>
              <w:left w:val="single" w:sz="6" w:space="0" w:color="000000"/>
              <w:bottom w:val="single" w:sz="6" w:space="0" w:color="000000"/>
              <w:right w:val="single" w:sz="6" w:space="0" w:color="000000"/>
            </w:tcBorders>
            <w:vAlign w:val="center"/>
            <w:hideMark/>
          </w:tcPr>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t>45330000-9</w:t>
            </w:r>
          </w:p>
        </w:tc>
      </w:tr>
      <w:tr w:rsidR="00283484" w:rsidRPr="00283484" w:rsidTr="00283484">
        <w:tc>
          <w:tcPr>
            <w:tcW w:w="0" w:type="auto"/>
            <w:tcBorders>
              <w:top w:val="single" w:sz="6" w:space="0" w:color="000000"/>
              <w:left w:val="single" w:sz="6" w:space="0" w:color="000000"/>
              <w:bottom w:val="single" w:sz="6" w:space="0" w:color="000000"/>
              <w:right w:val="single" w:sz="6" w:space="0" w:color="000000"/>
            </w:tcBorders>
            <w:vAlign w:val="center"/>
            <w:hideMark/>
          </w:tcPr>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t>45331000-6</w:t>
            </w:r>
          </w:p>
        </w:tc>
      </w:tr>
      <w:tr w:rsidR="00283484" w:rsidRPr="00283484" w:rsidTr="00283484">
        <w:tc>
          <w:tcPr>
            <w:tcW w:w="0" w:type="auto"/>
            <w:tcBorders>
              <w:top w:val="single" w:sz="6" w:space="0" w:color="000000"/>
              <w:left w:val="single" w:sz="6" w:space="0" w:color="000000"/>
              <w:bottom w:val="single" w:sz="6" w:space="0" w:color="000000"/>
              <w:right w:val="single" w:sz="6" w:space="0" w:color="000000"/>
            </w:tcBorders>
            <w:vAlign w:val="center"/>
            <w:hideMark/>
          </w:tcPr>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t>45400000-1</w:t>
            </w:r>
          </w:p>
        </w:tc>
      </w:tr>
      <w:tr w:rsidR="00283484" w:rsidRPr="00283484" w:rsidTr="00283484">
        <w:tc>
          <w:tcPr>
            <w:tcW w:w="0" w:type="auto"/>
            <w:tcBorders>
              <w:top w:val="single" w:sz="6" w:space="0" w:color="000000"/>
              <w:left w:val="single" w:sz="6" w:space="0" w:color="000000"/>
              <w:bottom w:val="single" w:sz="6" w:space="0" w:color="000000"/>
              <w:right w:val="single" w:sz="6" w:space="0" w:color="000000"/>
            </w:tcBorders>
            <w:vAlign w:val="center"/>
            <w:hideMark/>
          </w:tcPr>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t>45410000-4</w:t>
            </w:r>
          </w:p>
        </w:tc>
      </w:tr>
      <w:tr w:rsidR="00283484" w:rsidRPr="00283484" w:rsidTr="00283484">
        <w:tc>
          <w:tcPr>
            <w:tcW w:w="0" w:type="auto"/>
            <w:tcBorders>
              <w:top w:val="single" w:sz="6" w:space="0" w:color="000000"/>
              <w:left w:val="single" w:sz="6" w:space="0" w:color="000000"/>
              <w:bottom w:val="single" w:sz="6" w:space="0" w:color="000000"/>
              <w:right w:val="single" w:sz="6" w:space="0" w:color="000000"/>
            </w:tcBorders>
            <w:vAlign w:val="center"/>
            <w:hideMark/>
          </w:tcPr>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t>45420000-7</w:t>
            </w:r>
          </w:p>
        </w:tc>
      </w:tr>
      <w:tr w:rsidR="00283484" w:rsidRPr="00283484" w:rsidTr="00283484">
        <w:tc>
          <w:tcPr>
            <w:tcW w:w="0" w:type="auto"/>
            <w:tcBorders>
              <w:top w:val="single" w:sz="6" w:space="0" w:color="000000"/>
              <w:left w:val="single" w:sz="6" w:space="0" w:color="000000"/>
              <w:bottom w:val="single" w:sz="6" w:space="0" w:color="000000"/>
              <w:right w:val="single" w:sz="6" w:space="0" w:color="000000"/>
            </w:tcBorders>
            <w:vAlign w:val="center"/>
            <w:hideMark/>
          </w:tcPr>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t>45421100-5</w:t>
            </w:r>
          </w:p>
        </w:tc>
      </w:tr>
      <w:tr w:rsidR="00283484" w:rsidRPr="00283484" w:rsidTr="00283484">
        <w:tc>
          <w:tcPr>
            <w:tcW w:w="0" w:type="auto"/>
            <w:tcBorders>
              <w:top w:val="single" w:sz="6" w:space="0" w:color="000000"/>
              <w:left w:val="single" w:sz="6" w:space="0" w:color="000000"/>
              <w:bottom w:val="single" w:sz="6" w:space="0" w:color="000000"/>
              <w:right w:val="single" w:sz="6" w:space="0" w:color="000000"/>
            </w:tcBorders>
            <w:vAlign w:val="center"/>
            <w:hideMark/>
          </w:tcPr>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t>45450000-6</w:t>
            </w:r>
          </w:p>
        </w:tc>
      </w:tr>
      <w:tr w:rsidR="00283484" w:rsidRPr="00283484" w:rsidTr="00283484">
        <w:tc>
          <w:tcPr>
            <w:tcW w:w="0" w:type="auto"/>
            <w:tcBorders>
              <w:top w:val="single" w:sz="6" w:space="0" w:color="000000"/>
              <w:left w:val="single" w:sz="6" w:space="0" w:color="000000"/>
              <w:bottom w:val="single" w:sz="6" w:space="0" w:color="000000"/>
              <w:right w:val="single" w:sz="6" w:space="0" w:color="000000"/>
            </w:tcBorders>
            <w:vAlign w:val="center"/>
            <w:hideMark/>
          </w:tcPr>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t>45453000-7</w:t>
            </w:r>
          </w:p>
        </w:tc>
      </w:tr>
      <w:tr w:rsidR="00283484" w:rsidRPr="00283484" w:rsidTr="00283484">
        <w:tc>
          <w:tcPr>
            <w:tcW w:w="0" w:type="auto"/>
            <w:tcBorders>
              <w:top w:val="single" w:sz="6" w:space="0" w:color="000000"/>
              <w:left w:val="single" w:sz="6" w:space="0" w:color="000000"/>
              <w:bottom w:val="single" w:sz="6" w:space="0" w:color="000000"/>
              <w:right w:val="single" w:sz="6" w:space="0" w:color="000000"/>
            </w:tcBorders>
            <w:vAlign w:val="center"/>
            <w:hideMark/>
          </w:tcPr>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t>44612000-3</w:t>
            </w:r>
          </w:p>
        </w:tc>
      </w:tr>
      <w:tr w:rsidR="00283484" w:rsidRPr="00283484" w:rsidTr="00283484">
        <w:tc>
          <w:tcPr>
            <w:tcW w:w="0" w:type="auto"/>
            <w:tcBorders>
              <w:top w:val="single" w:sz="6" w:space="0" w:color="000000"/>
              <w:left w:val="single" w:sz="6" w:space="0" w:color="000000"/>
              <w:bottom w:val="single" w:sz="6" w:space="0" w:color="000000"/>
              <w:right w:val="single" w:sz="6" w:space="0" w:color="000000"/>
            </w:tcBorders>
            <w:vAlign w:val="center"/>
            <w:hideMark/>
          </w:tcPr>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t>09120000-6</w:t>
            </w:r>
          </w:p>
        </w:tc>
      </w:tr>
      <w:tr w:rsidR="00283484" w:rsidRPr="00283484" w:rsidTr="00283484">
        <w:tc>
          <w:tcPr>
            <w:tcW w:w="0" w:type="auto"/>
            <w:tcBorders>
              <w:top w:val="single" w:sz="6" w:space="0" w:color="000000"/>
              <w:left w:val="single" w:sz="6" w:space="0" w:color="000000"/>
              <w:bottom w:val="single" w:sz="6" w:space="0" w:color="000000"/>
              <w:right w:val="single" w:sz="6" w:space="0" w:color="000000"/>
            </w:tcBorders>
            <w:vAlign w:val="center"/>
            <w:hideMark/>
          </w:tcPr>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lastRenderedPageBreak/>
              <w:t>09133000-0</w:t>
            </w:r>
          </w:p>
        </w:tc>
      </w:tr>
      <w:tr w:rsidR="00283484" w:rsidRPr="00283484" w:rsidTr="00283484">
        <w:tc>
          <w:tcPr>
            <w:tcW w:w="0" w:type="auto"/>
            <w:tcBorders>
              <w:top w:val="single" w:sz="6" w:space="0" w:color="000000"/>
              <w:left w:val="single" w:sz="6" w:space="0" w:color="000000"/>
              <w:bottom w:val="single" w:sz="6" w:space="0" w:color="000000"/>
              <w:right w:val="single" w:sz="6" w:space="0" w:color="000000"/>
            </w:tcBorders>
            <w:vAlign w:val="center"/>
            <w:hideMark/>
          </w:tcPr>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t>31500000-1</w:t>
            </w:r>
          </w:p>
        </w:tc>
      </w:tr>
      <w:tr w:rsidR="00283484" w:rsidRPr="00283484" w:rsidTr="00283484">
        <w:tc>
          <w:tcPr>
            <w:tcW w:w="0" w:type="auto"/>
            <w:tcBorders>
              <w:top w:val="single" w:sz="6" w:space="0" w:color="000000"/>
              <w:left w:val="single" w:sz="6" w:space="0" w:color="000000"/>
              <w:bottom w:val="single" w:sz="6" w:space="0" w:color="000000"/>
              <w:right w:val="single" w:sz="6" w:space="0" w:color="000000"/>
            </w:tcBorders>
            <w:vAlign w:val="center"/>
            <w:hideMark/>
          </w:tcPr>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t>31520000-7</w:t>
            </w:r>
          </w:p>
        </w:tc>
      </w:tr>
    </w:tbl>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b/>
          <w:bCs/>
          <w:sz w:val="24"/>
          <w:szCs w:val="24"/>
          <w:lang w:eastAsia="pl-PL"/>
        </w:rPr>
        <w:t xml:space="preserve">II.6) Całkowita wartość zamówienia </w:t>
      </w:r>
      <w:r w:rsidRPr="00283484">
        <w:rPr>
          <w:rFonts w:ascii="Times New Roman" w:eastAsia="Times New Roman" w:hAnsi="Times New Roman" w:cs="Times New Roman"/>
          <w:i/>
          <w:iCs/>
          <w:sz w:val="24"/>
          <w:szCs w:val="24"/>
          <w:lang w:eastAsia="pl-PL"/>
        </w:rPr>
        <w:t>(jeżeli zamawiający podaje informacje o wartości zamówienia)</w:t>
      </w:r>
      <w:r w:rsidRPr="00283484">
        <w:rPr>
          <w:rFonts w:ascii="Times New Roman" w:eastAsia="Times New Roman" w:hAnsi="Times New Roman" w:cs="Times New Roman"/>
          <w:sz w:val="24"/>
          <w:szCs w:val="24"/>
          <w:lang w:eastAsia="pl-PL"/>
        </w:rPr>
        <w:t xml:space="preserve">: </w:t>
      </w:r>
      <w:r w:rsidRPr="00283484">
        <w:rPr>
          <w:rFonts w:ascii="Times New Roman" w:eastAsia="Times New Roman" w:hAnsi="Times New Roman" w:cs="Times New Roman"/>
          <w:sz w:val="24"/>
          <w:szCs w:val="24"/>
          <w:lang w:eastAsia="pl-PL"/>
        </w:rPr>
        <w:br/>
        <w:t xml:space="preserve">Wartość bez VAT: </w:t>
      </w:r>
      <w:r w:rsidRPr="00283484">
        <w:rPr>
          <w:rFonts w:ascii="Times New Roman" w:eastAsia="Times New Roman" w:hAnsi="Times New Roman" w:cs="Times New Roman"/>
          <w:sz w:val="24"/>
          <w:szCs w:val="24"/>
          <w:lang w:eastAsia="pl-PL"/>
        </w:rPr>
        <w:br/>
        <w:t xml:space="preserve">Waluta: </w:t>
      </w:r>
    </w:p>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283484">
        <w:rPr>
          <w:rFonts w:ascii="Times New Roman" w:eastAsia="Times New Roman" w:hAnsi="Times New Roman" w:cs="Times New Roman"/>
          <w:sz w:val="24"/>
          <w:szCs w:val="24"/>
          <w:lang w:eastAsia="pl-PL"/>
        </w:rPr>
        <w:t xml:space="preserve"> </w:t>
      </w:r>
    </w:p>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283484">
        <w:rPr>
          <w:rFonts w:ascii="Times New Roman" w:eastAsia="Times New Roman" w:hAnsi="Times New Roman" w:cs="Times New Roman"/>
          <w:b/>
          <w:bCs/>
          <w:sz w:val="24"/>
          <w:szCs w:val="24"/>
          <w:lang w:eastAsia="pl-PL"/>
        </w:rPr>
        <w:t>Pzp</w:t>
      </w:r>
      <w:proofErr w:type="spellEnd"/>
      <w:r w:rsidRPr="00283484">
        <w:rPr>
          <w:rFonts w:ascii="Times New Roman" w:eastAsia="Times New Roman" w:hAnsi="Times New Roman" w:cs="Times New Roman"/>
          <w:b/>
          <w:bCs/>
          <w:sz w:val="24"/>
          <w:szCs w:val="24"/>
          <w:lang w:eastAsia="pl-PL"/>
        </w:rPr>
        <w:t xml:space="preserve">: </w:t>
      </w:r>
      <w:r w:rsidRPr="00283484">
        <w:rPr>
          <w:rFonts w:ascii="Times New Roman" w:eastAsia="Times New Roman" w:hAnsi="Times New Roman" w:cs="Times New Roman"/>
          <w:sz w:val="24"/>
          <w:szCs w:val="24"/>
          <w:lang w:eastAsia="pl-PL"/>
        </w:rPr>
        <w:t xml:space="preserve">Nie </w:t>
      </w:r>
      <w:r w:rsidRPr="00283484">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283484">
        <w:rPr>
          <w:rFonts w:ascii="Times New Roman" w:eastAsia="Times New Roman" w:hAnsi="Times New Roman" w:cs="Times New Roman"/>
          <w:sz w:val="24"/>
          <w:szCs w:val="24"/>
          <w:lang w:eastAsia="pl-PL"/>
        </w:rPr>
        <w:t>Pzp</w:t>
      </w:r>
      <w:proofErr w:type="spellEnd"/>
      <w:r w:rsidRPr="00283484">
        <w:rPr>
          <w:rFonts w:ascii="Times New Roman" w:eastAsia="Times New Roman" w:hAnsi="Times New Roman" w:cs="Times New Roman"/>
          <w:sz w:val="24"/>
          <w:szCs w:val="24"/>
          <w:lang w:eastAsia="pl-PL"/>
        </w:rPr>
        <w:t xml:space="preserve">: </w:t>
      </w: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283484">
        <w:rPr>
          <w:rFonts w:ascii="Times New Roman" w:eastAsia="Times New Roman" w:hAnsi="Times New Roman" w:cs="Times New Roman"/>
          <w:sz w:val="24"/>
          <w:szCs w:val="24"/>
          <w:lang w:eastAsia="pl-PL"/>
        </w:rPr>
        <w:t xml:space="preserve"> </w:t>
      </w:r>
      <w:r w:rsidRPr="00283484">
        <w:rPr>
          <w:rFonts w:ascii="Times New Roman" w:eastAsia="Times New Roman" w:hAnsi="Times New Roman" w:cs="Times New Roman"/>
          <w:sz w:val="24"/>
          <w:szCs w:val="24"/>
          <w:lang w:eastAsia="pl-PL"/>
        </w:rPr>
        <w:br/>
        <w:t>miesiącach:   </w:t>
      </w:r>
      <w:r w:rsidRPr="00283484">
        <w:rPr>
          <w:rFonts w:ascii="Times New Roman" w:eastAsia="Times New Roman" w:hAnsi="Times New Roman" w:cs="Times New Roman"/>
          <w:i/>
          <w:iCs/>
          <w:sz w:val="24"/>
          <w:szCs w:val="24"/>
          <w:lang w:eastAsia="pl-PL"/>
        </w:rPr>
        <w:t xml:space="preserve"> lub </w:t>
      </w:r>
      <w:r w:rsidRPr="00283484">
        <w:rPr>
          <w:rFonts w:ascii="Times New Roman" w:eastAsia="Times New Roman" w:hAnsi="Times New Roman" w:cs="Times New Roman"/>
          <w:b/>
          <w:bCs/>
          <w:sz w:val="24"/>
          <w:szCs w:val="24"/>
          <w:lang w:eastAsia="pl-PL"/>
        </w:rPr>
        <w:t>dniach:</w:t>
      </w:r>
      <w:r w:rsidRPr="00283484">
        <w:rPr>
          <w:rFonts w:ascii="Times New Roman" w:eastAsia="Times New Roman" w:hAnsi="Times New Roman" w:cs="Times New Roman"/>
          <w:sz w:val="24"/>
          <w:szCs w:val="24"/>
          <w:lang w:eastAsia="pl-PL"/>
        </w:rPr>
        <w:t xml:space="preserve"> </w:t>
      </w: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i/>
          <w:iCs/>
          <w:sz w:val="24"/>
          <w:szCs w:val="24"/>
          <w:lang w:eastAsia="pl-PL"/>
        </w:rPr>
        <w:t>lub</w:t>
      </w:r>
      <w:r w:rsidRPr="00283484">
        <w:rPr>
          <w:rFonts w:ascii="Times New Roman" w:eastAsia="Times New Roman" w:hAnsi="Times New Roman" w:cs="Times New Roman"/>
          <w:sz w:val="24"/>
          <w:szCs w:val="24"/>
          <w:lang w:eastAsia="pl-PL"/>
        </w:rPr>
        <w:t xml:space="preserve"> </w:t>
      </w: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b/>
          <w:bCs/>
          <w:sz w:val="24"/>
          <w:szCs w:val="24"/>
          <w:lang w:eastAsia="pl-PL"/>
        </w:rPr>
        <w:t xml:space="preserve">data rozpoczęcia: </w:t>
      </w:r>
      <w:r w:rsidRPr="00283484">
        <w:rPr>
          <w:rFonts w:ascii="Times New Roman" w:eastAsia="Times New Roman" w:hAnsi="Times New Roman" w:cs="Times New Roman"/>
          <w:sz w:val="24"/>
          <w:szCs w:val="24"/>
          <w:lang w:eastAsia="pl-PL"/>
        </w:rPr>
        <w:t> </w:t>
      </w:r>
      <w:r w:rsidRPr="00283484">
        <w:rPr>
          <w:rFonts w:ascii="Times New Roman" w:eastAsia="Times New Roman" w:hAnsi="Times New Roman" w:cs="Times New Roman"/>
          <w:i/>
          <w:iCs/>
          <w:sz w:val="24"/>
          <w:szCs w:val="24"/>
          <w:lang w:eastAsia="pl-PL"/>
        </w:rPr>
        <w:t xml:space="preserve"> lub </w:t>
      </w:r>
      <w:r w:rsidRPr="00283484">
        <w:rPr>
          <w:rFonts w:ascii="Times New Roman" w:eastAsia="Times New Roman" w:hAnsi="Times New Roman" w:cs="Times New Roman"/>
          <w:b/>
          <w:bCs/>
          <w:sz w:val="24"/>
          <w:szCs w:val="24"/>
          <w:lang w:eastAsia="pl-PL"/>
        </w:rPr>
        <w:t xml:space="preserve">zakończenia: </w:t>
      </w:r>
      <w:r w:rsidRPr="00283484">
        <w:rPr>
          <w:rFonts w:ascii="Times New Roman" w:eastAsia="Times New Roman" w:hAnsi="Times New Roman" w:cs="Times New Roman"/>
          <w:sz w:val="24"/>
          <w:szCs w:val="24"/>
          <w:lang w:eastAsia="pl-PL"/>
        </w:rPr>
        <w:t xml:space="preserve">2020-08-12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963"/>
        <w:gridCol w:w="1537"/>
        <w:gridCol w:w="1689"/>
        <w:gridCol w:w="1729"/>
      </w:tblGrid>
      <w:tr w:rsidR="00283484" w:rsidRPr="00283484" w:rsidTr="00283484">
        <w:tc>
          <w:tcPr>
            <w:tcW w:w="0" w:type="auto"/>
            <w:tcBorders>
              <w:top w:val="single" w:sz="6" w:space="0" w:color="000000"/>
              <w:left w:val="single" w:sz="6" w:space="0" w:color="000000"/>
              <w:bottom w:val="single" w:sz="6" w:space="0" w:color="000000"/>
              <w:right w:val="single" w:sz="6" w:space="0" w:color="000000"/>
            </w:tcBorders>
            <w:vAlign w:val="center"/>
            <w:hideMark/>
          </w:tcPr>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t>Okres w miesiącach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t>Okres w dniach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t>Data rozpoczęcia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t>Data zakończenia</w:t>
            </w:r>
          </w:p>
        </w:tc>
      </w:tr>
      <w:tr w:rsidR="00283484" w:rsidRPr="00283484" w:rsidTr="00283484">
        <w:tc>
          <w:tcPr>
            <w:tcW w:w="0" w:type="auto"/>
            <w:tcBorders>
              <w:top w:val="single" w:sz="6" w:space="0" w:color="000000"/>
              <w:left w:val="single" w:sz="6" w:space="0" w:color="000000"/>
              <w:bottom w:val="single" w:sz="6" w:space="0" w:color="000000"/>
              <w:right w:val="single" w:sz="6" w:space="0" w:color="000000"/>
            </w:tcBorders>
            <w:vAlign w:val="center"/>
            <w:hideMark/>
          </w:tcPr>
          <w:p w:rsidR="00283484" w:rsidRPr="00283484" w:rsidRDefault="00283484" w:rsidP="00283484">
            <w:pPr>
              <w:spacing w:after="0" w:line="240" w:lineRule="auto"/>
              <w:rPr>
                <w:rFonts w:ascii="Times New Roman" w:eastAsia="Times New Roman" w:hAnsi="Times New Roman" w:cs="Times New Roman"/>
                <w:sz w:val="24"/>
                <w:szCs w:val="24"/>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83484" w:rsidRPr="00283484" w:rsidRDefault="00283484" w:rsidP="00283484">
            <w:pPr>
              <w:spacing w:after="0" w:line="240" w:lineRule="auto"/>
              <w:rPr>
                <w:rFonts w:ascii="Times New Roman" w:eastAsia="Times New Roman" w:hAnsi="Times New Roman" w:cs="Times New Roman"/>
                <w:sz w:val="20"/>
                <w:szCs w:val="20"/>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83484" w:rsidRPr="00283484" w:rsidRDefault="00283484" w:rsidP="00283484">
            <w:pPr>
              <w:spacing w:after="0" w:line="240" w:lineRule="auto"/>
              <w:rPr>
                <w:rFonts w:ascii="Times New Roman" w:eastAsia="Times New Roman" w:hAnsi="Times New Roman" w:cs="Times New Roman"/>
                <w:sz w:val="20"/>
                <w:szCs w:val="20"/>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t>2020-08-12</w:t>
            </w:r>
          </w:p>
        </w:tc>
      </w:tr>
    </w:tbl>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b/>
          <w:bCs/>
          <w:sz w:val="24"/>
          <w:szCs w:val="24"/>
          <w:lang w:eastAsia="pl-PL"/>
        </w:rPr>
        <w:t xml:space="preserve">II.9) Informacje dodatkowe: </w:t>
      </w:r>
    </w:p>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b/>
          <w:bCs/>
          <w:sz w:val="24"/>
          <w:szCs w:val="24"/>
          <w:lang w:eastAsia="pl-PL"/>
        </w:rPr>
        <w:t xml:space="preserve">III.1) WARUNKI UDZIAŁU W POSTĘPOWANIU </w:t>
      </w:r>
    </w:p>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283484">
        <w:rPr>
          <w:rFonts w:ascii="Times New Roman" w:eastAsia="Times New Roman" w:hAnsi="Times New Roman" w:cs="Times New Roman"/>
          <w:sz w:val="24"/>
          <w:szCs w:val="24"/>
          <w:lang w:eastAsia="pl-PL"/>
        </w:rPr>
        <w:t xml:space="preserve"> </w:t>
      </w:r>
      <w:r w:rsidRPr="00283484">
        <w:rPr>
          <w:rFonts w:ascii="Times New Roman" w:eastAsia="Times New Roman" w:hAnsi="Times New Roman" w:cs="Times New Roman"/>
          <w:sz w:val="24"/>
          <w:szCs w:val="24"/>
          <w:lang w:eastAsia="pl-PL"/>
        </w:rPr>
        <w:br/>
        <w:t xml:space="preserve">Określenie warunków: Zamawiający nie stawia szczegółowych wymagań w tym zakresie, </w:t>
      </w:r>
      <w:r w:rsidRPr="00283484">
        <w:rPr>
          <w:rFonts w:ascii="Times New Roman" w:eastAsia="Times New Roman" w:hAnsi="Times New Roman" w:cs="Times New Roman"/>
          <w:sz w:val="24"/>
          <w:szCs w:val="24"/>
          <w:lang w:eastAsia="pl-PL"/>
        </w:rPr>
        <w:br/>
        <w:t xml:space="preserve">Informacje dodatkowe </w:t>
      </w: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b/>
          <w:bCs/>
          <w:sz w:val="24"/>
          <w:szCs w:val="24"/>
          <w:lang w:eastAsia="pl-PL"/>
        </w:rPr>
        <w:t xml:space="preserve">III.1.2) Sytuacja finansowa lub ekonomiczna </w:t>
      </w:r>
      <w:r w:rsidRPr="00283484">
        <w:rPr>
          <w:rFonts w:ascii="Times New Roman" w:eastAsia="Times New Roman" w:hAnsi="Times New Roman" w:cs="Times New Roman"/>
          <w:sz w:val="24"/>
          <w:szCs w:val="24"/>
          <w:lang w:eastAsia="pl-PL"/>
        </w:rPr>
        <w:br/>
        <w:t xml:space="preserve">Określenie warunków: Zamawiający określa, że ww. warunek zostanie spełniony, jeśli Wykonawca wykaże, że posiada środki finansowe lub zdolność kredytową na kwotę 250.000,00 zł (słownie: dwieście pięćdziesiąt tysięcy złotych) UWAGA! W przypadku ubiegania się o udzielenie zamówienia wspólnie przez dwóch lub więcej Wykonawców warunek zostanie uznany za spełniony, jeżeli Wykonawcy wykażą łącznie spełnianie ww. warunku. W przypadku wskazania przez Wykonawcę, w celu wykazania spełniania warunków udziału, waluty inna niż polska (PLN), w celu jej przeliczenia stosowany będzie: - średni kurs NBP na dzień publikacji ogłoszenia o zamówieniu w Dzienniku Urzędowym Unii Europejskiej, - średni kurs NBP z pierwszego dnia roboczego poprzedzającego dzień opublikowania ogłoszenia w Dzienniku Urzędowym Unii Europejskiej, jeżeli dniem opublikowania ogłoszenia jest sobota. </w:t>
      </w:r>
      <w:r w:rsidRPr="00283484">
        <w:rPr>
          <w:rFonts w:ascii="Times New Roman" w:eastAsia="Times New Roman" w:hAnsi="Times New Roman" w:cs="Times New Roman"/>
          <w:sz w:val="24"/>
          <w:szCs w:val="24"/>
          <w:lang w:eastAsia="pl-PL"/>
        </w:rPr>
        <w:br/>
        <w:t xml:space="preserve">Informacje dodatkowe </w:t>
      </w: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b/>
          <w:bCs/>
          <w:sz w:val="24"/>
          <w:szCs w:val="24"/>
          <w:lang w:eastAsia="pl-PL"/>
        </w:rPr>
        <w:t xml:space="preserve">III.1.3) Zdolność techniczna lub zawodowa </w:t>
      </w: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sz w:val="24"/>
          <w:szCs w:val="24"/>
          <w:lang w:eastAsia="pl-PL"/>
        </w:rPr>
        <w:lastRenderedPageBreak/>
        <w:t xml:space="preserve">Określenie warunków: Wykonawca spełni warunek jeżeli wykaże, że: i. w okresie ostatnich pięciu lat przed upływem terminu składania ofert, a jeżeli okres prowadzenia działalności jest krótszy - w tym okresie, wykonał 3 roboty termomodernizacyjne budynków, o wartości zamówienia co najmniej 1.000.000,00 zł brutto każda, każda obejmująca wykonanie co najmniej 5 zakresów robót z 6 następujących zakresów: 1) docieplenie ścian i stropodachów, 2) wymiana stolarki okiennej, 3) wymiana lamp oświetleniowych, 4) wymiana instalacji centralnego ogrzewania, 5) modernizacja kotłowni na kotłownię gazową, 6) wykonanie wentylacji mechanicznej z odzyskiem ciepła; w tym co najmniej 1 robota zrealizowana w formule „zaprojektuj i wybuduj”. UWAGA! Mając na uwadze art. 23 ust. 5 Ustawy Zamawiający zastrzega, że w sytuacji składania oferty przez dwa lub więcej podmiotów (Wykonawcy wspólnie ubiegający się o udzielenie zamówienia) oraz analogicznie w sytuacji, gdy Wykonawca będzie polegał na zasobach innego podmiotu, na zasadach określonych w art. 22a Ustawy, warunek o którym wyżej mowa musi zostać spełniony w całości przez Wykonawcę, jednego z Wykonawców wspólnie składającego ofertę lub podmiot, na którego zdolności w tym zakresie powołuje się Wykonawca — brak możliwości tzw. sumowania doświadczenia. UWAGA! Wykonawca, który nabył doświadczenie będąc członkiem konsorcjum w uprzednio wykonanym zamówieniu, może posłużyć się nabytym doświadczeniem tylko i włącznie w przypadku, kiedy dane roboty budowlane wykonał osobiście. ii. dysponuje lub będzie dysponował na potrzeby realizacji zamówienia publicznego następującymi osobami, posiadającymi określone poniżej uprawnienia i kwalifikacje: – projektant branży architektonicznej – co najmniej jedna osoba, posiadająca uprawnienia do projektowania bez ograniczeń w specjalności architektonicznej (zgodnie z Rozporządzeniem Ministra Inwestycji i Rozwoju z dnia 19 maja 2019 r. w sprawie przygotowania zawodowego do wykonywania samodzielnych funkcji technicznych w budownictwie, Dz. U. 2019 poz. 831) lub odpowiadające im uprawnienia budowlane (patrz Wyjaśnienie poniżej); – projektant branży konstrukcyjnej – co najmniej jedna osoba, posiadająca uprawnienia do projektowania bez ograniczeń w specjalności konstrukcyjno-budowlanej (zgodnie z Rozporządzeniem Ministra Inwestycji i Rozwoju z dnia 19 maja 2019 r. w sprawie przygotowania zawodowego do wykonywania samodzielnych funkcji technicznych w budownictwie, Dz. U. 2019 poz. 831) lub odpowiadające im uprawnienia budowlane (patrz Wyjaśnienie poniżej); – projektant branży sanitarnej – co najmniej jedna osoba, posiadająca uprawnienia do projektowania bez ograniczeń w specjalności instalacyjnej w zakresie sieci, instalacji i urządzeń cieplnych, wentylacyjnych, gazowych, wodociągowych i kanalizacyjnych (zgodnie z Rozporządzeniem Ministra Inwestycji i Rozwoju z dnia 19 maja 2019 r. w sprawie przygotowania zawodowego do wykonywania samodzielnych funkcji technicznych w budownictwie, Dz. U. 2019 poz. 831) lub odpowiadające im uprawnienia budowlane (patrz Wyjaśnienie poniżej); – projektant branży elektrycznej – co najmniej jedna osoba, posiadająca uprawnienia do projektowania bez ograniczeń w specjalności instalacyjnej w zakresie sieci, instalacji i urządzeń elektrycznych i elektroenergetycznych (zgodnie z Rozporządzeniem Ministra Inwestycji i Rozwoju z dnia 19 maja 2019 r. w sprawie przygotowania zawodowego do wykonywania samodzielnych funkcji technicznych w budownictwie, Dz. U. 2019 poz. 831) lub odpowiadające im uprawnienia budowlane (patrz Wyjaśnienie poniżej); – kierownik budowy, pełniący równocześnie obowiązki kierownika robót ogólnobudowlanych – co najmniej jedna osoba, posiadająca uprawnienia do kierowania robotami budowlanymi bez ograniczeń w specjalności konstrukcyjno-budowlanej (zgodnie z Rozporządzeniem Ministra Inwestycji i Rozwoju z dnia 19 maja 2019 r. w sprawie przygotowania zawodowego do wykonywania samodzielnych funkcji technicznych w budownictwie, Dz. U. 2019 poz. 831) lub odpowiadające im uprawnienia budowlane (patrz Wyjaśnienie poniżej); – kierownik robót sanitarnych – co najmniej jedna osoba, posiadająca uprawnienia do kierowania robotami budowlanymi bez ograniczeń w specjalności </w:t>
      </w:r>
      <w:r w:rsidRPr="00283484">
        <w:rPr>
          <w:rFonts w:ascii="Times New Roman" w:eastAsia="Times New Roman" w:hAnsi="Times New Roman" w:cs="Times New Roman"/>
          <w:sz w:val="24"/>
          <w:szCs w:val="24"/>
          <w:lang w:eastAsia="pl-PL"/>
        </w:rPr>
        <w:lastRenderedPageBreak/>
        <w:t>instalacyjnej w zakresie sieci, instalacji i urządzeń cieplnych, wentylacyjnych, gazowych, wodociągowych i kanalizacyjnych (zgodnie z Rozporządzeniem Ministra Inwestycji i Rozwoju z dnia 19 maja 2019 r. w sprawie przygotowania zawodowego do wykonywania samodzielnych funkcji technicznych w budownictwie, Dz. U. 2019 poz. 831) lub odpowiadające im uprawnienia budowlane (patrz Wyjaśnienie poniżej); – kierownik robót elektrycznych – co najmniej jedna osoba, posiadająca uprawnienia do kierowania robotami budowlanymi bez ograniczeń w specjalności instalacyjnej w zakresie sieci, instalacji i urządzeń elektrycznych i elektroenergetycznych (zgodnie z Rozporządzeniem Ministra Inwestycji i Rozwoju z dnia 19 maja 2019 r. w sprawie przygotowania zawodowego do wykonywania samodzielnych funkcji technicznych w budownictwie, Dz. U. 2019 poz. 831) lub odpowiadające im uprawnienia budowlane (patrz Wyjaśnienie poniżej). WYJAŚNIENIE ! W przypadku każdych z ww. wymaganych uprawnień, Zamawiający jako „odpowiadające im uprawnienia budowlane” rozumie uprawnienia, które zostały wydane na podstawie wcześniej obowiązujących przepisów, lub osoba skierowana do realizacji zamówienia publicznego posiada odpowiednie kwalifikacje zawodowe, nabyte w drodze odpowiedniej procedury w odniesieniu do podmiotów będących obywatelami państw członkowskich Unii Europejskiej, Konfederacji Szwajcarskiej lub państw członkowskich Europejskiego Porozumienia o Wolnym Handlu (EFTA) – stron umowy o Europejskim Obszarze Gospodarczym, którzy nabyli prawo do wykonywania określonych zawodów regulowanych lub określonych działalności, jeżeli te kwalifikacje zostały uznane na zasadach określonych w ustawie z dnia 22 grudnia 2015 r. o zasadach uznawania kwalifikacji zawodowych nabytych w państwach członkowskich Unii Europejskiej (</w:t>
      </w:r>
      <w:proofErr w:type="spellStart"/>
      <w:r w:rsidRPr="00283484">
        <w:rPr>
          <w:rFonts w:ascii="Times New Roman" w:eastAsia="Times New Roman" w:hAnsi="Times New Roman" w:cs="Times New Roman"/>
          <w:sz w:val="24"/>
          <w:szCs w:val="24"/>
          <w:lang w:eastAsia="pl-PL"/>
        </w:rPr>
        <w:t>t.j</w:t>
      </w:r>
      <w:proofErr w:type="spellEnd"/>
      <w:r w:rsidRPr="00283484">
        <w:rPr>
          <w:rFonts w:ascii="Times New Roman" w:eastAsia="Times New Roman" w:hAnsi="Times New Roman" w:cs="Times New Roman"/>
          <w:sz w:val="24"/>
          <w:szCs w:val="24"/>
          <w:lang w:eastAsia="pl-PL"/>
        </w:rPr>
        <w:t xml:space="preserve">. Dz.U. 2018 poz. 2272). UWAGA! W przypadku ubiegania się o udzielenie zamówienia wspólnie przez dwóch lub więcej Wykonawców warunek zostanie uznany za spełniony, jeżeli Wykonawcy wykażą łącznie spełnianie ww. warunku. Zamawiający dopuszcza łączenie ww. funkcji. </w:t>
      </w:r>
      <w:r w:rsidRPr="00283484">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Tak </w:t>
      </w:r>
      <w:r w:rsidRPr="00283484">
        <w:rPr>
          <w:rFonts w:ascii="Times New Roman" w:eastAsia="Times New Roman" w:hAnsi="Times New Roman" w:cs="Times New Roman"/>
          <w:sz w:val="24"/>
          <w:szCs w:val="24"/>
          <w:lang w:eastAsia="pl-PL"/>
        </w:rPr>
        <w:br/>
        <w:t xml:space="preserve">Informacje dodatkowe: </w:t>
      </w:r>
    </w:p>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b/>
          <w:bCs/>
          <w:sz w:val="24"/>
          <w:szCs w:val="24"/>
          <w:lang w:eastAsia="pl-PL"/>
        </w:rPr>
        <w:t xml:space="preserve">III.2) PODSTAWY WYKLUCZENIA </w:t>
      </w:r>
    </w:p>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283484">
        <w:rPr>
          <w:rFonts w:ascii="Times New Roman" w:eastAsia="Times New Roman" w:hAnsi="Times New Roman" w:cs="Times New Roman"/>
          <w:b/>
          <w:bCs/>
          <w:sz w:val="24"/>
          <w:szCs w:val="24"/>
          <w:lang w:eastAsia="pl-PL"/>
        </w:rPr>
        <w:t>Pzp</w:t>
      </w:r>
      <w:proofErr w:type="spellEnd"/>
      <w:r w:rsidRPr="00283484">
        <w:rPr>
          <w:rFonts w:ascii="Times New Roman" w:eastAsia="Times New Roman" w:hAnsi="Times New Roman" w:cs="Times New Roman"/>
          <w:sz w:val="24"/>
          <w:szCs w:val="24"/>
          <w:lang w:eastAsia="pl-PL"/>
        </w:rPr>
        <w:t xml:space="preserve"> </w:t>
      </w: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283484">
        <w:rPr>
          <w:rFonts w:ascii="Times New Roman" w:eastAsia="Times New Roman" w:hAnsi="Times New Roman" w:cs="Times New Roman"/>
          <w:b/>
          <w:bCs/>
          <w:sz w:val="24"/>
          <w:szCs w:val="24"/>
          <w:lang w:eastAsia="pl-PL"/>
        </w:rPr>
        <w:t>Pzp</w:t>
      </w:r>
      <w:proofErr w:type="spellEnd"/>
      <w:r w:rsidRPr="00283484">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pkt 1 ustawy </w:t>
      </w:r>
      <w:proofErr w:type="spellStart"/>
      <w:r w:rsidRPr="00283484">
        <w:rPr>
          <w:rFonts w:ascii="Times New Roman" w:eastAsia="Times New Roman" w:hAnsi="Times New Roman" w:cs="Times New Roman"/>
          <w:sz w:val="24"/>
          <w:szCs w:val="24"/>
          <w:lang w:eastAsia="pl-PL"/>
        </w:rPr>
        <w:t>Pzp</w:t>
      </w:r>
      <w:proofErr w:type="spellEnd"/>
      <w:r w:rsidRPr="00283484">
        <w:rPr>
          <w:rFonts w:ascii="Times New Roman" w:eastAsia="Times New Roman" w:hAnsi="Times New Roman" w:cs="Times New Roman"/>
          <w:sz w:val="24"/>
          <w:szCs w:val="24"/>
          <w:lang w:eastAsia="pl-PL"/>
        </w:rPr>
        <w:t xml:space="preserve">) </w:t>
      </w:r>
      <w:r w:rsidRPr="00283484">
        <w:rPr>
          <w:rFonts w:ascii="Times New Roman" w:eastAsia="Times New Roman" w:hAnsi="Times New Roman" w:cs="Times New Roman"/>
          <w:sz w:val="24"/>
          <w:szCs w:val="24"/>
          <w:lang w:eastAsia="pl-PL"/>
        </w:rPr>
        <w:br/>
        <w:t xml:space="preserve">Tak (podstawa wykluczenia określona w art. 24 ust. 5 pkt 2 ustawy </w:t>
      </w:r>
      <w:proofErr w:type="spellStart"/>
      <w:r w:rsidRPr="00283484">
        <w:rPr>
          <w:rFonts w:ascii="Times New Roman" w:eastAsia="Times New Roman" w:hAnsi="Times New Roman" w:cs="Times New Roman"/>
          <w:sz w:val="24"/>
          <w:szCs w:val="24"/>
          <w:lang w:eastAsia="pl-PL"/>
        </w:rPr>
        <w:t>Pzp</w:t>
      </w:r>
      <w:proofErr w:type="spellEnd"/>
      <w:r w:rsidRPr="00283484">
        <w:rPr>
          <w:rFonts w:ascii="Times New Roman" w:eastAsia="Times New Roman" w:hAnsi="Times New Roman" w:cs="Times New Roman"/>
          <w:sz w:val="24"/>
          <w:szCs w:val="24"/>
          <w:lang w:eastAsia="pl-PL"/>
        </w:rPr>
        <w:t xml:space="preserve">) </w:t>
      </w: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sz w:val="24"/>
          <w:szCs w:val="24"/>
          <w:lang w:eastAsia="pl-PL"/>
        </w:rPr>
        <w:br/>
        <w:t xml:space="preserve">Tak (podstawa wykluczenia określona w art. 24 ust. 5 pkt 4 ustawy </w:t>
      </w:r>
      <w:proofErr w:type="spellStart"/>
      <w:r w:rsidRPr="00283484">
        <w:rPr>
          <w:rFonts w:ascii="Times New Roman" w:eastAsia="Times New Roman" w:hAnsi="Times New Roman" w:cs="Times New Roman"/>
          <w:sz w:val="24"/>
          <w:szCs w:val="24"/>
          <w:lang w:eastAsia="pl-PL"/>
        </w:rPr>
        <w:t>Pzp</w:t>
      </w:r>
      <w:proofErr w:type="spellEnd"/>
      <w:r w:rsidRPr="00283484">
        <w:rPr>
          <w:rFonts w:ascii="Times New Roman" w:eastAsia="Times New Roman" w:hAnsi="Times New Roman" w:cs="Times New Roman"/>
          <w:sz w:val="24"/>
          <w:szCs w:val="24"/>
          <w:lang w:eastAsia="pl-PL"/>
        </w:rPr>
        <w:t xml:space="preserve">) </w:t>
      </w: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sz w:val="24"/>
          <w:szCs w:val="24"/>
          <w:lang w:eastAsia="pl-PL"/>
        </w:rPr>
        <w:br/>
        <w:t xml:space="preserve">Tak (podstawa wykluczenia określona w art. 24 ust. 5 pkt 8 ustawy </w:t>
      </w:r>
      <w:proofErr w:type="spellStart"/>
      <w:r w:rsidRPr="00283484">
        <w:rPr>
          <w:rFonts w:ascii="Times New Roman" w:eastAsia="Times New Roman" w:hAnsi="Times New Roman" w:cs="Times New Roman"/>
          <w:sz w:val="24"/>
          <w:szCs w:val="24"/>
          <w:lang w:eastAsia="pl-PL"/>
        </w:rPr>
        <w:t>Pzp</w:t>
      </w:r>
      <w:proofErr w:type="spellEnd"/>
      <w:r w:rsidRPr="00283484">
        <w:rPr>
          <w:rFonts w:ascii="Times New Roman" w:eastAsia="Times New Roman" w:hAnsi="Times New Roman" w:cs="Times New Roman"/>
          <w:sz w:val="24"/>
          <w:szCs w:val="24"/>
          <w:lang w:eastAsia="pl-PL"/>
        </w:rPr>
        <w:t xml:space="preserve">) </w:t>
      </w:r>
    </w:p>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283484">
        <w:rPr>
          <w:rFonts w:ascii="Times New Roman" w:eastAsia="Times New Roman" w:hAnsi="Times New Roman" w:cs="Times New Roman"/>
          <w:sz w:val="24"/>
          <w:szCs w:val="24"/>
          <w:lang w:eastAsia="pl-PL"/>
        </w:rPr>
        <w:br/>
        <w:t xml:space="preserve">Tak </w:t>
      </w: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b/>
          <w:bCs/>
          <w:sz w:val="24"/>
          <w:szCs w:val="24"/>
          <w:lang w:eastAsia="pl-PL"/>
        </w:rPr>
        <w:lastRenderedPageBreak/>
        <w:t xml:space="preserve">Oświadczenie o spełnianiu kryteriów selekcji </w:t>
      </w:r>
      <w:r w:rsidRPr="00283484">
        <w:rPr>
          <w:rFonts w:ascii="Times New Roman" w:eastAsia="Times New Roman" w:hAnsi="Times New Roman" w:cs="Times New Roman"/>
          <w:sz w:val="24"/>
          <w:szCs w:val="24"/>
          <w:lang w:eastAsia="pl-PL"/>
        </w:rPr>
        <w:br/>
        <w:t xml:space="preserve">Nie </w:t>
      </w:r>
    </w:p>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t xml:space="preserve">a) informacja z Krajowego Rejestru Karnego w zakresie określonym w art. 24 ust. 1 pkt 13, 14 i 21 ustawy, wystawiona nie wcześniej niż 6 miesięcy przed upływem terminu składania ofert; b) zaświadczenie właściwego naczelnika urzędu skarbowego potwierdzającego, że wykonawca nie zalega z opłacaniem podatków, wystawionego nie wcześniej niż 3 miesiące przed upływem terminu składania ofert lub inny dokument potwierdzający,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c) zaświadczenie właściwej terenowej jednostki organizacyjnej Zakładu Ubezpieczeń Społecznych lub Kasy Rolniczego Ubezpieczenia Społecznego albo inny dokument potwierdzające, że wykonawca nie zalega z opłacaniem składek na ubezpieczenia społeczne lub zdrowotne, wystawione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d) oświadczenie Wykonawcy o braku wydania wobec niego prawomocnego wyroku sądu lub ostatecznej decyzji administracyjnej o zaleganiu z uiszczaniem podatków, opłat lub składek na ubezpieczenie społeczne lub zdrowotne albo - w przypadku wydania takiego wyroku lub decyzji – dokumentów potwierdzających dokonanie płatności tych należności wraz z ewentualnymi odsetkami lub grzywnami lub zawarcie wiążącego porozumienia w sprawie spłat tych należności (według wzoru określonego załącznikiem nr 8 do SIWZ); e) oświadczenia Wykonawcy o braku orzeczenia wobec niego tytułem środka zapobiegawczego zakazu ubiegania się o zamówienie publiczne (według wzoru określonego załącznikiem nr 8 do SIWZ); f) oświadczenia Wykonawcy o niezaleganiu z opłacaniem podatków i opłat lokalnych, o których mowa w ustawie z dnia 12 stycznia 1991 roku o podatkach i opłatach lokalnych (tekst jednolity: Dz. U. 2019 poz. 1170) (według wzoru określonego załącznikiem nr 8 do SIWZ); g) w celu potwierdzenia braku podstaw wykluczenia na podstawie art. 24 ust. 5 pkt 1) ustawy </w:t>
      </w:r>
      <w:proofErr w:type="spellStart"/>
      <w:r w:rsidRPr="00283484">
        <w:rPr>
          <w:rFonts w:ascii="Times New Roman" w:eastAsia="Times New Roman" w:hAnsi="Times New Roman" w:cs="Times New Roman"/>
          <w:sz w:val="24"/>
          <w:szCs w:val="24"/>
          <w:lang w:eastAsia="pl-PL"/>
        </w:rPr>
        <w:t>Pzp</w:t>
      </w:r>
      <w:proofErr w:type="spellEnd"/>
      <w:r w:rsidRPr="00283484">
        <w:rPr>
          <w:rFonts w:ascii="Times New Roman" w:eastAsia="Times New Roman" w:hAnsi="Times New Roman" w:cs="Times New Roman"/>
          <w:sz w:val="24"/>
          <w:szCs w:val="24"/>
          <w:lang w:eastAsia="pl-PL"/>
        </w:rPr>
        <w:t xml:space="preserve"> – odpis z właściwego rejestru lub z centralnej ewidencji i informacji o działalności gospodarczej, jeżeli odrębne przepisy wymagają wpisu do rejestru lub ewidencji. </w:t>
      </w:r>
    </w:p>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b/>
          <w:bCs/>
          <w:sz w:val="24"/>
          <w:szCs w:val="24"/>
          <w:lang w:eastAsia="pl-PL"/>
        </w:rPr>
        <w:t>III.5.1) W ZAKRESIE SPEŁNIANIA WARUNKÓW UDZIAŁU W POSTĘPOWANIU:</w:t>
      </w:r>
      <w:r w:rsidRPr="00283484">
        <w:rPr>
          <w:rFonts w:ascii="Times New Roman" w:eastAsia="Times New Roman" w:hAnsi="Times New Roman" w:cs="Times New Roman"/>
          <w:sz w:val="24"/>
          <w:szCs w:val="24"/>
          <w:lang w:eastAsia="pl-PL"/>
        </w:rPr>
        <w:t xml:space="preserve"> </w:t>
      </w:r>
      <w:r w:rsidRPr="00283484">
        <w:rPr>
          <w:rFonts w:ascii="Times New Roman" w:eastAsia="Times New Roman" w:hAnsi="Times New Roman" w:cs="Times New Roman"/>
          <w:sz w:val="24"/>
          <w:szCs w:val="24"/>
          <w:lang w:eastAsia="pl-PL"/>
        </w:rPr>
        <w:br/>
        <w:t xml:space="preserve">a) informacja banku lub spółdzielczej kasy oszczędnościowo-kredytowej, potwierdzającą wysokość posiadanych środków finansowych lub zdolność kredytową wykonawcy, w zakresie niezbędnym do wykazania spełniania warunku udziału w postępowaniu, określonego w rozdz. 5. 1. 2) pkt. b) niniejszego SIWZ. wystawioną w okresie nie wcześniejszym niż 1 miesiąc przed upływem terminu składania ofert, b) wykaz robót budowlanych wykonanych nie wcześniej niż w okresie ostatnich 5 lat przed upływem terminu składania ofert, a jeżeli okres prowadzenia działalności jest krótszy - w tym okresie, w zakresie niezbędnym do wykazania spełniania warunku udziału w postępowaniu, określonego w rozdz. 5. 1. 2) pkt. c) </w:t>
      </w:r>
      <w:proofErr w:type="spellStart"/>
      <w:r w:rsidRPr="00283484">
        <w:rPr>
          <w:rFonts w:ascii="Times New Roman" w:eastAsia="Times New Roman" w:hAnsi="Times New Roman" w:cs="Times New Roman"/>
          <w:sz w:val="24"/>
          <w:szCs w:val="24"/>
          <w:lang w:eastAsia="pl-PL"/>
        </w:rPr>
        <w:lastRenderedPageBreak/>
        <w:t>ppkt</w:t>
      </w:r>
      <w:proofErr w:type="spellEnd"/>
      <w:r w:rsidRPr="00283484">
        <w:rPr>
          <w:rFonts w:ascii="Times New Roman" w:eastAsia="Times New Roman" w:hAnsi="Times New Roman" w:cs="Times New Roman"/>
          <w:sz w:val="24"/>
          <w:szCs w:val="24"/>
          <w:lang w:eastAsia="pl-PL"/>
        </w:rPr>
        <w:t xml:space="preserve">. i niniejszego SIWZ,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(wg załącznika nr 6 do SIWZ); c) wykaz osób, skierowanych przez wykonawcę do realizacji zamówienia publicznego, w zakresie niezbędnym do wykazania spełniania warunku udziału w postępowaniu, określonego w rozdz. 5. 1. 2) pkt. c) </w:t>
      </w:r>
      <w:proofErr w:type="spellStart"/>
      <w:r w:rsidRPr="00283484">
        <w:rPr>
          <w:rFonts w:ascii="Times New Roman" w:eastAsia="Times New Roman" w:hAnsi="Times New Roman" w:cs="Times New Roman"/>
          <w:sz w:val="24"/>
          <w:szCs w:val="24"/>
          <w:lang w:eastAsia="pl-PL"/>
        </w:rPr>
        <w:t>ppkt</w:t>
      </w:r>
      <w:proofErr w:type="spellEnd"/>
      <w:r w:rsidRPr="00283484">
        <w:rPr>
          <w:rFonts w:ascii="Times New Roman" w:eastAsia="Times New Roman" w:hAnsi="Times New Roman" w:cs="Times New Roman"/>
          <w:sz w:val="24"/>
          <w:szCs w:val="24"/>
          <w:lang w:eastAsia="pl-PL"/>
        </w:rPr>
        <w:t xml:space="preserve">. ii niniejszego SIWZ oraz w celu potwierdzenia spełniania kryterium oceny oferty, o którym mowa w pkt. 13. 2. B) niniejszej SIWZ, wraz z informacjami na temat ich kwalifikacji zawodowych, uprawnień, doświadczenia i wykształcenia niezbędnych do wykonania zamówienia publicznego, a także zakresu wykonywanych przez nie czynności oraz informacją o podstawie do dysponowania tymi osobami, (wg załącznika nr 7 do SIWZ); </w:t>
      </w: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b/>
          <w:bCs/>
          <w:sz w:val="24"/>
          <w:szCs w:val="24"/>
          <w:lang w:eastAsia="pl-PL"/>
        </w:rPr>
        <w:t>III.5.2) W ZAKRESIE KRYTERIÓW SELEKCJI:</w:t>
      </w:r>
      <w:r w:rsidRPr="00283484">
        <w:rPr>
          <w:rFonts w:ascii="Times New Roman" w:eastAsia="Times New Roman" w:hAnsi="Times New Roman" w:cs="Times New Roman"/>
          <w:sz w:val="24"/>
          <w:szCs w:val="24"/>
          <w:lang w:eastAsia="pl-PL"/>
        </w:rPr>
        <w:t xml:space="preserve"> </w:t>
      </w:r>
      <w:r w:rsidRPr="00283484">
        <w:rPr>
          <w:rFonts w:ascii="Times New Roman" w:eastAsia="Times New Roman" w:hAnsi="Times New Roman" w:cs="Times New Roman"/>
          <w:sz w:val="24"/>
          <w:szCs w:val="24"/>
          <w:lang w:eastAsia="pl-PL"/>
        </w:rPr>
        <w:br/>
      </w:r>
    </w:p>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b/>
          <w:bCs/>
          <w:sz w:val="24"/>
          <w:szCs w:val="24"/>
          <w:lang w:eastAsia="pl-PL"/>
        </w:rPr>
        <w:t xml:space="preserve">III.7) INNE DOKUMENTY NIE WYMIENIONE W pkt III.3) - III.6) </w:t>
      </w:r>
    </w:p>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t xml:space="preserve">formularz oferty, pełnomocnictwo (jeżeli dotyczy), oświadczenie o grupie kapitałowej, dokument (np. zobowiązanie), o którym mowa w pkt 5.3.1. niniejszego SIWZ </w:t>
      </w:r>
    </w:p>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u w:val="single"/>
          <w:lang w:eastAsia="pl-PL"/>
        </w:rPr>
        <w:t xml:space="preserve">SEKCJA IV: PROCEDURA </w:t>
      </w:r>
    </w:p>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b/>
          <w:bCs/>
          <w:sz w:val="24"/>
          <w:szCs w:val="24"/>
          <w:lang w:eastAsia="pl-PL"/>
        </w:rPr>
        <w:t xml:space="preserve">IV.1) OPIS </w:t>
      </w: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b/>
          <w:bCs/>
          <w:sz w:val="24"/>
          <w:szCs w:val="24"/>
          <w:lang w:eastAsia="pl-PL"/>
        </w:rPr>
        <w:t xml:space="preserve">IV.1.1) Tryb udzielenia zamówienia: </w:t>
      </w:r>
      <w:r w:rsidRPr="00283484">
        <w:rPr>
          <w:rFonts w:ascii="Times New Roman" w:eastAsia="Times New Roman" w:hAnsi="Times New Roman" w:cs="Times New Roman"/>
          <w:sz w:val="24"/>
          <w:szCs w:val="24"/>
          <w:lang w:eastAsia="pl-PL"/>
        </w:rPr>
        <w:t xml:space="preserve">Przetarg nieograniczony </w:t>
      </w: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b/>
          <w:bCs/>
          <w:sz w:val="24"/>
          <w:szCs w:val="24"/>
          <w:lang w:eastAsia="pl-PL"/>
        </w:rPr>
        <w:t>IV.1.2) Zamawiający żąda wniesienia wadium:</w:t>
      </w:r>
      <w:r w:rsidRPr="00283484">
        <w:rPr>
          <w:rFonts w:ascii="Times New Roman" w:eastAsia="Times New Roman" w:hAnsi="Times New Roman" w:cs="Times New Roman"/>
          <w:sz w:val="24"/>
          <w:szCs w:val="24"/>
          <w:lang w:eastAsia="pl-PL"/>
        </w:rPr>
        <w:t xml:space="preserve"> </w:t>
      </w:r>
    </w:p>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t xml:space="preserve">Tak </w:t>
      </w:r>
      <w:r w:rsidRPr="00283484">
        <w:rPr>
          <w:rFonts w:ascii="Times New Roman" w:eastAsia="Times New Roman" w:hAnsi="Times New Roman" w:cs="Times New Roman"/>
          <w:sz w:val="24"/>
          <w:szCs w:val="24"/>
          <w:lang w:eastAsia="pl-PL"/>
        </w:rPr>
        <w:br/>
        <w:t xml:space="preserve">Informacja na temat wadium </w:t>
      </w:r>
      <w:r w:rsidRPr="00283484">
        <w:rPr>
          <w:rFonts w:ascii="Times New Roman" w:eastAsia="Times New Roman" w:hAnsi="Times New Roman" w:cs="Times New Roman"/>
          <w:sz w:val="24"/>
          <w:szCs w:val="24"/>
          <w:lang w:eastAsia="pl-PL"/>
        </w:rPr>
        <w:br/>
        <w:t xml:space="preserve">Wykonawca zobowiązany jest wnieść wadium w wysokości 20.000,00 PLN (słownie: dwadzieścia tysięcy złotych) przed upływem terminu składania ofert. </w:t>
      </w:r>
    </w:p>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b/>
          <w:bCs/>
          <w:sz w:val="24"/>
          <w:szCs w:val="24"/>
          <w:lang w:eastAsia="pl-PL"/>
        </w:rPr>
        <w:t>IV.1.3) Przewiduje się udzielenie zaliczek na poczet wykonania zamówienia:</w:t>
      </w:r>
      <w:r w:rsidRPr="00283484">
        <w:rPr>
          <w:rFonts w:ascii="Times New Roman" w:eastAsia="Times New Roman" w:hAnsi="Times New Roman" w:cs="Times New Roman"/>
          <w:sz w:val="24"/>
          <w:szCs w:val="24"/>
          <w:lang w:eastAsia="pl-PL"/>
        </w:rPr>
        <w:t xml:space="preserve"> </w:t>
      </w:r>
    </w:p>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t xml:space="preserve">Nie </w:t>
      </w:r>
      <w:r w:rsidRPr="00283484">
        <w:rPr>
          <w:rFonts w:ascii="Times New Roman" w:eastAsia="Times New Roman" w:hAnsi="Times New Roman" w:cs="Times New Roman"/>
          <w:sz w:val="24"/>
          <w:szCs w:val="24"/>
          <w:lang w:eastAsia="pl-PL"/>
        </w:rPr>
        <w:br/>
        <w:t xml:space="preserve">Należy podać informacje na temat udzielania zaliczek: </w:t>
      </w:r>
      <w:r w:rsidRPr="00283484">
        <w:rPr>
          <w:rFonts w:ascii="Times New Roman" w:eastAsia="Times New Roman" w:hAnsi="Times New Roman" w:cs="Times New Roman"/>
          <w:sz w:val="24"/>
          <w:szCs w:val="24"/>
          <w:lang w:eastAsia="pl-PL"/>
        </w:rPr>
        <w:br/>
      </w:r>
    </w:p>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t xml:space="preserve">Nie </w:t>
      </w:r>
      <w:r w:rsidRPr="00283484">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283484">
        <w:rPr>
          <w:rFonts w:ascii="Times New Roman" w:eastAsia="Times New Roman" w:hAnsi="Times New Roman" w:cs="Times New Roman"/>
          <w:sz w:val="24"/>
          <w:szCs w:val="24"/>
          <w:lang w:eastAsia="pl-PL"/>
        </w:rPr>
        <w:br/>
        <w:t xml:space="preserve">Nie </w:t>
      </w:r>
      <w:r w:rsidRPr="00283484">
        <w:rPr>
          <w:rFonts w:ascii="Times New Roman" w:eastAsia="Times New Roman" w:hAnsi="Times New Roman" w:cs="Times New Roman"/>
          <w:sz w:val="24"/>
          <w:szCs w:val="24"/>
          <w:lang w:eastAsia="pl-PL"/>
        </w:rPr>
        <w:br/>
        <w:t xml:space="preserve">Informacje dodatkowe: </w:t>
      </w:r>
      <w:r w:rsidRPr="00283484">
        <w:rPr>
          <w:rFonts w:ascii="Times New Roman" w:eastAsia="Times New Roman" w:hAnsi="Times New Roman" w:cs="Times New Roman"/>
          <w:sz w:val="24"/>
          <w:szCs w:val="24"/>
          <w:lang w:eastAsia="pl-PL"/>
        </w:rPr>
        <w:br/>
      </w:r>
    </w:p>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b/>
          <w:bCs/>
          <w:sz w:val="24"/>
          <w:szCs w:val="24"/>
          <w:lang w:eastAsia="pl-PL"/>
        </w:rPr>
        <w:t xml:space="preserve">IV.1.5.) Wymaga się złożenia oferty wariantowej: </w:t>
      </w:r>
    </w:p>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lastRenderedPageBreak/>
        <w:t xml:space="preserve">Nie </w:t>
      </w:r>
      <w:r w:rsidRPr="00283484">
        <w:rPr>
          <w:rFonts w:ascii="Times New Roman" w:eastAsia="Times New Roman" w:hAnsi="Times New Roman" w:cs="Times New Roman"/>
          <w:sz w:val="24"/>
          <w:szCs w:val="24"/>
          <w:lang w:eastAsia="pl-PL"/>
        </w:rPr>
        <w:br/>
        <w:t xml:space="preserve">Dopuszcza się złożenie oferty wariantowej </w:t>
      </w:r>
      <w:r w:rsidRPr="00283484">
        <w:rPr>
          <w:rFonts w:ascii="Times New Roman" w:eastAsia="Times New Roman" w:hAnsi="Times New Roman" w:cs="Times New Roman"/>
          <w:sz w:val="24"/>
          <w:szCs w:val="24"/>
          <w:lang w:eastAsia="pl-PL"/>
        </w:rPr>
        <w:br/>
        <w:t xml:space="preserve">Nie </w:t>
      </w:r>
      <w:r w:rsidRPr="00283484">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283484">
        <w:rPr>
          <w:rFonts w:ascii="Times New Roman" w:eastAsia="Times New Roman" w:hAnsi="Times New Roman" w:cs="Times New Roman"/>
          <w:sz w:val="24"/>
          <w:szCs w:val="24"/>
          <w:lang w:eastAsia="pl-PL"/>
        </w:rPr>
        <w:br/>
        <w:t xml:space="preserve">Nie </w:t>
      </w:r>
    </w:p>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t xml:space="preserve">Liczba wykonawców   </w:t>
      </w:r>
      <w:r w:rsidRPr="00283484">
        <w:rPr>
          <w:rFonts w:ascii="Times New Roman" w:eastAsia="Times New Roman" w:hAnsi="Times New Roman" w:cs="Times New Roman"/>
          <w:sz w:val="24"/>
          <w:szCs w:val="24"/>
          <w:lang w:eastAsia="pl-PL"/>
        </w:rPr>
        <w:br/>
        <w:t xml:space="preserve">Przewidywana minimalna liczba wykonawców </w:t>
      </w:r>
      <w:r w:rsidRPr="00283484">
        <w:rPr>
          <w:rFonts w:ascii="Times New Roman" w:eastAsia="Times New Roman" w:hAnsi="Times New Roman" w:cs="Times New Roman"/>
          <w:sz w:val="24"/>
          <w:szCs w:val="24"/>
          <w:lang w:eastAsia="pl-PL"/>
        </w:rPr>
        <w:br/>
        <w:t xml:space="preserve">Maksymalna liczba wykonawców   </w:t>
      </w:r>
      <w:r w:rsidRPr="00283484">
        <w:rPr>
          <w:rFonts w:ascii="Times New Roman" w:eastAsia="Times New Roman" w:hAnsi="Times New Roman" w:cs="Times New Roman"/>
          <w:sz w:val="24"/>
          <w:szCs w:val="24"/>
          <w:lang w:eastAsia="pl-PL"/>
        </w:rPr>
        <w:br/>
        <w:t xml:space="preserve">Kryteria selekcji wykonawców: </w:t>
      </w:r>
      <w:r w:rsidRPr="00283484">
        <w:rPr>
          <w:rFonts w:ascii="Times New Roman" w:eastAsia="Times New Roman" w:hAnsi="Times New Roman" w:cs="Times New Roman"/>
          <w:sz w:val="24"/>
          <w:szCs w:val="24"/>
          <w:lang w:eastAsia="pl-PL"/>
        </w:rPr>
        <w:br/>
      </w:r>
    </w:p>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b/>
          <w:bCs/>
          <w:sz w:val="24"/>
          <w:szCs w:val="24"/>
          <w:lang w:eastAsia="pl-PL"/>
        </w:rPr>
        <w:t xml:space="preserve">IV.1.7) Informacje na temat umowy ramowej lub dynamicznego systemu zakupów: </w:t>
      </w:r>
    </w:p>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t xml:space="preserve">Umowa ramowa będzie zawarta: </w:t>
      </w: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sz w:val="24"/>
          <w:szCs w:val="24"/>
          <w:lang w:eastAsia="pl-PL"/>
        </w:rPr>
        <w:br/>
        <w:t xml:space="preserve">Czy przewiduje się ograniczenie liczby uczestników umowy ramowej: </w:t>
      </w: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sz w:val="24"/>
          <w:szCs w:val="24"/>
          <w:lang w:eastAsia="pl-PL"/>
        </w:rPr>
        <w:br/>
        <w:t xml:space="preserve">Przewidziana maksymalna liczba uczestników umowy ramowej: </w:t>
      </w: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sz w:val="24"/>
          <w:szCs w:val="24"/>
          <w:lang w:eastAsia="pl-PL"/>
        </w:rPr>
        <w:br/>
        <w:t xml:space="preserve">Informacje dodatkowe: </w:t>
      </w: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sz w:val="24"/>
          <w:szCs w:val="24"/>
          <w:lang w:eastAsia="pl-PL"/>
        </w:rPr>
        <w:br/>
        <w:t xml:space="preserve">Zamówienie obejmuje ustanowienie dynamicznego systemu zakupów: </w:t>
      </w: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sz w:val="24"/>
          <w:szCs w:val="24"/>
          <w:lang w:eastAsia="pl-PL"/>
        </w:rPr>
        <w:br/>
        <w:t xml:space="preserve">Informacje dodatkowe: </w:t>
      </w: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283484">
        <w:rPr>
          <w:rFonts w:ascii="Times New Roman" w:eastAsia="Times New Roman" w:hAnsi="Times New Roman" w:cs="Times New Roman"/>
          <w:sz w:val="24"/>
          <w:szCs w:val="24"/>
          <w:lang w:eastAsia="pl-PL"/>
        </w:rPr>
        <w:br/>
      </w:r>
    </w:p>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b/>
          <w:bCs/>
          <w:sz w:val="24"/>
          <w:szCs w:val="24"/>
          <w:lang w:eastAsia="pl-PL"/>
        </w:rPr>
        <w:t xml:space="preserve">IV.1.8) Aukcja elektroniczna </w:t>
      </w: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b/>
          <w:bCs/>
          <w:sz w:val="24"/>
          <w:szCs w:val="24"/>
          <w:lang w:eastAsia="pl-PL"/>
        </w:rPr>
        <w:t xml:space="preserve">Przewidziane jest przeprowadzenie aukcji elektronicznej </w:t>
      </w:r>
      <w:r w:rsidRPr="00283484">
        <w:rPr>
          <w:rFonts w:ascii="Times New Roman" w:eastAsia="Times New Roman" w:hAnsi="Times New Roman" w:cs="Times New Roman"/>
          <w:i/>
          <w:iCs/>
          <w:sz w:val="24"/>
          <w:szCs w:val="24"/>
          <w:lang w:eastAsia="pl-PL"/>
        </w:rPr>
        <w:t xml:space="preserve">(przetarg nieograniczony, przetarg ograniczony, negocjacje z ogłoszeniem) </w:t>
      </w:r>
      <w:r w:rsidRPr="00283484">
        <w:rPr>
          <w:rFonts w:ascii="Times New Roman" w:eastAsia="Times New Roman" w:hAnsi="Times New Roman" w:cs="Times New Roman"/>
          <w:sz w:val="24"/>
          <w:szCs w:val="24"/>
          <w:lang w:eastAsia="pl-PL"/>
        </w:rPr>
        <w:t xml:space="preserve">Nie </w:t>
      </w:r>
      <w:r w:rsidRPr="00283484">
        <w:rPr>
          <w:rFonts w:ascii="Times New Roman" w:eastAsia="Times New Roman" w:hAnsi="Times New Roman" w:cs="Times New Roman"/>
          <w:sz w:val="24"/>
          <w:szCs w:val="24"/>
          <w:lang w:eastAsia="pl-PL"/>
        </w:rPr>
        <w:br/>
        <w:t xml:space="preserve">Należy podać adres strony internetowej, na której aukcja będzie prowadzona: </w:t>
      </w: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283484">
        <w:rPr>
          <w:rFonts w:ascii="Times New Roman" w:eastAsia="Times New Roman" w:hAnsi="Times New Roman" w:cs="Times New Roman"/>
          <w:sz w:val="24"/>
          <w:szCs w:val="24"/>
          <w:lang w:eastAsia="pl-PL"/>
        </w:rPr>
        <w:t xml:space="preserve"> </w:t>
      </w: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sz w:val="24"/>
          <w:szCs w:val="24"/>
          <w:lang w:eastAsia="pl-PL"/>
        </w:rPr>
        <w:br/>
        <w:t xml:space="preserve">Należy podać, które informacje zostaną udostępnione wykonawcom w trakcie aukcji </w:t>
      </w:r>
      <w:r w:rsidRPr="00283484">
        <w:rPr>
          <w:rFonts w:ascii="Times New Roman" w:eastAsia="Times New Roman" w:hAnsi="Times New Roman" w:cs="Times New Roman"/>
          <w:sz w:val="24"/>
          <w:szCs w:val="24"/>
          <w:lang w:eastAsia="pl-PL"/>
        </w:rPr>
        <w:lastRenderedPageBreak/>
        <w:t xml:space="preserve">elektronicznej oraz jaki będzie termin ich udostępnienia: </w:t>
      </w:r>
      <w:r w:rsidRPr="00283484">
        <w:rPr>
          <w:rFonts w:ascii="Times New Roman" w:eastAsia="Times New Roman" w:hAnsi="Times New Roman" w:cs="Times New Roman"/>
          <w:sz w:val="24"/>
          <w:szCs w:val="24"/>
          <w:lang w:eastAsia="pl-PL"/>
        </w:rPr>
        <w:br/>
        <w:t xml:space="preserve">Informacje dotyczące przebiegu aukcji elektronicznej: </w:t>
      </w:r>
      <w:r w:rsidRPr="00283484">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283484">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283484">
        <w:rPr>
          <w:rFonts w:ascii="Times New Roman" w:eastAsia="Times New Roman" w:hAnsi="Times New Roman" w:cs="Times New Roman"/>
          <w:sz w:val="24"/>
          <w:szCs w:val="24"/>
          <w:lang w:eastAsia="pl-PL"/>
        </w:rPr>
        <w:br/>
        <w:t xml:space="preserve">Wymagania dotyczące rejestracji i identyfikacji wykonawców w aukcji elektronicznej: </w:t>
      </w:r>
      <w:r w:rsidRPr="00283484">
        <w:rPr>
          <w:rFonts w:ascii="Times New Roman" w:eastAsia="Times New Roman" w:hAnsi="Times New Roman" w:cs="Times New Roman"/>
          <w:sz w:val="24"/>
          <w:szCs w:val="24"/>
          <w:lang w:eastAsia="pl-PL"/>
        </w:rPr>
        <w:br/>
        <w:t xml:space="preserve">Informacje o liczbie etapów aukcji elektronicznej i czasie ich trwania: </w:t>
      </w:r>
    </w:p>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br/>
        <w:t xml:space="preserve">Czas trwania: </w:t>
      </w: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283484">
        <w:rPr>
          <w:rFonts w:ascii="Times New Roman" w:eastAsia="Times New Roman" w:hAnsi="Times New Roman" w:cs="Times New Roman"/>
          <w:sz w:val="24"/>
          <w:szCs w:val="24"/>
          <w:lang w:eastAsia="pl-PL"/>
        </w:rPr>
        <w:br/>
        <w:t xml:space="preserve">Warunki zamknięcia aukcji elektronicznej: </w:t>
      </w:r>
      <w:r w:rsidRPr="00283484">
        <w:rPr>
          <w:rFonts w:ascii="Times New Roman" w:eastAsia="Times New Roman" w:hAnsi="Times New Roman" w:cs="Times New Roman"/>
          <w:sz w:val="24"/>
          <w:szCs w:val="24"/>
          <w:lang w:eastAsia="pl-PL"/>
        </w:rPr>
        <w:br/>
      </w:r>
    </w:p>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b/>
          <w:bCs/>
          <w:sz w:val="24"/>
          <w:szCs w:val="24"/>
          <w:lang w:eastAsia="pl-PL"/>
        </w:rPr>
        <w:t xml:space="preserve">IV.2) KRYTERIA OCENY OFERT </w:t>
      </w: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b/>
          <w:bCs/>
          <w:sz w:val="24"/>
          <w:szCs w:val="24"/>
          <w:lang w:eastAsia="pl-PL"/>
        </w:rPr>
        <w:t xml:space="preserve">IV.2.1) Kryteria oceny ofert: </w:t>
      </w: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b/>
          <w:bCs/>
          <w:sz w:val="24"/>
          <w:szCs w:val="24"/>
          <w:lang w:eastAsia="pl-PL"/>
        </w:rPr>
        <w:t>IV.2.2) Kryteria</w:t>
      </w:r>
      <w:r w:rsidRPr="00283484">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8040"/>
        <w:gridCol w:w="1016"/>
      </w:tblGrid>
      <w:tr w:rsidR="00283484" w:rsidRPr="00283484" w:rsidTr="00283484">
        <w:tc>
          <w:tcPr>
            <w:tcW w:w="0" w:type="auto"/>
            <w:tcBorders>
              <w:top w:val="single" w:sz="6" w:space="0" w:color="000000"/>
              <w:left w:val="single" w:sz="6" w:space="0" w:color="000000"/>
              <w:bottom w:val="single" w:sz="6" w:space="0" w:color="000000"/>
              <w:right w:val="single" w:sz="6" w:space="0" w:color="000000"/>
            </w:tcBorders>
            <w:vAlign w:val="center"/>
            <w:hideMark/>
          </w:tcPr>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t>Znaczenie</w:t>
            </w:r>
          </w:p>
        </w:tc>
      </w:tr>
      <w:tr w:rsidR="00283484" w:rsidRPr="00283484" w:rsidTr="00283484">
        <w:tc>
          <w:tcPr>
            <w:tcW w:w="0" w:type="auto"/>
            <w:tcBorders>
              <w:top w:val="single" w:sz="6" w:space="0" w:color="000000"/>
              <w:left w:val="single" w:sz="6" w:space="0" w:color="000000"/>
              <w:bottom w:val="single" w:sz="6" w:space="0" w:color="000000"/>
              <w:right w:val="single" w:sz="6" w:space="0" w:color="000000"/>
            </w:tcBorders>
            <w:vAlign w:val="center"/>
            <w:hideMark/>
          </w:tcPr>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t>60,00</w:t>
            </w:r>
          </w:p>
        </w:tc>
      </w:tr>
      <w:tr w:rsidR="00283484" w:rsidRPr="00283484" w:rsidTr="00283484">
        <w:tc>
          <w:tcPr>
            <w:tcW w:w="0" w:type="auto"/>
            <w:tcBorders>
              <w:top w:val="single" w:sz="6" w:space="0" w:color="000000"/>
              <w:left w:val="single" w:sz="6" w:space="0" w:color="000000"/>
              <w:bottom w:val="single" w:sz="6" w:space="0" w:color="000000"/>
              <w:right w:val="single" w:sz="6" w:space="0" w:color="000000"/>
            </w:tcBorders>
            <w:vAlign w:val="center"/>
            <w:hideMark/>
          </w:tcPr>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t>Doświadczenie personelu kluczowego - kierownika budowy skierowanego przez wykonawcę do realizacji zamówienia publicznego</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t>15,00</w:t>
            </w:r>
          </w:p>
        </w:tc>
      </w:tr>
      <w:tr w:rsidR="00283484" w:rsidRPr="00283484" w:rsidTr="00283484">
        <w:tc>
          <w:tcPr>
            <w:tcW w:w="0" w:type="auto"/>
            <w:tcBorders>
              <w:top w:val="single" w:sz="6" w:space="0" w:color="000000"/>
              <w:left w:val="single" w:sz="6" w:space="0" w:color="000000"/>
              <w:bottom w:val="single" w:sz="6" w:space="0" w:color="000000"/>
              <w:right w:val="single" w:sz="6" w:space="0" w:color="000000"/>
            </w:tcBorders>
            <w:vAlign w:val="center"/>
            <w:hideMark/>
          </w:tcPr>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t>Doświadczenie personelu kluczowego - kierownika robót branży sanitarnej skierowanego przez wykonawcę do realizacji zamówienia publicznego</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t>10,00</w:t>
            </w:r>
          </w:p>
        </w:tc>
      </w:tr>
      <w:tr w:rsidR="00283484" w:rsidRPr="00283484" w:rsidTr="00283484">
        <w:tc>
          <w:tcPr>
            <w:tcW w:w="0" w:type="auto"/>
            <w:tcBorders>
              <w:top w:val="single" w:sz="6" w:space="0" w:color="000000"/>
              <w:left w:val="single" w:sz="6" w:space="0" w:color="000000"/>
              <w:bottom w:val="single" w:sz="6" w:space="0" w:color="000000"/>
              <w:right w:val="single" w:sz="6" w:space="0" w:color="000000"/>
            </w:tcBorders>
            <w:vAlign w:val="center"/>
            <w:hideMark/>
          </w:tcPr>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t>Doświadczenie personelu kluczowego - kierownika robót branży elektrycznej skierowanego przez wykonawcę do realizacji zamówienia publicznego</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t>10,00</w:t>
            </w:r>
          </w:p>
        </w:tc>
      </w:tr>
      <w:tr w:rsidR="00283484" w:rsidRPr="00283484" w:rsidTr="00283484">
        <w:tc>
          <w:tcPr>
            <w:tcW w:w="0" w:type="auto"/>
            <w:tcBorders>
              <w:top w:val="single" w:sz="6" w:space="0" w:color="000000"/>
              <w:left w:val="single" w:sz="6" w:space="0" w:color="000000"/>
              <w:bottom w:val="single" w:sz="6" w:space="0" w:color="000000"/>
              <w:right w:val="single" w:sz="6" w:space="0" w:color="000000"/>
            </w:tcBorders>
            <w:vAlign w:val="center"/>
            <w:hideMark/>
          </w:tcPr>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t>Gwarancja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t>5,00</w:t>
            </w:r>
          </w:p>
        </w:tc>
      </w:tr>
    </w:tbl>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283484">
        <w:rPr>
          <w:rFonts w:ascii="Times New Roman" w:eastAsia="Times New Roman" w:hAnsi="Times New Roman" w:cs="Times New Roman"/>
          <w:b/>
          <w:bCs/>
          <w:sz w:val="24"/>
          <w:szCs w:val="24"/>
          <w:lang w:eastAsia="pl-PL"/>
        </w:rPr>
        <w:t>Pzp</w:t>
      </w:r>
      <w:proofErr w:type="spellEnd"/>
      <w:r w:rsidRPr="00283484">
        <w:rPr>
          <w:rFonts w:ascii="Times New Roman" w:eastAsia="Times New Roman" w:hAnsi="Times New Roman" w:cs="Times New Roman"/>
          <w:b/>
          <w:bCs/>
          <w:sz w:val="24"/>
          <w:szCs w:val="24"/>
          <w:lang w:eastAsia="pl-PL"/>
        </w:rPr>
        <w:t xml:space="preserve"> </w:t>
      </w:r>
      <w:r w:rsidRPr="00283484">
        <w:rPr>
          <w:rFonts w:ascii="Times New Roman" w:eastAsia="Times New Roman" w:hAnsi="Times New Roman" w:cs="Times New Roman"/>
          <w:sz w:val="24"/>
          <w:szCs w:val="24"/>
          <w:lang w:eastAsia="pl-PL"/>
        </w:rPr>
        <w:t xml:space="preserve">(przetarg nieograniczony) </w:t>
      </w:r>
      <w:r w:rsidRPr="00283484">
        <w:rPr>
          <w:rFonts w:ascii="Times New Roman" w:eastAsia="Times New Roman" w:hAnsi="Times New Roman" w:cs="Times New Roman"/>
          <w:sz w:val="24"/>
          <w:szCs w:val="24"/>
          <w:lang w:eastAsia="pl-PL"/>
        </w:rPr>
        <w:br/>
        <w:t xml:space="preserve">Tak </w:t>
      </w: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b/>
          <w:bCs/>
          <w:sz w:val="24"/>
          <w:szCs w:val="24"/>
          <w:lang w:eastAsia="pl-PL"/>
        </w:rPr>
        <w:t xml:space="preserve">IV.3) Negocjacje z ogłoszeniem, dialog konkurencyjny, partnerstwo innowacyjne </w:t>
      </w: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b/>
          <w:bCs/>
          <w:sz w:val="24"/>
          <w:szCs w:val="24"/>
          <w:lang w:eastAsia="pl-PL"/>
        </w:rPr>
        <w:t>IV.3.1) Informacje na temat negocjacji z ogłoszeniem</w:t>
      </w:r>
      <w:r w:rsidRPr="00283484">
        <w:rPr>
          <w:rFonts w:ascii="Times New Roman" w:eastAsia="Times New Roman" w:hAnsi="Times New Roman" w:cs="Times New Roman"/>
          <w:sz w:val="24"/>
          <w:szCs w:val="24"/>
          <w:lang w:eastAsia="pl-PL"/>
        </w:rPr>
        <w:t xml:space="preserve"> </w:t>
      </w:r>
      <w:r w:rsidRPr="00283484">
        <w:rPr>
          <w:rFonts w:ascii="Times New Roman" w:eastAsia="Times New Roman" w:hAnsi="Times New Roman" w:cs="Times New Roman"/>
          <w:sz w:val="24"/>
          <w:szCs w:val="24"/>
          <w:lang w:eastAsia="pl-PL"/>
        </w:rPr>
        <w:br/>
        <w:t xml:space="preserve">Minimalne wymagania, które muszą spełniać wszystkie oferty: </w:t>
      </w: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Nie </w:t>
      </w:r>
      <w:r w:rsidRPr="00283484">
        <w:rPr>
          <w:rFonts w:ascii="Times New Roman" w:eastAsia="Times New Roman" w:hAnsi="Times New Roman" w:cs="Times New Roman"/>
          <w:sz w:val="24"/>
          <w:szCs w:val="24"/>
          <w:lang w:eastAsia="pl-PL"/>
        </w:rPr>
        <w:br/>
        <w:t xml:space="preserve">Przewidziany jest podział negocjacji na etapy w celu ograniczenia liczby ofert: Nie </w:t>
      </w:r>
      <w:r w:rsidRPr="00283484">
        <w:rPr>
          <w:rFonts w:ascii="Times New Roman" w:eastAsia="Times New Roman" w:hAnsi="Times New Roman" w:cs="Times New Roman"/>
          <w:sz w:val="24"/>
          <w:szCs w:val="24"/>
          <w:lang w:eastAsia="pl-PL"/>
        </w:rPr>
        <w:br/>
        <w:t xml:space="preserve">Należy podać informacje na temat etapów negocjacji (w tym liczbę etapów): </w:t>
      </w: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sz w:val="24"/>
          <w:szCs w:val="24"/>
          <w:lang w:eastAsia="pl-PL"/>
        </w:rPr>
        <w:br/>
        <w:t xml:space="preserve">Informacje dodatkowe </w:t>
      </w: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b/>
          <w:bCs/>
          <w:sz w:val="24"/>
          <w:szCs w:val="24"/>
          <w:lang w:eastAsia="pl-PL"/>
        </w:rPr>
        <w:t>IV.3.2) Informacje na temat dialogu konkurencyjnego</w:t>
      </w:r>
      <w:r w:rsidRPr="00283484">
        <w:rPr>
          <w:rFonts w:ascii="Times New Roman" w:eastAsia="Times New Roman" w:hAnsi="Times New Roman" w:cs="Times New Roman"/>
          <w:sz w:val="24"/>
          <w:szCs w:val="24"/>
          <w:lang w:eastAsia="pl-PL"/>
        </w:rPr>
        <w:t xml:space="preserve"> </w:t>
      </w:r>
      <w:r w:rsidRPr="00283484">
        <w:rPr>
          <w:rFonts w:ascii="Times New Roman" w:eastAsia="Times New Roman" w:hAnsi="Times New Roman" w:cs="Times New Roman"/>
          <w:sz w:val="24"/>
          <w:szCs w:val="24"/>
          <w:lang w:eastAsia="pl-PL"/>
        </w:rPr>
        <w:br/>
        <w:t xml:space="preserve">Opis potrzeb i wymagań zamawiającego lub informacja o sposobie uzyskania tego opisu: </w:t>
      </w: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w:t>
      </w:r>
      <w:r w:rsidRPr="00283484">
        <w:rPr>
          <w:rFonts w:ascii="Times New Roman" w:eastAsia="Times New Roman" w:hAnsi="Times New Roman" w:cs="Times New Roman"/>
          <w:sz w:val="24"/>
          <w:szCs w:val="24"/>
          <w:lang w:eastAsia="pl-PL"/>
        </w:rPr>
        <w:lastRenderedPageBreak/>
        <w:t xml:space="preserve">przewiduje nagrody: </w:t>
      </w: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sz w:val="24"/>
          <w:szCs w:val="24"/>
          <w:lang w:eastAsia="pl-PL"/>
        </w:rPr>
        <w:br/>
        <w:t xml:space="preserve">Wstępny harmonogram postępowania: </w:t>
      </w: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sz w:val="24"/>
          <w:szCs w:val="24"/>
          <w:lang w:eastAsia="pl-PL"/>
        </w:rPr>
        <w:br/>
        <w:t xml:space="preserve">Podział dialogu na etapy w celu ograniczenia liczby rozwiązań: </w:t>
      </w:r>
      <w:r w:rsidRPr="00283484">
        <w:rPr>
          <w:rFonts w:ascii="Times New Roman" w:eastAsia="Times New Roman" w:hAnsi="Times New Roman" w:cs="Times New Roman"/>
          <w:sz w:val="24"/>
          <w:szCs w:val="24"/>
          <w:lang w:eastAsia="pl-PL"/>
        </w:rPr>
        <w:br/>
        <w:t xml:space="preserve">Należy podać informacje na temat etapów dialogu: </w:t>
      </w: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sz w:val="24"/>
          <w:szCs w:val="24"/>
          <w:lang w:eastAsia="pl-PL"/>
        </w:rPr>
        <w:br/>
        <w:t xml:space="preserve">Informacje dodatkowe: </w:t>
      </w: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b/>
          <w:bCs/>
          <w:sz w:val="24"/>
          <w:szCs w:val="24"/>
          <w:lang w:eastAsia="pl-PL"/>
        </w:rPr>
        <w:t>IV.3.3) Informacje na temat partnerstwa innowacyjnego</w:t>
      </w:r>
      <w:r w:rsidRPr="00283484">
        <w:rPr>
          <w:rFonts w:ascii="Times New Roman" w:eastAsia="Times New Roman" w:hAnsi="Times New Roman" w:cs="Times New Roman"/>
          <w:sz w:val="24"/>
          <w:szCs w:val="24"/>
          <w:lang w:eastAsia="pl-PL"/>
        </w:rPr>
        <w:t xml:space="preserve"> </w:t>
      </w:r>
      <w:r w:rsidRPr="00283484">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sz w:val="24"/>
          <w:szCs w:val="24"/>
          <w:lang w:eastAsia="pl-PL"/>
        </w:rPr>
        <w:br/>
        <w:t xml:space="preserve">Informacje dodatkowe: </w:t>
      </w: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b/>
          <w:bCs/>
          <w:sz w:val="24"/>
          <w:szCs w:val="24"/>
          <w:lang w:eastAsia="pl-PL"/>
        </w:rPr>
        <w:t xml:space="preserve">IV.4) Licytacja elektroniczna </w:t>
      </w:r>
      <w:r w:rsidRPr="00283484">
        <w:rPr>
          <w:rFonts w:ascii="Times New Roman" w:eastAsia="Times New Roman" w:hAnsi="Times New Roman" w:cs="Times New Roman"/>
          <w:sz w:val="24"/>
          <w:szCs w:val="24"/>
          <w:lang w:eastAsia="pl-PL"/>
        </w:rPr>
        <w:br/>
        <w:t xml:space="preserve">Adres strony internetowej, na której będzie prowadzona licytacja elektroniczna: </w:t>
      </w:r>
    </w:p>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t xml:space="preserve">Informacje o liczbie etapów licytacji elektronicznej i czasie ich trwania: </w:t>
      </w:r>
    </w:p>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t xml:space="preserve">Czas trwania: </w:t>
      </w: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t xml:space="preserve">Termin składania wniosków o dopuszczenie do udziału w licytacji elektronicznej: </w:t>
      </w:r>
      <w:r w:rsidRPr="00283484">
        <w:rPr>
          <w:rFonts w:ascii="Times New Roman" w:eastAsia="Times New Roman" w:hAnsi="Times New Roman" w:cs="Times New Roman"/>
          <w:sz w:val="24"/>
          <w:szCs w:val="24"/>
          <w:lang w:eastAsia="pl-PL"/>
        </w:rPr>
        <w:br/>
        <w:t xml:space="preserve">Data: godzina: </w:t>
      </w:r>
      <w:r w:rsidRPr="00283484">
        <w:rPr>
          <w:rFonts w:ascii="Times New Roman" w:eastAsia="Times New Roman" w:hAnsi="Times New Roman" w:cs="Times New Roman"/>
          <w:sz w:val="24"/>
          <w:szCs w:val="24"/>
          <w:lang w:eastAsia="pl-PL"/>
        </w:rPr>
        <w:br/>
        <w:t xml:space="preserve">Termin otwarcia licytacji elektronicznej: </w:t>
      </w:r>
    </w:p>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t xml:space="preserve">Termin i warunki zamknięcia licytacji elektronicznej: </w:t>
      </w:r>
    </w:p>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br/>
        <w:t xml:space="preserve">Wymagania dotyczące zabezpieczenia należytego wykonania umowy: </w:t>
      </w:r>
    </w:p>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sz w:val="24"/>
          <w:szCs w:val="24"/>
          <w:lang w:eastAsia="pl-PL"/>
        </w:rPr>
        <w:br/>
        <w:t xml:space="preserve">Informacje dodatkowe: </w:t>
      </w:r>
    </w:p>
    <w:p w:rsidR="00283484" w:rsidRPr="00283484" w:rsidRDefault="00283484" w:rsidP="00283484">
      <w:pPr>
        <w:spacing w:after="0" w:line="240" w:lineRule="auto"/>
        <w:rPr>
          <w:rFonts w:ascii="Times New Roman" w:eastAsia="Times New Roman" w:hAnsi="Times New Roman" w:cs="Times New Roman"/>
          <w:sz w:val="24"/>
          <w:szCs w:val="24"/>
          <w:lang w:eastAsia="pl-PL"/>
        </w:rPr>
      </w:pPr>
      <w:r w:rsidRPr="00283484">
        <w:rPr>
          <w:rFonts w:ascii="Times New Roman" w:eastAsia="Times New Roman" w:hAnsi="Times New Roman" w:cs="Times New Roman"/>
          <w:b/>
          <w:bCs/>
          <w:sz w:val="24"/>
          <w:szCs w:val="24"/>
          <w:lang w:eastAsia="pl-PL"/>
        </w:rPr>
        <w:t>IV.5) ZMIANA UMOWY</w:t>
      </w:r>
      <w:r w:rsidRPr="00283484">
        <w:rPr>
          <w:rFonts w:ascii="Times New Roman" w:eastAsia="Times New Roman" w:hAnsi="Times New Roman" w:cs="Times New Roman"/>
          <w:sz w:val="24"/>
          <w:szCs w:val="24"/>
          <w:lang w:eastAsia="pl-PL"/>
        </w:rPr>
        <w:t xml:space="preserve"> </w:t>
      </w: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283484">
        <w:rPr>
          <w:rFonts w:ascii="Times New Roman" w:eastAsia="Times New Roman" w:hAnsi="Times New Roman" w:cs="Times New Roman"/>
          <w:sz w:val="24"/>
          <w:szCs w:val="24"/>
          <w:lang w:eastAsia="pl-PL"/>
        </w:rPr>
        <w:t xml:space="preserve"> Tak </w:t>
      </w:r>
      <w:r w:rsidRPr="00283484">
        <w:rPr>
          <w:rFonts w:ascii="Times New Roman" w:eastAsia="Times New Roman" w:hAnsi="Times New Roman" w:cs="Times New Roman"/>
          <w:sz w:val="24"/>
          <w:szCs w:val="24"/>
          <w:lang w:eastAsia="pl-PL"/>
        </w:rPr>
        <w:br/>
        <w:t xml:space="preserve">Należy wskazać zakres, charakter zmian oraz warunki wprowadzenia zmian: </w:t>
      </w:r>
      <w:r w:rsidRPr="00283484">
        <w:rPr>
          <w:rFonts w:ascii="Times New Roman" w:eastAsia="Times New Roman" w:hAnsi="Times New Roman" w:cs="Times New Roman"/>
          <w:sz w:val="24"/>
          <w:szCs w:val="24"/>
          <w:lang w:eastAsia="pl-PL"/>
        </w:rPr>
        <w:br/>
        <w:t xml:space="preserve">1. Zamawiający dopuszcza możliwość wprowadzania zmiany umowy w stosunku do treści oferty, na podstawie której dokonano wyboru Wykonawcy w przypadku wystąpienia </w:t>
      </w:r>
      <w:r w:rsidRPr="00283484">
        <w:rPr>
          <w:rFonts w:ascii="Times New Roman" w:eastAsia="Times New Roman" w:hAnsi="Times New Roman" w:cs="Times New Roman"/>
          <w:sz w:val="24"/>
          <w:szCs w:val="24"/>
          <w:lang w:eastAsia="pl-PL"/>
        </w:rPr>
        <w:lastRenderedPageBreak/>
        <w:t xml:space="preserve">okoliczności przewidzianych w niniejszej umowie. 2. Katalog dopuszczalnych okoliczności zmian umowy w zakresie zmiany terminu realizacji przedmiotu umowy: a) zatrzymanie robót przez urzędy nadzoru budowlanego i inne właściwe organy z przyczyn niezależnych od Wykonawcy i Zamawiającego, b) wystąpienia okoliczności lub zdarzeń uniemożliwiających realizację w wyznaczonym terminie przedmiotu umowy, bez możliwości usunięcia lub likwidacji powyższych okoliczności lub zdarzeń, za które nie odpowiada Wykonawca, c) opóźnienie Zamawiającego w przekazaniu placu budowy; d) opóźnienia Zamawiającego w zakresie dokonywania odbiorów lub prób końcowych, e) zawieszenie lub przerwanie robót przez Zamawiającego; f) zmiana będąca wynikiem zmiany umowy o dofinansowanie Projektu zawartej pomiędzy Zamawiającym a Instytucją Zarządzającą w zakresie terminów (w tym terminu rzeczowej realizacji projektu) lub wysokości i warunków płatności dofinansowania realizacji projektu stanowiącego przedmiot niniejszej umowy; g) wystąpienie wyjątkowo niepomyślnych warunków pogodowych i temperatur otoczenia, nie pozwalających na zachowanie parametrów technologicznych i jakościowych realizowanych robót, h) wystąpienie siły wyższej, to znaczy niezależnego od stron losowego zdarzenia zewnętrznego, które było niemożliwe do przewidzenia w momencie zawarcia umowy i któremu nie można było zapobiec mimo dochowania należytej staranności, 3. Zmiana umowy w zakresie terminu jest dopuszczalna stosownie do okresu trwania przeszkody. 4. Zmiana terminu wykonania przedmiotu umowy dokonywana jest na wniosek Wykonawcy lub Zamawiającego, nie będzie mieć żadnego wpływu na wielkość wynagrodzenia i skutkuje podpisaniem aneksu do umowy, zawierającego wskazaną zmianę. 5. Zmiana sposobu spełnienia świadczenia jest dopuszczalna w przypadku wystąpienia niżej wymienionych okoliczności: 6. Katalog dopuszczalnych okoliczności zmian umowy w zakresie innych rodzajów zmian: a) zmiana osób, przy pomocy których Wykonawca i Zamawiający realizuje przedmiot umowy na inne spełniające warunki określone w SIWZ, zgodnie z § 4 ust. 6 i 7; b) siła wyższa uniemożliwiająca wykonanie przedmiotu umowy zgodnie z SIWZ; c) zmiana obowiązującej stawki VAT: w przypadku zmiany stawek VAT w takim zakresie, iż zmiana będzie dotyczyła świadczeń będących przedmiotem Umowy, zostanie zastosowana aktualna stawka VAT. Ceny netto pozostają bez zmian. d) rezygnacja przez Zamawiającego z realizacji części Przedmiotu Umowy; e) zmiana sposobu rozliczenia umowy lub dokonywania płatności na rzecz Wykonawcy na skutek zmian zawartej przez Zamawiającego umowy o dofinansowanie projektu lub wytycznych dotyczących realizacji projektu. f) zmiana podwykonawcy w trakcie realizacji umowy. 7. Wszystkie powyższe postanowienia stanowią katalog zmian, na które Zamawiający może wyrazić zgodę. Nie stanowią jednocześnie zobowiązania do wyrażenia takiej zgody. 8. Nie stanowi zmiany umowy w rozumieniu art. 144 ustawy Prawo zamówień publicznych: a) zmiana danych teleadresowych, z zastrzeżeniem rygoru, o którym mowa a paragrafie 24 ust. 3 Umowy; b) zmiana danych związanych z obsługą administracyjno-organizacyjną Umowy (np. zmiana nr rachunku bankowego); c) zmiana harmonogramu rzeczowo – finansowego uwzględniająca postęp w realizacji prac przez Wykonawcę, która nie wpłynie na końcowy termin wykonania umowy. 9. Strony zawiadamiają kontrahentów o ww. zmianach w formie pisemnej pod rygorem nieważności. 10. Strona, która występuje z propozycją zmiany umowy, w oparciu o przedstawiony powyżej katalog zmian umowy zobowiązana jest do sporządzenia i uzasadnienia wniosku o taką zmianę. Zamawiający przewidział katalog zmian umowy, na które mogą powoływać się strony niniejszej umowy 11. Zmiana postanowień zawartej umowy może nastąpić za zgodą obu stron wyrażoną na piśmie w postaci aneksu, pod rygorem nieważności takiej zmiany. 12. W przypadku dużej ilości zmian zapisów umowy, aneksy będą zawierane nie częściej niż raz na kwartał. </w:t>
      </w: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b/>
          <w:bCs/>
          <w:sz w:val="24"/>
          <w:szCs w:val="24"/>
          <w:lang w:eastAsia="pl-PL"/>
        </w:rPr>
        <w:t xml:space="preserve">IV.6) INFORMACJE ADMINISTRACYJNE </w:t>
      </w: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b/>
          <w:bCs/>
          <w:sz w:val="24"/>
          <w:szCs w:val="24"/>
          <w:lang w:eastAsia="pl-PL"/>
        </w:rPr>
        <w:t xml:space="preserve">IV.6.1) Sposób udostępniania informacji o charakterze poufnym </w:t>
      </w:r>
      <w:r w:rsidRPr="00283484">
        <w:rPr>
          <w:rFonts w:ascii="Times New Roman" w:eastAsia="Times New Roman" w:hAnsi="Times New Roman" w:cs="Times New Roman"/>
          <w:i/>
          <w:iCs/>
          <w:sz w:val="24"/>
          <w:szCs w:val="24"/>
          <w:lang w:eastAsia="pl-PL"/>
        </w:rPr>
        <w:t xml:space="preserve">(jeżeli dotyczy): </w:t>
      </w: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sz w:val="24"/>
          <w:szCs w:val="24"/>
          <w:lang w:eastAsia="pl-PL"/>
        </w:rPr>
        <w:lastRenderedPageBreak/>
        <w:br/>
      </w:r>
      <w:r w:rsidRPr="00283484">
        <w:rPr>
          <w:rFonts w:ascii="Times New Roman" w:eastAsia="Times New Roman" w:hAnsi="Times New Roman" w:cs="Times New Roman"/>
          <w:b/>
          <w:bCs/>
          <w:sz w:val="24"/>
          <w:szCs w:val="24"/>
          <w:lang w:eastAsia="pl-PL"/>
        </w:rPr>
        <w:t>Środki służące ochronie informacji o charakterze poufnym</w:t>
      </w:r>
      <w:r w:rsidRPr="00283484">
        <w:rPr>
          <w:rFonts w:ascii="Times New Roman" w:eastAsia="Times New Roman" w:hAnsi="Times New Roman" w:cs="Times New Roman"/>
          <w:sz w:val="24"/>
          <w:szCs w:val="24"/>
          <w:lang w:eastAsia="pl-PL"/>
        </w:rPr>
        <w:t xml:space="preserve"> </w:t>
      </w: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283484">
        <w:rPr>
          <w:rFonts w:ascii="Times New Roman" w:eastAsia="Times New Roman" w:hAnsi="Times New Roman" w:cs="Times New Roman"/>
          <w:sz w:val="24"/>
          <w:szCs w:val="24"/>
          <w:lang w:eastAsia="pl-PL"/>
        </w:rPr>
        <w:br/>
        <w:t xml:space="preserve">Data: 2019-09-09, godzina: 13:00, </w:t>
      </w:r>
      <w:r w:rsidRPr="00283484">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283484">
        <w:rPr>
          <w:rFonts w:ascii="Times New Roman" w:eastAsia="Times New Roman" w:hAnsi="Times New Roman" w:cs="Times New Roman"/>
          <w:sz w:val="24"/>
          <w:szCs w:val="24"/>
          <w:lang w:eastAsia="pl-PL"/>
        </w:rPr>
        <w:br/>
        <w:t xml:space="preserve">Nie </w:t>
      </w:r>
      <w:r w:rsidRPr="00283484">
        <w:rPr>
          <w:rFonts w:ascii="Times New Roman" w:eastAsia="Times New Roman" w:hAnsi="Times New Roman" w:cs="Times New Roman"/>
          <w:sz w:val="24"/>
          <w:szCs w:val="24"/>
          <w:lang w:eastAsia="pl-PL"/>
        </w:rPr>
        <w:br/>
        <w:t xml:space="preserve">Wskazać powody: </w:t>
      </w: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283484">
        <w:rPr>
          <w:rFonts w:ascii="Times New Roman" w:eastAsia="Times New Roman" w:hAnsi="Times New Roman" w:cs="Times New Roman"/>
          <w:sz w:val="24"/>
          <w:szCs w:val="24"/>
          <w:lang w:eastAsia="pl-PL"/>
        </w:rPr>
        <w:br/>
        <w:t xml:space="preserve">&gt; PLN </w:t>
      </w: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b/>
          <w:bCs/>
          <w:sz w:val="24"/>
          <w:szCs w:val="24"/>
          <w:lang w:eastAsia="pl-PL"/>
        </w:rPr>
        <w:t xml:space="preserve">IV.6.3) Termin związania ofertą: </w:t>
      </w:r>
      <w:r w:rsidRPr="00283484">
        <w:rPr>
          <w:rFonts w:ascii="Times New Roman" w:eastAsia="Times New Roman" w:hAnsi="Times New Roman" w:cs="Times New Roman"/>
          <w:sz w:val="24"/>
          <w:szCs w:val="24"/>
          <w:lang w:eastAsia="pl-PL"/>
        </w:rPr>
        <w:t xml:space="preserve">do: okres w dniach: 30 (od ostatecznego terminu składania ofert) </w:t>
      </w: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b/>
          <w:bCs/>
          <w:sz w:val="24"/>
          <w:szCs w:val="24"/>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283484">
        <w:rPr>
          <w:rFonts w:ascii="Times New Roman" w:eastAsia="Times New Roman" w:hAnsi="Times New Roman" w:cs="Times New Roman"/>
          <w:sz w:val="24"/>
          <w:szCs w:val="24"/>
          <w:lang w:eastAsia="pl-PL"/>
        </w:rPr>
        <w:t xml:space="preserve"> Nie </w:t>
      </w: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b/>
          <w:bCs/>
          <w:sz w:val="24"/>
          <w:szCs w:val="24"/>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283484">
        <w:rPr>
          <w:rFonts w:ascii="Times New Roman" w:eastAsia="Times New Roman" w:hAnsi="Times New Roman" w:cs="Times New Roman"/>
          <w:sz w:val="24"/>
          <w:szCs w:val="24"/>
          <w:lang w:eastAsia="pl-PL"/>
        </w:rPr>
        <w:t xml:space="preserve"> Nie </w:t>
      </w:r>
      <w:r w:rsidRPr="00283484">
        <w:rPr>
          <w:rFonts w:ascii="Times New Roman" w:eastAsia="Times New Roman" w:hAnsi="Times New Roman" w:cs="Times New Roman"/>
          <w:sz w:val="24"/>
          <w:szCs w:val="24"/>
          <w:lang w:eastAsia="pl-PL"/>
        </w:rPr>
        <w:br/>
      </w:r>
      <w:r w:rsidRPr="00283484">
        <w:rPr>
          <w:rFonts w:ascii="Times New Roman" w:eastAsia="Times New Roman" w:hAnsi="Times New Roman" w:cs="Times New Roman"/>
          <w:b/>
          <w:bCs/>
          <w:sz w:val="24"/>
          <w:szCs w:val="24"/>
          <w:lang w:eastAsia="pl-PL"/>
        </w:rPr>
        <w:t>IV.6.6) Informacje dodatkowe:</w:t>
      </w:r>
      <w:r w:rsidRPr="00283484">
        <w:rPr>
          <w:rFonts w:ascii="Times New Roman" w:eastAsia="Times New Roman" w:hAnsi="Times New Roman" w:cs="Times New Roman"/>
          <w:sz w:val="24"/>
          <w:szCs w:val="24"/>
          <w:lang w:eastAsia="pl-PL"/>
        </w:rPr>
        <w:t xml:space="preserve"> </w:t>
      </w:r>
      <w:r w:rsidRPr="00283484">
        <w:rPr>
          <w:rFonts w:ascii="Times New Roman" w:eastAsia="Times New Roman" w:hAnsi="Times New Roman" w:cs="Times New Roman"/>
          <w:sz w:val="24"/>
          <w:szCs w:val="24"/>
          <w:lang w:eastAsia="pl-PL"/>
        </w:rPr>
        <w:br/>
      </w:r>
    </w:p>
    <w:p w:rsidR="00283484" w:rsidRPr="00283484" w:rsidRDefault="00283484" w:rsidP="00283484">
      <w:pPr>
        <w:spacing w:after="0" w:line="240" w:lineRule="auto"/>
        <w:rPr>
          <w:rFonts w:ascii="Times New Roman" w:eastAsia="Times New Roman" w:hAnsi="Times New Roman" w:cs="Times New Roman"/>
          <w:sz w:val="24"/>
          <w:szCs w:val="24"/>
          <w:lang w:eastAsia="pl-PL"/>
        </w:rPr>
      </w:pPr>
      <w:bookmarkStart w:id="0" w:name="_GoBack"/>
      <w:bookmarkEnd w:id="0"/>
    </w:p>
    <w:p w:rsidR="00283484" w:rsidRPr="00283484" w:rsidRDefault="00283484" w:rsidP="00283484">
      <w:pPr>
        <w:spacing w:after="0" w:line="240" w:lineRule="auto"/>
        <w:rPr>
          <w:rFonts w:ascii="Times New Roman" w:eastAsia="Times New Roman" w:hAnsi="Times New Roman" w:cs="Times New Roman"/>
          <w:sz w:val="24"/>
          <w:szCs w:val="24"/>
          <w:lang w:eastAsia="pl-PL"/>
        </w:rPr>
      </w:pPr>
    </w:p>
    <w:p w:rsidR="00283484" w:rsidRPr="00283484" w:rsidRDefault="00283484" w:rsidP="00283484">
      <w:pPr>
        <w:spacing w:after="240" w:line="240" w:lineRule="auto"/>
        <w:rPr>
          <w:rFonts w:ascii="Times New Roman" w:eastAsia="Times New Roman" w:hAnsi="Times New Roman" w:cs="Times New Roman"/>
          <w:sz w:val="24"/>
          <w:szCs w:val="24"/>
          <w:lang w:eastAsia="pl-PL"/>
        </w:rPr>
      </w:pPr>
    </w:p>
    <w:p w:rsidR="00283484" w:rsidRPr="00283484" w:rsidRDefault="00283484" w:rsidP="00283484">
      <w:pPr>
        <w:spacing w:after="24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83484" w:rsidRPr="00283484" w:rsidTr="00283484">
        <w:trPr>
          <w:tblCellSpacing w:w="15" w:type="dxa"/>
        </w:trPr>
        <w:tc>
          <w:tcPr>
            <w:tcW w:w="0" w:type="auto"/>
            <w:vAlign w:val="center"/>
            <w:hideMark/>
          </w:tcPr>
          <w:p w:rsidR="00283484" w:rsidRPr="00283484" w:rsidRDefault="00283484" w:rsidP="00283484">
            <w:pPr>
              <w:spacing w:after="240" w:line="240" w:lineRule="auto"/>
              <w:rPr>
                <w:rFonts w:ascii="Times New Roman" w:eastAsia="Times New Roman" w:hAnsi="Times New Roman" w:cs="Times New Roman"/>
                <w:sz w:val="24"/>
                <w:szCs w:val="24"/>
                <w:lang w:eastAsia="pl-PL"/>
              </w:rPr>
            </w:pPr>
          </w:p>
        </w:tc>
      </w:tr>
    </w:tbl>
    <w:p w:rsidR="00602BC8" w:rsidRDefault="00602BC8"/>
    <w:sectPr w:rsidR="00602BC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3484"/>
    <w:rsid w:val="00283484"/>
    <w:rsid w:val="00602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301EECE-7298-4465-AFA6-3D43A0E20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4843047">
      <w:bodyDiv w:val="1"/>
      <w:marLeft w:val="0"/>
      <w:marRight w:val="0"/>
      <w:marTop w:val="0"/>
      <w:marBottom w:val="0"/>
      <w:divBdr>
        <w:top w:val="none" w:sz="0" w:space="0" w:color="auto"/>
        <w:left w:val="none" w:sz="0" w:space="0" w:color="auto"/>
        <w:bottom w:val="none" w:sz="0" w:space="0" w:color="auto"/>
        <w:right w:val="none" w:sz="0" w:space="0" w:color="auto"/>
      </w:divBdr>
      <w:divsChild>
        <w:div w:id="938372723">
          <w:marLeft w:val="0"/>
          <w:marRight w:val="0"/>
          <w:marTop w:val="0"/>
          <w:marBottom w:val="0"/>
          <w:divBdr>
            <w:top w:val="none" w:sz="0" w:space="0" w:color="auto"/>
            <w:left w:val="none" w:sz="0" w:space="0" w:color="auto"/>
            <w:bottom w:val="none" w:sz="0" w:space="0" w:color="auto"/>
            <w:right w:val="none" w:sz="0" w:space="0" w:color="auto"/>
          </w:divBdr>
          <w:divsChild>
            <w:div w:id="1890994150">
              <w:marLeft w:val="0"/>
              <w:marRight w:val="0"/>
              <w:marTop w:val="0"/>
              <w:marBottom w:val="0"/>
              <w:divBdr>
                <w:top w:val="none" w:sz="0" w:space="0" w:color="auto"/>
                <w:left w:val="none" w:sz="0" w:space="0" w:color="auto"/>
                <w:bottom w:val="none" w:sz="0" w:space="0" w:color="auto"/>
                <w:right w:val="none" w:sz="0" w:space="0" w:color="auto"/>
              </w:divBdr>
            </w:div>
            <w:div w:id="1423839785">
              <w:marLeft w:val="0"/>
              <w:marRight w:val="0"/>
              <w:marTop w:val="0"/>
              <w:marBottom w:val="0"/>
              <w:divBdr>
                <w:top w:val="none" w:sz="0" w:space="0" w:color="auto"/>
                <w:left w:val="none" w:sz="0" w:space="0" w:color="auto"/>
                <w:bottom w:val="none" w:sz="0" w:space="0" w:color="auto"/>
                <w:right w:val="none" w:sz="0" w:space="0" w:color="auto"/>
              </w:divBdr>
            </w:div>
            <w:div w:id="273365616">
              <w:marLeft w:val="0"/>
              <w:marRight w:val="0"/>
              <w:marTop w:val="0"/>
              <w:marBottom w:val="0"/>
              <w:divBdr>
                <w:top w:val="none" w:sz="0" w:space="0" w:color="auto"/>
                <w:left w:val="none" w:sz="0" w:space="0" w:color="auto"/>
                <w:bottom w:val="none" w:sz="0" w:space="0" w:color="auto"/>
                <w:right w:val="none" w:sz="0" w:space="0" w:color="auto"/>
              </w:divBdr>
              <w:divsChild>
                <w:div w:id="966471714">
                  <w:marLeft w:val="0"/>
                  <w:marRight w:val="0"/>
                  <w:marTop w:val="0"/>
                  <w:marBottom w:val="0"/>
                  <w:divBdr>
                    <w:top w:val="none" w:sz="0" w:space="0" w:color="auto"/>
                    <w:left w:val="none" w:sz="0" w:space="0" w:color="auto"/>
                    <w:bottom w:val="none" w:sz="0" w:space="0" w:color="auto"/>
                    <w:right w:val="none" w:sz="0" w:space="0" w:color="auto"/>
                  </w:divBdr>
                </w:div>
              </w:divsChild>
            </w:div>
            <w:div w:id="1745714189">
              <w:marLeft w:val="0"/>
              <w:marRight w:val="0"/>
              <w:marTop w:val="0"/>
              <w:marBottom w:val="0"/>
              <w:divBdr>
                <w:top w:val="none" w:sz="0" w:space="0" w:color="auto"/>
                <w:left w:val="none" w:sz="0" w:space="0" w:color="auto"/>
                <w:bottom w:val="none" w:sz="0" w:space="0" w:color="auto"/>
                <w:right w:val="none" w:sz="0" w:space="0" w:color="auto"/>
              </w:divBdr>
              <w:divsChild>
                <w:div w:id="1888910607">
                  <w:marLeft w:val="0"/>
                  <w:marRight w:val="0"/>
                  <w:marTop w:val="0"/>
                  <w:marBottom w:val="0"/>
                  <w:divBdr>
                    <w:top w:val="none" w:sz="0" w:space="0" w:color="auto"/>
                    <w:left w:val="none" w:sz="0" w:space="0" w:color="auto"/>
                    <w:bottom w:val="none" w:sz="0" w:space="0" w:color="auto"/>
                    <w:right w:val="none" w:sz="0" w:space="0" w:color="auto"/>
                  </w:divBdr>
                </w:div>
              </w:divsChild>
            </w:div>
            <w:div w:id="926111515">
              <w:marLeft w:val="0"/>
              <w:marRight w:val="0"/>
              <w:marTop w:val="0"/>
              <w:marBottom w:val="0"/>
              <w:divBdr>
                <w:top w:val="none" w:sz="0" w:space="0" w:color="auto"/>
                <w:left w:val="none" w:sz="0" w:space="0" w:color="auto"/>
                <w:bottom w:val="none" w:sz="0" w:space="0" w:color="auto"/>
                <w:right w:val="none" w:sz="0" w:space="0" w:color="auto"/>
              </w:divBdr>
              <w:divsChild>
                <w:div w:id="916862846">
                  <w:marLeft w:val="0"/>
                  <w:marRight w:val="0"/>
                  <w:marTop w:val="0"/>
                  <w:marBottom w:val="0"/>
                  <w:divBdr>
                    <w:top w:val="none" w:sz="0" w:space="0" w:color="auto"/>
                    <w:left w:val="none" w:sz="0" w:space="0" w:color="auto"/>
                    <w:bottom w:val="none" w:sz="0" w:space="0" w:color="auto"/>
                    <w:right w:val="none" w:sz="0" w:space="0" w:color="auto"/>
                  </w:divBdr>
                </w:div>
                <w:div w:id="1897744375">
                  <w:marLeft w:val="0"/>
                  <w:marRight w:val="0"/>
                  <w:marTop w:val="0"/>
                  <w:marBottom w:val="0"/>
                  <w:divBdr>
                    <w:top w:val="none" w:sz="0" w:space="0" w:color="auto"/>
                    <w:left w:val="none" w:sz="0" w:space="0" w:color="auto"/>
                    <w:bottom w:val="none" w:sz="0" w:space="0" w:color="auto"/>
                    <w:right w:val="none" w:sz="0" w:space="0" w:color="auto"/>
                  </w:divBdr>
                </w:div>
                <w:div w:id="1958951750">
                  <w:marLeft w:val="0"/>
                  <w:marRight w:val="0"/>
                  <w:marTop w:val="0"/>
                  <w:marBottom w:val="0"/>
                  <w:divBdr>
                    <w:top w:val="none" w:sz="0" w:space="0" w:color="auto"/>
                    <w:left w:val="none" w:sz="0" w:space="0" w:color="auto"/>
                    <w:bottom w:val="none" w:sz="0" w:space="0" w:color="auto"/>
                    <w:right w:val="none" w:sz="0" w:space="0" w:color="auto"/>
                  </w:divBdr>
                </w:div>
                <w:div w:id="163059718">
                  <w:marLeft w:val="0"/>
                  <w:marRight w:val="0"/>
                  <w:marTop w:val="0"/>
                  <w:marBottom w:val="0"/>
                  <w:divBdr>
                    <w:top w:val="none" w:sz="0" w:space="0" w:color="auto"/>
                    <w:left w:val="none" w:sz="0" w:space="0" w:color="auto"/>
                    <w:bottom w:val="none" w:sz="0" w:space="0" w:color="auto"/>
                    <w:right w:val="none" w:sz="0" w:space="0" w:color="auto"/>
                  </w:divBdr>
                </w:div>
              </w:divsChild>
            </w:div>
            <w:div w:id="625701662">
              <w:marLeft w:val="0"/>
              <w:marRight w:val="0"/>
              <w:marTop w:val="0"/>
              <w:marBottom w:val="0"/>
              <w:divBdr>
                <w:top w:val="none" w:sz="0" w:space="0" w:color="auto"/>
                <w:left w:val="none" w:sz="0" w:space="0" w:color="auto"/>
                <w:bottom w:val="none" w:sz="0" w:space="0" w:color="auto"/>
                <w:right w:val="none" w:sz="0" w:space="0" w:color="auto"/>
              </w:divBdr>
              <w:divsChild>
                <w:div w:id="1489053200">
                  <w:marLeft w:val="0"/>
                  <w:marRight w:val="0"/>
                  <w:marTop w:val="0"/>
                  <w:marBottom w:val="0"/>
                  <w:divBdr>
                    <w:top w:val="none" w:sz="0" w:space="0" w:color="auto"/>
                    <w:left w:val="none" w:sz="0" w:space="0" w:color="auto"/>
                    <w:bottom w:val="none" w:sz="0" w:space="0" w:color="auto"/>
                    <w:right w:val="none" w:sz="0" w:space="0" w:color="auto"/>
                  </w:divBdr>
                </w:div>
                <w:div w:id="875384756">
                  <w:marLeft w:val="0"/>
                  <w:marRight w:val="0"/>
                  <w:marTop w:val="0"/>
                  <w:marBottom w:val="0"/>
                  <w:divBdr>
                    <w:top w:val="none" w:sz="0" w:space="0" w:color="auto"/>
                    <w:left w:val="none" w:sz="0" w:space="0" w:color="auto"/>
                    <w:bottom w:val="none" w:sz="0" w:space="0" w:color="auto"/>
                    <w:right w:val="none" w:sz="0" w:space="0" w:color="auto"/>
                  </w:divBdr>
                </w:div>
                <w:div w:id="1223834855">
                  <w:marLeft w:val="0"/>
                  <w:marRight w:val="0"/>
                  <w:marTop w:val="0"/>
                  <w:marBottom w:val="0"/>
                  <w:divBdr>
                    <w:top w:val="none" w:sz="0" w:space="0" w:color="auto"/>
                    <w:left w:val="none" w:sz="0" w:space="0" w:color="auto"/>
                    <w:bottom w:val="none" w:sz="0" w:space="0" w:color="auto"/>
                    <w:right w:val="none" w:sz="0" w:space="0" w:color="auto"/>
                  </w:divBdr>
                </w:div>
                <w:div w:id="2023582220">
                  <w:marLeft w:val="0"/>
                  <w:marRight w:val="0"/>
                  <w:marTop w:val="0"/>
                  <w:marBottom w:val="0"/>
                  <w:divBdr>
                    <w:top w:val="none" w:sz="0" w:space="0" w:color="auto"/>
                    <w:left w:val="none" w:sz="0" w:space="0" w:color="auto"/>
                    <w:bottom w:val="none" w:sz="0" w:space="0" w:color="auto"/>
                    <w:right w:val="none" w:sz="0" w:space="0" w:color="auto"/>
                  </w:divBdr>
                </w:div>
                <w:div w:id="2108380740">
                  <w:marLeft w:val="0"/>
                  <w:marRight w:val="0"/>
                  <w:marTop w:val="0"/>
                  <w:marBottom w:val="0"/>
                  <w:divBdr>
                    <w:top w:val="none" w:sz="0" w:space="0" w:color="auto"/>
                    <w:left w:val="none" w:sz="0" w:space="0" w:color="auto"/>
                    <w:bottom w:val="none" w:sz="0" w:space="0" w:color="auto"/>
                    <w:right w:val="none" w:sz="0" w:space="0" w:color="auto"/>
                  </w:divBdr>
                </w:div>
                <w:div w:id="65423807">
                  <w:marLeft w:val="0"/>
                  <w:marRight w:val="0"/>
                  <w:marTop w:val="0"/>
                  <w:marBottom w:val="0"/>
                  <w:divBdr>
                    <w:top w:val="none" w:sz="0" w:space="0" w:color="auto"/>
                    <w:left w:val="none" w:sz="0" w:space="0" w:color="auto"/>
                    <w:bottom w:val="none" w:sz="0" w:space="0" w:color="auto"/>
                    <w:right w:val="none" w:sz="0" w:space="0" w:color="auto"/>
                  </w:divBdr>
                </w:div>
                <w:div w:id="1343433295">
                  <w:marLeft w:val="0"/>
                  <w:marRight w:val="0"/>
                  <w:marTop w:val="0"/>
                  <w:marBottom w:val="0"/>
                  <w:divBdr>
                    <w:top w:val="none" w:sz="0" w:space="0" w:color="auto"/>
                    <w:left w:val="none" w:sz="0" w:space="0" w:color="auto"/>
                    <w:bottom w:val="none" w:sz="0" w:space="0" w:color="auto"/>
                    <w:right w:val="none" w:sz="0" w:space="0" w:color="auto"/>
                  </w:divBdr>
                </w:div>
              </w:divsChild>
            </w:div>
            <w:div w:id="911430181">
              <w:marLeft w:val="0"/>
              <w:marRight w:val="0"/>
              <w:marTop w:val="0"/>
              <w:marBottom w:val="0"/>
              <w:divBdr>
                <w:top w:val="none" w:sz="0" w:space="0" w:color="auto"/>
                <w:left w:val="none" w:sz="0" w:space="0" w:color="auto"/>
                <w:bottom w:val="none" w:sz="0" w:space="0" w:color="auto"/>
                <w:right w:val="none" w:sz="0" w:space="0" w:color="auto"/>
              </w:divBdr>
              <w:divsChild>
                <w:div w:id="1716613752">
                  <w:marLeft w:val="0"/>
                  <w:marRight w:val="0"/>
                  <w:marTop w:val="0"/>
                  <w:marBottom w:val="0"/>
                  <w:divBdr>
                    <w:top w:val="none" w:sz="0" w:space="0" w:color="auto"/>
                    <w:left w:val="none" w:sz="0" w:space="0" w:color="auto"/>
                    <w:bottom w:val="none" w:sz="0" w:space="0" w:color="auto"/>
                    <w:right w:val="none" w:sz="0" w:space="0" w:color="auto"/>
                  </w:divBdr>
                </w:div>
                <w:div w:id="276720033">
                  <w:marLeft w:val="0"/>
                  <w:marRight w:val="0"/>
                  <w:marTop w:val="0"/>
                  <w:marBottom w:val="0"/>
                  <w:divBdr>
                    <w:top w:val="none" w:sz="0" w:space="0" w:color="auto"/>
                    <w:left w:val="none" w:sz="0" w:space="0" w:color="auto"/>
                    <w:bottom w:val="none" w:sz="0" w:space="0" w:color="auto"/>
                    <w:right w:val="none" w:sz="0" w:space="0" w:color="auto"/>
                  </w:divBdr>
                </w:div>
              </w:divsChild>
            </w:div>
            <w:div w:id="15081398">
              <w:marLeft w:val="0"/>
              <w:marRight w:val="0"/>
              <w:marTop w:val="0"/>
              <w:marBottom w:val="0"/>
              <w:divBdr>
                <w:top w:val="none" w:sz="0" w:space="0" w:color="auto"/>
                <w:left w:val="none" w:sz="0" w:space="0" w:color="auto"/>
                <w:bottom w:val="none" w:sz="0" w:space="0" w:color="auto"/>
                <w:right w:val="none" w:sz="0" w:space="0" w:color="auto"/>
              </w:divBdr>
              <w:divsChild>
                <w:div w:id="2054770075">
                  <w:marLeft w:val="0"/>
                  <w:marRight w:val="0"/>
                  <w:marTop w:val="0"/>
                  <w:marBottom w:val="0"/>
                  <w:divBdr>
                    <w:top w:val="none" w:sz="0" w:space="0" w:color="auto"/>
                    <w:left w:val="none" w:sz="0" w:space="0" w:color="auto"/>
                    <w:bottom w:val="none" w:sz="0" w:space="0" w:color="auto"/>
                    <w:right w:val="none" w:sz="0" w:space="0" w:color="auto"/>
                  </w:divBdr>
                </w:div>
                <w:div w:id="1075585658">
                  <w:marLeft w:val="0"/>
                  <w:marRight w:val="0"/>
                  <w:marTop w:val="0"/>
                  <w:marBottom w:val="0"/>
                  <w:divBdr>
                    <w:top w:val="none" w:sz="0" w:space="0" w:color="auto"/>
                    <w:left w:val="none" w:sz="0" w:space="0" w:color="auto"/>
                    <w:bottom w:val="none" w:sz="0" w:space="0" w:color="auto"/>
                    <w:right w:val="none" w:sz="0" w:space="0" w:color="auto"/>
                  </w:divBdr>
                </w:div>
                <w:div w:id="764158242">
                  <w:marLeft w:val="0"/>
                  <w:marRight w:val="0"/>
                  <w:marTop w:val="0"/>
                  <w:marBottom w:val="0"/>
                  <w:divBdr>
                    <w:top w:val="none" w:sz="0" w:space="0" w:color="auto"/>
                    <w:left w:val="none" w:sz="0" w:space="0" w:color="auto"/>
                    <w:bottom w:val="none" w:sz="0" w:space="0" w:color="auto"/>
                    <w:right w:val="none" w:sz="0" w:space="0" w:color="auto"/>
                  </w:divBdr>
                </w:div>
                <w:div w:id="561259016">
                  <w:marLeft w:val="0"/>
                  <w:marRight w:val="0"/>
                  <w:marTop w:val="0"/>
                  <w:marBottom w:val="0"/>
                  <w:divBdr>
                    <w:top w:val="none" w:sz="0" w:space="0" w:color="auto"/>
                    <w:left w:val="none" w:sz="0" w:space="0" w:color="auto"/>
                    <w:bottom w:val="none" w:sz="0" w:space="0" w:color="auto"/>
                    <w:right w:val="none" w:sz="0" w:space="0" w:color="auto"/>
                  </w:divBdr>
                </w:div>
                <w:div w:id="801994782">
                  <w:marLeft w:val="0"/>
                  <w:marRight w:val="0"/>
                  <w:marTop w:val="0"/>
                  <w:marBottom w:val="0"/>
                  <w:divBdr>
                    <w:top w:val="none" w:sz="0" w:space="0" w:color="auto"/>
                    <w:left w:val="none" w:sz="0" w:space="0" w:color="auto"/>
                    <w:bottom w:val="none" w:sz="0" w:space="0" w:color="auto"/>
                    <w:right w:val="none" w:sz="0" w:space="0" w:color="auto"/>
                  </w:divBdr>
                </w:div>
                <w:div w:id="1335256611">
                  <w:marLeft w:val="0"/>
                  <w:marRight w:val="0"/>
                  <w:marTop w:val="0"/>
                  <w:marBottom w:val="0"/>
                  <w:divBdr>
                    <w:top w:val="none" w:sz="0" w:space="0" w:color="auto"/>
                    <w:left w:val="none" w:sz="0" w:space="0" w:color="auto"/>
                    <w:bottom w:val="none" w:sz="0" w:space="0" w:color="auto"/>
                    <w:right w:val="none" w:sz="0" w:space="0" w:color="auto"/>
                  </w:divBdr>
                </w:div>
              </w:divsChild>
            </w:div>
            <w:div w:id="1938948333">
              <w:marLeft w:val="0"/>
              <w:marRight w:val="0"/>
              <w:marTop w:val="0"/>
              <w:marBottom w:val="0"/>
              <w:divBdr>
                <w:top w:val="none" w:sz="0" w:space="0" w:color="auto"/>
                <w:left w:val="none" w:sz="0" w:space="0" w:color="auto"/>
                <w:bottom w:val="none" w:sz="0" w:space="0" w:color="auto"/>
                <w:right w:val="none" w:sz="0" w:space="0" w:color="auto"/>
              </w:divBdr>
              <w:divsChild>
                <w:div w:id="345787672">
                  <w:marLeft w:val="0"/>
                  <w:marRight w:val="0"/>
                  <w:marTop w:val="0"/>
                  <w:marBottom w:val="0"/>
                  <w:divBdr>
                    <w:top w:val="none" w:sz="0" w:space="0" w:color="auto"/>
                    <w:left w:val="none" w:sz="0" w:space="0" w:color="auto"/>
                    <w:bottom w:val="none" w:sz="0" w:space="0" w:color="auto"/>
                    <w:right w:val="none" w:sz="0" w:space="0" w:color="auto"/>
                  </w:divBdr>
                </w:div>
                <w:div w:id="796491487">
                  <w:marLeft w:val="0"/>
                  <w:marRight w:val="0"/>
                  <w:marTop w:val="0"/>
                  <w:marBottom w:val="0"/>
                  <w:divBdr>
                    <w:top w:val="none" w:sz="0" w:space="0" w:color="auto"/>
                    <w:left w:val="none" w:sz="0" w:space="0" w:color="auto"/>
                    <w:bottom w:val="none" w:sz="0" w:space="0" w:color="auto"/>
                    <w:right w:val="none" w:sz="0" w:space="0" w:color="auto"/>
                  </w:divBdr>
                </w:div>
                <w:div w:id="1471091721">
                  <w:marLeft w:val="0"/>
                  <w:marRight w:val="0"/>
                  <w:marTop w:val="0"/>
                  <w:marBottom w:val="0"/>
                  <w:divBdr>
                    <w:top w:val="none" w:sz="0" w:space="0" w:color="auto"/>
                    <w:left w:val="none" w:sz="0" w:space="0" w:color="auto"/>
                    <w:bottom w:val="none" w:sz="0" w:space="0" w:color="auto"/>
                    <w:right w:val="none" w:sz="0" w:space="0" w:color="auto"/>
                  </w:divBdr>
                </w:div>
                <w:div w:id="873424604">
                  <w:marLeft w:val="0"/>
                  <w:marRight w:val="0"/>
                  <w:marTop w:val="0"/>
                  <w:marBottom w:val="0"/>
                  <w:divBdr>
                    <w:top w:val="none" w:sz="0" w:space="0" w:color="auto"/>
                    <w:left w:val="none" w:sz="0" w:space="0" w:color="auto"/>
                    <w:bottom w:val="none" w:sz="0" w:space="0" w:color="auto"/>
                    <w:right w:val="none" w:sz="0" w:space="0" w:color="auto"/>
                  </w:divBdr>
                </w:div>
                <w:div w:id="1024794118">
                  <w:marLeft w:val="0"/>
                  <w:marRight w:val="0"/>
                  <w:marTop w:val="0"/>
                  <w:marBottom w:val="0"/>
                  <w:divBdr>
                    <w:top w:val="none" w:sz="0" w:space="0" w:color="auto"/>
                    <w:left w:val="none" w:sz="0" w:space="0" w:color="auto"/>
                    <w:bottom w:val="none" w:sz="0" w:space="0" w:color="auto"/>
                    <w:right w:val="none" w:sz="0" w:space="0" w:color="auto"/>
                  </w:divBdr>
                </w:div>
                <w:div w:id="1487673856">
                  <w:marLeft w:val="0"/>
                  <w:marRight w:val="0"/>
                  <w:marTop w:val="0"/>
                  <w:marBottom w:val="0"/>
                  <w:divBdr>
                    <w:top w:val="none" w:sz="0" w:space="0" w:color="auto"/>
                    <w:left w:val="none" w:sz="0" w:space="0" w:color="auto"/>
                    <w:bottom w:val="none" w:sz="0" w:space="0" w:color="auto"/>
                    <w:right w:val="none" w:sz="0" w:space="0" w:color="auto"/>
                  </w:divBdr>
                </w:div>
                <w:div w:id="136648558">
                  <w:marLeft w:val="0"/>
                  <w:marRight w:val="0"/>
                  <w:marTop w:val="0"/>
                  <w:marBottom w:val="0"/>
                  <w:divBdr>
                    <w:top w:val="none" w:sz="0" w:space="0" w:color="auto"/>
                    <w:left w:val="none" w:sz="0" w:space="0" w:color="auto"/>
                    <w:bottom w:val="none" w:sz="0" w:space="0" w:color="auto"/>
                    <w:right w:val="none" w:sz="0" w:space="0" w:color="auto"/>
                  </w:divBdr>
                </w:div>
                <w:div w:id="1648590209">
                  <w:marLeft w:val="0"/>
                  <w:marRight w:val="0"/>
                  <w:marTop w:val="0"/>
                  <w:marBottom w:val="0"/>
                  <w:divBdr>
                    <w:top w:val="none" w:sz="0" w:space="0" w:color="auto"/>
                    <w:left w:val="none" w:sz="0" w:space="0" w:color="auto"/>
                    <w:bottom w:val="none" w:sz="0" w:space="0" w:color="auto"/>
                    <w:right w:val="none" w:sz="0" w:space="0" w:color="auto"/>
                  </w:divBdr>
                </w:div>
              </w:divsChild>
            </w:div>
            <w:div w:id="209658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5723</Words>
  <Characters>34343</Characters>
  <Application>Microsoft Office Word</Application>
  <DocSecurity>0</DocSecurity>
  <Lines>286</Lines>
  <Paragraphs>79</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39987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Mróz</dc:creator>
  <cp:keywords/>
  <dc:description/>
  <cp:lastModifiedBy>Maria Mróz</cp:lastModifiedBy>
  <cp:revision>1</cp:revision>
  <dcterms:created xsi:type="dcterms:W3CDTF">2019-08-14T10:02:00Z</dcterms:created>
  <dcterms:modified xsi:type="dcterms:W3CDTF">2019-08-14T10:03:00Z</dcterms:modified>
</cp:coreProperties>
</file>