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494FD3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E769DA">
        <w:rPr>
          <w:rFonts w:ascii="Times New Roman" w:eastAsia="Times New Roman" w:hAnsi="Times New Roman" w:cs="Times New Roman"/>
          <w:bCs/>
          <w:sz w:val="24"/>
          <w:szCs w:val="24"/>
        </w:rPr>
        <w:t>82</w:t>
      </w:r>
      <w:r w:rsidR="00494FD3">
        <w:rPr>
          <w:rFonts w:ascii="Times New Roman" w:eastAsia="Times New Roman" w:hAnsi="Times New Roman" w:cs="Times New Roman"/>
          <w:bCs/>
          <w:sz w:val="24"/>
          <w:szCs w:val="24"/>
        </w:rPr>
        <w:t>/B</w:t>
      </w:r>
      <w:r w:rsidR="00E77A95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317A48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78784F">
      <w:pPr>
        <w:widowControl w:val="0"/>
        <w:tabs>
          <w:tab w:val="left" w:pos="6148"/>
        </w:tabs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  <w:r w:rsidR="0078784F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E769DA" w:rsidRPr="00E769D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remont pomieszczeń biblioteki Collegium Novum na parterze w Poznaniu – częściowa wymiana wykładziny podłogowej  </w:t>
      </w:r>
      <w:bookmarkStart w:id="0" w:name="_GoBack"/>
      <w:bookmarkEnd w:id="0"/>
      <w:r w:rsidR="00494FD3" w:rsidRPr="00494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317A48"/>
    <w:rsid w:val="003F6363"/>
    <w:rsid w:val="00491649"/>
    <w:rsid w:val="00494FD3"/>
    <w:rsid w:val="005A411A"/>
    <w:rsid w:val="006F0463"/>
    <w:rsid w:val="0078784F"/>
    <w:rsid w:val="00792781"/>
    <w:rsid w:val="008F0CA6"/>
    <w:rsid w:val="009071C2"/>
    <w:rsid w:val="009179A5"/>
    <w:rsid w:val="00B9752B"/>
    <w:rsid w:val="00C065F5"/>
    <w:rsid w:val="00C72A88"/>
    <w:rsid w:val="00E769DA"/>
    <w:rsid w:val="00E77A95"/>
    <w:rsid w:val="00F32DF0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C98B8-366A-493D-AA65-AF479C85C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3</cp:revision>
  <cp:lastPrinted>2019-01-23T09:17:00Z</cp:lastPrinted>
  <dcterms:created xsi:type="dcterms:W3CDTF">2019-06-06T11:05:00Z</dcterms:created>
  <dcterms:modified xsi:type="dcterms:W3CDTF">2019-07-19T07:55:00Z</dcterms:modified>
</cp:coreProperties>
</file>