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79E" w:rsidRDefault="005A779E" w:rsidP="005A779E">
      <w:pPr>
        <w:rPr>
          <w:sz w:val="24"/>
          <w:szCs w:val="24"/>
        </w:rPr>
      </w:pPr>
      <w:r>
        <w:rPr>
          <w:sz w:val="24"/>
          <w:szCs w:val="24"/>
        </w:rPr>
        <w:t>Znak sprawy: XIV.263.</w:t>
      </w:r>
      <w:r>
        <w:rPr>
          <w:b/>
          <w:sz w:val="24"/>
          <w:szCs w:val="24"/>
        </w:rPr>
        <w:t>4</w:t>
      </w:r>
      <w:r>
        <w:rPr>
          <w:sz w:val="24"/>
          <w:szCs w:val="24"/>
        </w:rPr>
        <w:t>.2019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Warszawa, 2019-06-</w:t>
      </w:r>
      <w:r w:rsidR="003D221F">
        <w:rPr>
          <w:sz w:val="24"/>
          <w:szCs w:val="24"/>
        </w:rPr>
        <w:t>11</w:t>
      </w:r>
      <w:bookmarkStart w:id="0" w:name="_GoBack"/>
      <w:bookmarkEnd w:id="0"/>
    </w:p>
    <w:p w:rsidR="005A779E" w:rsidRDefault="005A779E" w:rsidP="005A779E">
      <w:pPr>
        <w:tabs>
          <w:tab w:val="left" w:pos="708"/>
          <w:tab w:val="center" w:pos="4536"/>
          <w:tab w:val="right" w:pos="9072"/>
        </w:tabs>
        <w:rPr>
          <w:color w:val="00000A"/>
          <w:sz w:val="24"/>
          <w:szCs w:val="24"/>
        </w:rPr>
      </w:pPr>
    </w:p>
    <w:p w:rsidR="005A779E" w:rsidRDefault="005A779E" w:rsidP="005A779E">
      <w:pPr>
        <w:tabs>
          <w:tab w:val="right" w:pos="9072"/>
        </w:tabs>
        <w:spacing w:line="360" w:lineRule="auto"/>
        <w:ind w:righ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Z OTWARCIA OFERT</w:t>
      </w:r>
    </w:p>
    <w:p w:rsidR="005A779E" w:rsidRDefault="005A779E" w:rsidP="005A77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postępowania prowadzonego </w:t>
      </w:r>
      <w:bookmarkStart w:id="1" w:name="_Hlk8043814"/>
      <w:r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1"/>
      <w:r>
        <w:rPr>
          <w:sz w:val="24"/>
          <w:szCs w:val="24"/>
        </w:rPr>
        <w:t xml:space="preserve">, pod nazwą: </w:t>
      </w:r>
      <w:bookmarkStart w:id="2" w:name="_Hlk8043931"/>
      <w:r>
        <w:rPr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2"/>
      <w:r>
        <w:rPr>
          <w:sz w:val="24"/>
          <w:szCs w:val="24"/>
        </w:rPr>
        <w:t>.</w:t>
      </w:r>
    </w:p>
    <w:p w:rsidR="005A779E" w:rsidRDefault="005A779E" w:rsidP="005A779E">
      <w:pPr>
        <w:pStyle w:val="Tekstpodstawowy"/>
        <w:spacing w:line="240" w:lineRule="auto"/>
        <w:ind w:right="-426"/>
        <w:jc w:val="both"/>
        <w:rPr>
          <w:rFonts w:ascii="Times New Roman" w:hAnsi="Times New Roman"/>
          <w:sz w:val="24"/>
          <w:szCs w:val="24"/>
          <w:lang w:eastAsia="x-none"/>
        </w:rPr>
      </w:pPr>
    </w:p>
    <w:p w:rsidR="005A779E" w:rsidRDefault="005A779E" w:rsidP="005A779E">
      <w:pPr>
        <w:numPr>
          <w:ilvl w:val="0"/>
          <w:numId w:val="30"/>
        </w:numPr>
        <w:suppressAutoHyphens/>
        <w:spacing w:after="200" w:line="360" w:lineRule="auto"/>
        <w:ind w:left="0" w:right="-426" w:firstLine="0"/>
        <w:contextualSpacing/>
        <w:jc w:val="both"/>
        <w:rPr>
          <w:b/>
          <w:color w:val="000000"/>
          <w:sz w:val="24"/>
          <w:szCs w:val="24"/>
          <w:lang w:eastAsia="en-US"/>
        </w:rPr>
      </w:pPr>
      <w:r>
        <w:rPr>
          <w:b/>
          <w:color w:val="000000"/>
          <w:sz w:val="24"/>
          <w:szCs w:val="24"/>
        </w:rPr>
        <w:t>Otwarcie ofert</w:t>
      </w:r>
    </w:p>
    <w:p w:rsidR="005A779E" w:rsidRDefault="005A779E" w:rsidP="005A779E">
      <w:pPr>
        <w:numPr>
          <w:ilvl w:val="0"/>
          <w:numId w:val="27"/>
        </w:numPr>
        <w:tabs>
          <w:tab w:val="clear" w:pos="7448"/>
          <w:tab w:val="num" w:pos="142"/>
          <w:tab w:val="num" w:pos="720"/>
        </w:tabs>
        <w:spacing w:after="200" w:line="360" w:lineRule="auto"/>
        <w:ind w:left="0" w:firstLine="0"/>
        <w:jc w:val="both"/>
        <w:rPr>
          <w:color w:val="00000A"/>
          <w:sz w:val="22"/>
          <w:szCs w:val="22"/>
        </w:rPr>
      </w:pPr>
      <w:r>
        <w:rPr>
          <w:sz w:val="24"/>
          <w:szCs w:val="24"/>
        </w:rPr>
        <w:t xml:space="preserve">Bezpośrednio przed otwarciem ofert, Zamawiający poinformował iż umowa ramowa nie wymaga zabezpieczenia środków finansowych. </w:t>
      </w:r>
    </w:p>
    <w:p w:rsidR="005A779E" w:rsidRPr="005A779E" w:rsidRDefault="005A779E" w:rsidP="005A779E">
      <w:pPr>
        <w:numPr>
          <w:ilvl w:val="0"/>
          <w:numId w:val="27"/>
        </w:numPr>
        <w:tabs>
          <w:tab w:val="clear" w:pos="7448"/>
          <w:tab w:val="num" w:pos="142"/>
          <w:tab w:val="num" w:pos="720"/>
        </w:tabs>
        <w:spacing w:after="200" w:line="360" w:lineRule="auto"/>
        <w:ind w:left="0" w:firstLine="0"/>
        <w:jc w:val="both"/>
        <w:rPr>
          <w:sz w:val="24"/>
          <w:szCs w:val="24"/>
        </w:rPr>
      </w:pPr>
      <w:r w:rsidRPr="005A779E">
        <w:rPr>
          <w:sz w:val="24"/>
          <w:szCs w:val="24"/>
        </w:rPr>
        <w:t xml:space="preserve">Otwarcie ofert złożonych za pośrednictwem platformy on-line </w:t>
      </w:r>
      <w:r w:rsidRPr="005A779E">
        <w:rPr>
          <w:bCs/>
          <w:iCs/>
          <w:sz w:val="24"/>
          <w:szCs w:val="24"/>
          <w:u w:val="single"/>
        </w:rPr>
        <w:t xml:space="preserve">działającej </w:t>
      </w:r>
      <w:r w:rsidRPr="005A779E">
        <w:rPr>
          <w:bCs/>
          <w:iCs/>
          <w:sz w:val="24"/>
          <w:szCs w:val="24"/>
          <w:u w:val="single"/>
          <w:lang w:val="x-none"/>
        </w:rPr>
        <w:t>pod adresem</w:t>
      </w:r>
      <w:r w:rsidRPr="005A779E">
        <w:rPr>
          <w:b/>
          <w:bCs/>
          <w:iCs/>
          <w:sz w:val="24"/>
          <w:szCs w:val="24"/>
          <w:u w:val="single"/>
          <w:lang w:val="x-none"/>
        </w:rPr>
        <w:t xml:space="preserve"> </w:t>
      </w:r>
      <w:r w:rsidRPr="005A779E">
        <w:rPr>
          <w:b/>
          <w:bCs/>
          <w:iCs/>
          <w:sz w:val="24"/>
          <w:szCs w:val="24"/>
          <w:u w:val="single"/>
          <w:lang w:val="x-none"/>
        </w:rPr>
        <w:br/>
      </w:r>
      <w:hyperlink r:id="rId7" w:history="1">
        <w:r w:rsidRPr="005A779E">
          <w:rPr>
            <w:rStyle w:val="Hipercze"/>
            <w:b/>
            <w:bCs/>
            <w:iCs/>
            <w:sz w:val="24"/>
            <w:szCs w:val="24"/>
          </w:rPr>
          <w:t>https://e-ProPublico.pl</w:t>
        </w:r>
      </w:hyperlink>
      <w:r w:rsidRPr="005A779E">
        <w:rPr>
          <w:rStyle w:val="Hipercze"/>
          <w:b/>
          <w:bCs/>
          <w:iCs/>
          <w:sz w:val="24"/>
          <w:szCs w:val="24"/>
        </w:rPr>
        <w:t xml:space="preserve"> dalej „Platforma” </w:t>
      </w:r>
      <w:r w:rsidRPr="005A779E">
        <w:rPr>
          <w:sz w:val="24"/>
          <w:szCs w:val="24"/>
        </w:rPr>
        <w:t xml:space="preserve">odbyło się w dniu 2019-06-10 o godzinie 12:15 </w:t>
      </w:r>
      <w:r w:rsidRPr="005A779E">
        <w:rPr>
          <w:sz w:val="24"/>
          <w:szCs w:val="24"/>
        </w:rPr>
        <w:br/>
        <w:t xml:space="preserve">w Bibliotece Narodowej, adres: al. Niepodległości 213, 02-086 Warszawa w pok. 1201. </w:t>
      </w:r>
    </w:p>
    <w:p w:rsidR="005A779E" w:rsidRDefault="005A779E" w:rsidP="005A779E">
      <w:pPr>
        <w:spacing w:line="360" w:lineRule="auto"/>
        <w:ind w:right="-2"/>
        <w:jc w:val="both"/>
        <w:rPr>
          <w:bCs/>
          <w:iCs/>
          <w:sz w:val="24"/>
          <w:szCs w:val="24"/>
          <w:lang w:val="x-none" w:eastAsia="x-none"/>
        </w:rPr>
      </w:pPr>
      <w:r>
        <w:rPr>
          <w:b/>
          <w:bCs/>
          <w:iCs/>
          <w:sz w:val="24"/>
          <w:szCs w:val="24"/>
          <w:u w:val="single"/>
          <w:lang w:eastAsia="x-none"/>
        </w:rPr>
        <w:t>Zamawiający wyjaśnia</w:t>
      </w:r>
      <w:r>
        <w:rPr>
          <w:bCs/>
          <w:iCs/>
          <w:sz w:val="24"/>
          <w:szCs w:val="24"/>
          <w:lang w:eastAsia="x-none"/>
        </w:rPr>
        <w:t>, że Wykonawcy, którzy złożyli oferty w przedmiotowym</w:t>
      </w:r>
      <w:r>
        <w:rPr>
          <w:bCs/>
          <w:iCs/>
          <w:sz w:val="24"/>
          <w:szCs w:val="24"/>
          <w:lang w:val="x-none" w:eastAsia="x-none"/>
        </w:rPr>
        <w:t xml:space="preserve"> postępowani</w:t>
      </w:r>
      <w:r>
        <w:rPr>
          <w:bCs/>
          <w:iCs/>
          <w:sz w:val="24"/>
          <w:szCs w:val="24"/>
          <w:lang w:eastAsia="x-none"/>
        </w:rPr>
        <w:t>u,</w:t>
      </w:r>
      <w:r>
        <w:rPr>
          <w:bCs/>
          <w:iCs/>
          <w:sz w:val="24"/>
          <w:szCs w:val="24"/>
          <w:lang w:val="x-none" w:eastAsia="x-none"/>
        </w:rPr>
        <w:t xml:space="preserve"> uzyska</w:t>
      </w:r>
      <w:r>
        <w:rPr>
          <w:bCs/>
          <w:iCs/>
          <w:sz w:val="24"/>
          <w:szCs w:val="24"/>
          <w:lang w:eastAsia="x-none"/>
        </w:rPr>
        <w:t>li</w:t>
      </w:r>
      <w:r>
        <w:rPr>
          <w:bCs/>
          <w:iCs/>
          <w:sz w:val="24"/>
          <w:szCs w:val="24"/>
          <w:lang w:val="x-none" w:eastAsia="x-none"/>
        </w:rPr>
        <w:t xml:space="preserve"> automatyczny dostęp do części jawnych ofert i złożonych załączników za pośrednictwem </w:t>
      </w:r>
      <w:r>
        <w:rPr>
          <w:b/>
          <w:bCs/>
          <w:iCs/>
          <w:sz w:val="24"/>
          <w:szCs w:val="24"/>
          <w:lang w:val="x-none" w:eastAsia="x-none"/>
        </w:rPr>
        <w:t>Platformy</w:t>
      </w:r>
      <w:r>
        <w:rPr>
          <w:bCs/>
          <w:iCs/>
          <w:sz w:val="24"/>
          <w:szCs w:val="24"/>
          <w:lang w:val="x-none" w:eastAsia="x-none"/>
        </w:rPr>
        <w:t>, na karcie Oferty/Załączniki, w tabeli „Oferta, Załączniki innych wykonawców”.</w:t>
      </w:r>
    </w:p>
    <w:p w:rsidR="005A779E" w:rsidRPr="004E3670" w:rsidRDefault="005A779E" w:rsidP="004E3670">
      <w:pPr>
        <w:pStyle w:val="Akapitzlist"/>
        <w:numPr>
          <w:ilvl w:val="0"/>
          <w:numId w:val="31"/>
        </w:numPr>
        <w:suppressAutoHyphens/>
        <w:spacing w:line="360" w:lineRule="auto"/>
        <w:ind w:left="0" w:firstLine="0"/>
        <w:jc w:val="both"/>
        <w:rPr>
          <w:rFonts w:eastAsiaTheme="minorHAnsi" w:cstheme="minorBidi"/>
          <w:bCs/>
          <w:sz w:val="24"/>
          <w:szCs w:val="24"/>
        </w:rPr>
      </w:pPr>
      <w:r w:rsidRPr="004E3670">
        <w:rPr>
          <w:sz w:val="24"/>
          <w:szCs w:val="24"/>
        </w:rPr>
        <w:t>W niniejszym postępowaniu do upływu terminu składania ofert wpłynęło 12 (słownie: dwanaście ofert) ofert, w tym na Część 1 - 9 (dziewięć) ofert, na Część 2 – 3 (trzy) oferty, na Część 3 - 8 (osiem) ofert.</w:t>
      </w:r>
    </w:p>
    <w:p w:rsidR="005A779E" w:rsidRPr="004E3670" w:rsidRDefault="005A779E" w:rsidP="004E3670">
      <w:pPr>
        <w:pStyle w:val="Akapitzlist"/>
        <w:numPr>
          <w:ilvl w:val="0"/>
          <w:numId w:val="31"/>
        </w:numPr>
        <w:spacing w:line="360" w:lineRule="auto"/>
        <w:ind w:left="0" w:right="-2" w:firstLine="0"/>
        <w:jc w:val="both"/>
        <w:rPr>
          <w:bCs/>
          <w:iCs/>
          <w:sz w:val="24"/>
          <w:szCs w:val="24"/>
          <w:lang w:val="x-none" w:eastAsia="x-none"/>
        </w:rPr>
      </w:pPr>
      <w:r w:rsidRPr="004E3670">
        <w:rPr>
          <w:bCs/>
          <w:iCs/>
          <w:sz w:val="24"/>
          <w:szCs w:val="24"/>
          <w:lang w:val="x-none" w:eastAsia="x-none"/>
        </w:rPr>
        <w:t xml:space="preserve">Niezwłocznie po otwarciu ofert </w:t>
      </w:r>
      <w:r w:rsidRPr="004E3670">
        <w:rPr>
          <w:bCs/>
          <w:iCs/>
          <w:sz w:val="24"/>
          <w:szCs w:val="24"/>
          <w:lang w:eastAsia="x-none"/>
        </w:rPr>
        <w:t xml:space="preserve">zgodnie z art. 86 ust. 5 ustawy Pzp </w:t>
      </w:r>
      <w:r w:rsidRPr="004E3670">
        <w:rPr>
          <w:bCs/>
          <w:iCs/>
          <w:sz w:val="24"/>
          <w:szCs w:val="24"/>
          <w:lang w:val="x-none" w:eastAsia="x-none"/>
        </w:rPr>
        <w:t>Zamawiający zamie</w:t>
      </w:r>
      <w:r w:rsidRPr="004E3670">
        <w:rPr>
          <w:bCs/>
          <w:iCs/>
          <w:sz w:val="24"/>
          <w:szCs w:val="24"/>
          <w:lang w:eastAsia="x-none"/>
        </w:rPr>
        <w:t>szcza</w:t>
      </w:r>
      <w:r w:rsidRPr="004E3670">
        <w:rPr>
          <w:bCs/>
          <w:iCs/>
          <w:sz w:val="24"/>
          <w:szCs w:val="24"/>
          <w:lang w:val="x-none" w:eastAsia="x-none"/>
        </w:rPr>
        <w:t xml:space="preserve"> na stronie internetowej Zamawiającego w dziale „Zamówienia publiczne” </w:t>
      </w:r>
      <w:hyperlink r:id="rId8" w:history="1">
        <w:r w:rsidRPr="004E3670">
          <w:rPr>
            <w:rStyle w:val="Hipercze"/>
            <w:rFonts w:eastAsia="Calibri"/>
            <w:bCs/>
            <w:iCs/>
            <w:color w:val="00000A"/>
            <w:sz w:val="24"/>
            <w:szCs w:val="24"/>
            <w:lang w:val="x-none" w:eastAsia="x-none"/>
          </w:rPr>
          <w:t>http://bn.org.pl/bip/zamowienia-publiczne</w:t>
        </w:r>
      </w:hyperlink>
      <w:r w:rsidRPr="004E3670">
        <w:rPr>
          <w:bCs/>
          <w:iCs/>
          <w:sz w:val="24"/>
          <w:szCs w:val="24"/>
          <w:lang w:val="x-none" w:eastAsia="x-none"/>
        </w:rPr>
        <w:t>, informacje dotyczące:</w:t>
      </w:r>
    </w:p>
    <w:p w:rsidR="005A779E" w:rsidRDefault="005A779E" w:rsidP="005A779E">
      <w:pPr>
        <w:tabs>
          <w:tab w:val="left" w:pos="284"/>
        </w:tabs>
        <w:spacing w:before="120" w:after="60"/>
        <w:ind w:left="720"/>
        <w:jc w:val="both"/>
        <w:outlineLvl w:val="1"/>
        <w:rPr>
          <w:bCs/>
          <w:iCs/>
          <w:sz w:val="24"/>
          <w:szCs w:val="24"/>
          <w:lang w:val="x-none" w:eastAsia="x-none"/>
        </w:rPr>
      </w:pPr>
      <w:r>
        <w:rPr>
          <w:bCs/>
          <w:iCs/>
          <w:sz w:val="24"/>
          <w:szCs w:val="24"/>
          <w:lang w:eastAsia="x-none"/>
        </w:rPr>
        <w:t>-  kwoty, jaką zamierza przeznaczyć na sfinansowanie zamówienia (patrz pkt. 1 powyżej)</w:t>
      </w:r>
      <w:r>
        <w:rPr>
          <w:bCs/>
          <w:iCs/>
          <w:sz w:val="24"/>
          <w:szCs w:val="24"/>
          <w:lang w:val="x-none" w:eastAsia="x-none"/>
        </w:rPr>
        <w:t>;</w:t>
      </w:r>
    </w:p>
    <w:p w:rsidR="005A779E" w:rsidRDefault="005A779E" w:rsidP="005A779E">
      <w:pPr>
        <w:tabs>
          <w:tab w:val="left" w:pos="284"/>
        </w:tabs>
        <w:spacing w:before="120" w:after="60"/>
        <w:ind w:left="720"/>
        <w:jc w:val="both"/>
        <w:outlineLvl w:val="1"/>
        <w:rPr>
          <w:bCs/>
          <w:iCs/>
          <w:sz w:val="24"/>
          <w:szCs w:val="24"/>
          <w:lang w:val="x-none" w:eastAsia="x-none"/>
        </w:rPr>
      </w:pPr>
      <w:r>
        <w:rPr>
          <w:bCs/>
          <w:iCs/>
          <w:sz w:val="24"/>
          <w:szCs w:val="24"/>
          <w:lang w:eastAsia="x-none"/>
        </w:rPr>
        <w:t xml:space="preserve">-  </w:t>
      </w:r>
      <w:r>
        <w:rPr>
          <w:bCs/>
          <w:iCs/>
          <w:sz w:val="24"/>
          <w:szCs w:val="24"/>
          <w:lang w:val="x-none" w:eastAsia="x-none"/>
        </w:rPr>
        <w:t>firm oraz adresów Wykonawców, którzy złożyli oferty w terminie;</w:t>
      </w:r>
    </w:p>
    <w:p w:rsidR="005A779E" w:rsidRDefault="005A779E" w:rsidP="005A779E">
      <w:pPr>
        <w:tabs>
          <w:tab w:val="left" w:pos="284"/>
        </w:tabs>
        <w:spacing w:before="120" w:after="60"/>
        <w:ind w:left="720"/>
        <w:jc w:val="both"/>
        <w:outlineLvl w:val="1"/>
        <w:rPr>
          <w:bCs/>
          <w:iCs/>
          <w:sz w:val="24"/>
          <w:szCs w:val="24"/>
          <w:lang w:val="x-none" w:eastAsia="x-none"/>
        </w:rPr>
      </w:pPr>
      <w:r>
        <w:rPr>
          <w:bCs/>
          <w:iCs/>
          <w:sz w:val="24"/>
          <w:szCs w:val="24"/>
          <w:lang w:eastAsia="x-none"/>
        </w:rPr>
        <w:t xml:space="preserve">- </w:t>
      </w:r>
      <w:r>
        <w:rPr>
          <w:bCs/>
          <w:iCs/>
          <w:sz w:val="24"/>
          <w:szCs w:val="24"/>
          <w:lang w:val="x-none" w:eastAsia="x-none"/>
        </w:rPr>
        <w:t>ceny, terminu wykonania zamówienia, warunków płatności zawartych w ofertach.</w:t>
      </w:r>
    </w:p>
    <w:p w:rsidR="005A779E" w:rsidRDefault="005A779E" w:rsidP="005A779E">
      <w:pPr>
        <w:tabs>
          <w:tab w:val="left" w:pos="284"/>
        </w:tabs>
        <w:spacing w:before="120" w:after="60"/>
        <w:ind w:left="720"/>
        <w:jc w:val="both"/>
        <w:outlineLvl w:val="1"/>
        <w:rPr>
          <w:bCs/>
          <w:iCs/>
          <w:sz w:val="24"/>
          <w:szCs w:val="24"/>
          <w:lang w:val="x-none" w:eastAsia="x-none"/>
        </w:rPr>
      </w:pPr>
    </w:p>
    <w:p w:rsidR="005A779E" w:rsidRPr="004E3670" w:rsidRDefault="005A779E" w:rsidP="004E3670">
      <w:pPr>
        <w:pStyle w:val="Akapitzlist"/>
        <w:numPr>
          <w:ilvl w:val="0"/>
          <w:numId w:val="31"/>
        </w:numPr>
        <w:spacing w:line="360" w:lineRule="auto"/>
        <w:ind w:left="0" w:firstLine="0"/>
        <w:jc w:val="both"/>
        <w:rPr>
          <w:rFonts w:eastAsiaTheme="minorHAnsi" w:cstheme="minorBidi"/>
          <w:sz w:val="24"/>
          <w:szCs w:val="24"/>
        </w:rPr>
      </w:pPr>
      <w:r w:rsidRPr="004E3670">
        <w:rPr>
          <w:sz w:val="24"/>
          <w:szCs w:val="24"/>
        </w:rPr>
        <w:lastRenderedPageBreak/>
        <w:t xml:space="preserve">Informacje odczytane na sesji otwarcia ofert, o których mowa w art. 86 ust. 4 ustawy Pzp, zawarte są w </w:t>
      </w:r>
      <w:r w:rsidRPr="004E3670">
        <w:rPr>
          <w:b/>
          <w:i/>
          <w:sz w:val="24"/>
          <w:szCs w:val="24"/>
        </w:rPr>
        <w:t>Załączniku nr 1 do niniejszego pisma</w:t>
      </w:r>
      <w:r w:rsidRPr="004E3670">
        <w:rPr>
          <w:sz w:val="24"/>
          <w:szCs w:val="24"/>
        </w:rPr>
        <w:t xml:space="preserve"> – „Zbiorcze zestawienie ofert złożonych w terminie składania ofert”.</w:t>
      </w:r>
    </w:p>
    <w:p w:rsidR="005A779E" w:rsidRDefault="005A779E" w:rsidP="005A779E">
      <w:pPr>
        <w:spacing w:line="360" w:lineRule="auto"/>
        <w:contextualSpacing/>
        <w:jc w:val="both"/>
        <w:rPr>
          <w:sz w:val="24"/>
          <w:szCs w:val="24"/>
        </w:rPr>
      </w:pPr>
    </w:p>
    <w:p w:rsidR="005A779E" w:rsidRDefault="005A779E" w:rsidP="005A779E">
      <w:pPr>
        <w:numPr>
          <w:ilvl w:val="0"/>
          <w:numId w:val="30"/>
        </w:numPr>
        <w:spacing w:line="360" w:lineRule="auto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Obowiązek złożenia oświadczenia na podstawie art. 24 ust. 11 ustawy Pzp.</w:t>
      </w:r>
    </w:p>
    <w:p w:rsidR="005A779E" w:rsidRDefault="005A779E" w:rsidP="005A779E">
      <w:pPr>
        <w:tabs>
          <w:tab w:val="right" w:pos="9072"/>
        </w:tabs>
        <w:spacing w:line="360" w:lineRule="auto"/>
        <w:jc w:val="both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Zamawiający informuje Wykonawców, którzy złożyli oferty w niniejszym postępowaniu, o obowiązku przekazania Zamawiającemu oświadczenia o przynależności lub braku przynależności do tej samej grupy kapitałowej, o której mowa w art. 24 ust. 1 pkt 23 ustawy Pzp, co Wykonawcy, którzy złożyli odrębne oferty - wg wzoru w </w:t>
      </w:r>
      <w:r>
        <w:rPr>
          <w:b/>
          <w:i/>
          <w:sz w:val="24"/>
          <w:szCs w:val="24"/>
        </w:rPr>
        <w:t>Załączniku nr 2</w:t>
      </w:r>
      <w:r>
        <w:rPr>
          <w:sz w:val="24"/>
          <w:szCs w:val="24"/>
        </w:rPr>
        <w:t xml:space="preserve"> do niniejszego pisma „OŚWIADCZENIE WYKONAWCY o przynależności lub braku przynależności do tej samej grupy kapitałowej na podstawie art. 24 ust.11 ustawy Prawo zamówień publicznych</w:t>
      </w:r>
      <w:r>
        <w:rPr>
          <w:color w:val="000000"/>
          <w:sz w:val="24"/>
          <w:szCs w:val="24"/>
        </w:rPr>
        <w:t>”.</w:t>
      </w:r>
    </w:p>
    <w:p w:rsidR="005A779E" w:rsidRDefault="005A779E" w:rsidP="005A779E">
      <w:pPr>
        <w:tabs>
          <w:tab w:val="right" w:pos="9072"/>
        </w:tabs>
        <w:spacing w:line="360" w:lineRule="auto"/>
        <w:jc w:val="both"/>
        <w:rPr>
          <w:rFonts w:eastAsiaTheme="minorHAnsi"/>
          <w:color w:val="00000A"/>
          <w:sz w:val="24"/>
          <w:szCs w:val="24"/>
        </w:rPr>
      </w:pPr>
    </w:p>
    <w:p w:rsidR="005A779E" w:rsidRDefault="005A779E" w:rsidP="005A779E">
      <w:pPr>
        <w:tabs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Uwaga:</w:t>
      </w:r>
    </w:p>
    <w:p w:rsidR="005A779E" w:rsidRDefault="005A779E" w:rsidP="005A779E">
      <w:pPr>
        <w:spacing w:line="360" w:lineRule="auto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przypomina, iż na mocy przepisu art. 24 ust. 11 ustawy Pzp, Wykonawca, </w:t>
      </w:r>
      <w:r>
        <w:rPr>
          <w:color w:val="000000"/>
          <w:sz w:val="24"/>
          <w:szCs w:val="24"/>
        </w:rPr>
        <w:br/>
        <w:t xml:space="preserve">w terminie 3 dni od dnia zamieszczenia na stronie internetowej niniejszej Informacji </w:t>
      </w:r>
      <w:r>
        <w:rPr>
          <w:rFonts w:eastAsia="Calibri"/>
          <w:color w:val="000000"/>
          <w:sz w:val="24"/>
          <w:szCs w:val="24"/>
        </w:rPr>
        <w:t xml:space="preserve">o której mowa w sekcji I ust. 5 </w:t>
      </w:r>
      <w:r>
        <w:rPr>
          <w:color w:val="000000"/>
          <w:sz w:val="24"/>
          <w:szCs w:val="24"/>
        </w:rPr>
        <w:t xml:space="preserve">przekazuje Zamawiającemu </w:t>
      </w:r>
      <w:r>
        <w:rPr>
          <w:rFonts w:eastAsia="Calibri"/>
          <w:color w:val="000000"/>
          <w:sz w:val="24"/>
          <w:szCs w:val="24"/>
        </w:rPr>
        <w:t xml:space="preserve">za pośrednictwem Platformy </w:t>
      </w:r>
      <w:r>
        <w:rPr>
          <w:rFonts w:eastAsia="Calibri"/>
          <w:color w:val="000000"/>
          <w:sz w:val="24"/>
          <w:szCs w:val="24"/>
        </w:rPr>
        <w:br/>
        <w:t xml:space="preserve">lub poczty elektronicznej </w:t>
      </w:r>
      <w:bookmarkStart w:id="3" w:name="_Hlk531264227"/>
      <w:r>
        <w:rPr>
          <w:sz w:val="24"/>
          <w:szCs w:val="24"/>
        </w:rPr>
        <w:t xml:space="preserve">(e-mail: </w:t>
      </w:r>
      <w:hyperlink r:id="rId9" w:history="1">
        <w:r>
          <w:rPr>
            <w:rStyle w:val="Hipercze"/>
            <w:rFonts w:eastAsia="Calibri"/>
            <w:sz w:val="24"/>
            <w:szCs w:val="24"/>
          </w:rPr>
          <w:t>przetargi@bn.org.pl</w:t>
        </w:r>
      </w:hyperlink>
      <w:r>
        <w:rPr>
          <w:sz w:val="24"/>
          <w:szCs w:val="24"/>
        </w:rPr>
        <w:t xml:space="preserve">) </w:t>
      </w:r>
      <w:bookmarkEnd w:id="3"/>
      <w:r>
        <w:rPr>
          <w:color w:val="000000"/>
          <w:sz w:val="24"/>
          <w:szCs w:val="24"/>
        </w:rPr>
        <w:t xml:space="preserve">oświadczenie o przynależności lub braku przynależności do tej samej grupy kapitałowej, o której mowa w art. 24 ust. 1 pkt. 24 ustawy Pzp, </w:t>
      </w:r>
      <w:r>
        <w:rPr>
          <w:sz w:val="24"/>
          <w:szCs w:val="24"/>
        </w:rPr>
        <w:t>co Wykonawcy, którzy złożyli odrębne oferty.</w:t>
      </w:r>
      <w:r>
        <w:rPr>
          <w:color w:val="000000"/>
          <w:sz w:val="24"/>
          <w:szCs w:val="24"/>
        </w:rPr>
        <w:t xml:space="preserve"> </w:t>
      </w:r>
    </w:p>
    <w:p w:rsidR="005A779E" w:rsidRDefault="005A779E" w:rsidP="005A779E">
      <w:pPr>
        <w:tabs>
          <w:tab w:val="right" w:pos="9072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Wraz ze złożeniem oświadczenia, Wykonawca może przedstawić dowody, że powiązania </w:t>
      </w:r>
      <w:r>
        <w:rPr>
          <w:color w:val="000000"/>
          <w:sz w:val="24"/>
          <w:szCs w:val="24"/>
        </w:rPr>
        <w:br/>
        <w:t xml:space="preserve">z innym Wykonawcą nie prowadzą do zakłócenia konkurencji w niniejszym postępowaniu </w:t>
      </w:r>
      <w:r>
        <w:rPr>
          <w:color w:val="000000"/>
          <w:sz w:val="24"/>
          <w:szCs w:val="24"/>
        </w:rPr>
        <w:br/>
        <w:t xml:space="preserve">o udzielenie zamówienia. </w:t>
      </w:r>
    </w:p>
    <w:p w:rsidR="006C6310" w:rsidRPr="005A779E" w:rsidRDefault="006C6310" w:rsidP="005A779E"/>
    <w:sectPr w:rsidR="006C6310" w:rsidRPr="005A779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712" w:rsidRDefault="00303712" w:rsidP="000C67D9">
      <w:r>
        <w:separator/>
      </w:r>
    </w:p>
  </w:endnote>
  <w:endnote w:type="continuationSeparator" w:id="0">
    <w:p w:rsidR="00303712" w:rsidRDefault="00303712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712" w:rsidRDefault="00303712" w:rsidP="000C67D9">
      <w:r>
        <w:separator/>
      </w:r>
    </w:p>
  </w:footnote>
  <w:footnote w:type="continuationSeparator" w:id="0">
    <w:p w:rsidR="00303712" w:rsidRDefault="00303712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448"/>
        </w:tabs>
        <w:ind w:left="7448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E0CEC"/>
    <w:multiLevelType w:val="hybridMultilevel"/>
    <w:tmpl w:val="FA0666A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3FA7128"/>
    <w:multiLevelType w:val="hybridMultilevel"/>
    <w:tmpl w:val="BA3C2374"/>
    <w:lvl w:ilvl="0" w:tplc="DA86F82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1E1754"/>
    <w:multiLevelType w:val="hybridMultilevel"/>
    <w:tmpl w:val="44B2D264"/>
    <w:lvl w:ilvl="0" w:tplc="F1C6E614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D3EDC"/>
    <w:multiLevelType w:val="hybridMultilevel"/>
    <w:tmpl w:val="5F1890F0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1E1D32"/>
    <w:multiLevelType w:val="hybridMultilevel"/>
    <w:tmpl w:val="56626FDA"/>
    <w:lvl w:ilvl="0" w:tplc="8E06F7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07099"/>
    <w:multiLevelType w:val="hybridMultilevel"/>
    <w:tmpl w:val="13D2D5BE"/>
    <w:lvl w:ilvl="0" w:tplc="7C9CDDFE">
      <w:start w:val="1"/>
      <w:numFmt w:val="upperRoman"/>
      <w:lvlText w:val="%1."/>
      <w:lvlJc w:val="left"/>
      <w:pPr>
        <w:ind w:left="862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373113"/>
    <w:multiLevelType w:val="hybridMultilevel"/>
    <w:tmpl w:val="2EACD0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1A0AAF"/>
    <w:multiLevelType w:val="hybridMultilevel"/>
    <w:tmpl w:val="BA4A1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BB3C41"/>
    <w:multiLevelType w:val="hybridMultilevel"/>
    <w:tmpl w:val="2B745A76"/>
    <w:lvl w:ilvl="0" w:tplc="8550DE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B12DE9"/>
    <w:multiLevelType w:val="hybridMultilevel"/>
    <w:tmpl w:val="F1AE2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E0FED"/>
    <w:multiLevelType w:val="hybridMultilevel"/>
    <w:tmpl w:val="023ADD38"/>
    <w:lvl w:ilvl="0" w:tplc="668EEAF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804FC5"/>
    <w:multiLevelType w:val="hybridMultilevel"/>
    <w:tmpl w:val="0FEC37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FE2359"/>
    <w:multiLevelType w:val="multilevel"/>
    <w:tmpl w:val="E724FF4E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7ABF46F5"/>
    <w:multiLevelType w:val="hybridMultilevel"/>
    <w:tmpl w:val="ACACCAD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AF4043"/>
    <w:multiLevelType w:val="hybridMultilevel"/>
    <w:tmpl w:val="0BBC803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361A8"/>
    <w:multiLevelType w:val="hybridMultilevel"/>
    <w:tmpl w:val="79C26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5"/>
  </w:num>
  <w:num w:numId="11">
    <w:abstractNumId w:val="19"/>
  </w:num>
  <w:num w:numId="12">
    <w:abstractNumId w:val="10"/>
  </w:num>
  <w:num w:numId="13">
    <w:abstractNumId w:val="9"/>
  </w:num>
  <w:num w:numId="14">
    <w:abstractNumId w:val="27"/>
  </w:num>
  <w:num w:numId="15">
    <w:abstractNumId w:val="14"/>
  </w:num>
  <w:num w:numId="16">
    <w:abstractNumId w:val="5"/>
  </w:num>
  <w:num w:numId="17">
    <w:abstractNumId w:val="8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20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C67D9"/>
    <w:rsid w:val="001077D5"/>
    <w:rsid w:val="00184971"/>
    <w:rsid w:val="001B0124"/>
    <w:rsid w:val="001C4469"/>
    <w:rsid w:val="00246C29"/>
    <w:rsid w:val="00303712"/>
    <w:rsid w:val="003A1D1E"/>
    <w:rsid w:val="003D221F"/>
    <w:rsid w:val="003E7359"/>
    <w:rsid w:val="003F6A4B"/>
    <w:rsid w:val="00400DAB"/>
    <w:rsid w:val="004C001A"/>
    <w:rsid w:val="004C15F5"/>
    <w:rsid w:val="004D0204"/>
    <w:rsid w:val="004E3670"/>
    <w:rsid w:val="00532129"/>
    <w:rsid w:val="005A779E"/>
    <w:rsid w:val="005B469A"/>
    <w:rsid w:val="005D0E2B"/>
    <w:rsid w:val="005E4D44"/>
    <w:rsid w:val="00647D27"/>
    <w:rsid w:val="00666777"/>
    <w:rsid w:val="006672B8"/>
    <w:rsid w:val="00670091"/>
    <w:rsid w:val="00694340"/>
    <w:rsid w:val="006C19C2"/>
    <w:rsid w:val="006C6310"/>
    <w:rsid w:val="006C664C"/>
    <w:rsid w:val="006E1860"/>
    <w:rsid w:val="006E308A"/>
    <w:rsid w:val="006F3067"/>
    <w:rsid w:val="006F343C"/>
    <w:rsid w:val="00750A03"/>
    <w:rsid w:val="00753768"/>
    <w:rsid w:val="00796180"/>
    <w:rsid w:val="007B77D6"/>
    <w:rsid w:val="0081087F"/>
    <w:rsid w:val="00830CBE"/>
    <w:rsid w:val="00834EBD"/>
    <w:rsid w:val="00873D9F"/>
    <w:rsid w:val="008962DD"/>
    <w:rsid w:val="008A61B9"/>
    <w:rsid w:val="008C4B7A"/>
    <w:rsid w:val="008D07FC"/>
    <w:rsid w:val="008F29DA"/>
    <w:rsid w:val="009545CE"/>
    <w:rsid w:val="009E5284"/>
    <w:rsid w:val="00A00AFA"/>
    <w:rsid w:val="00A06B8D"/>
    <w:rsid w:val="00AB71AF"/>
    <w:rsid w:val="00B20EA6"/>
    <w:rsid w:val="00B55A1F"/>
    <w:rsid w:val="00B95FA0"/>
    <w:rsid w:val="00B97204"/>
    <w:rsid w:val="00BB2E3D"/>
    <w:rsid w:val="00BB4A22"/>
    <w:rsid w:val="00C04B26"/>
    <w:rsid w:val="00C33DC3"/>
    <w:rsid w:val="00C556BB"/>
    <w:rsid w:val="00C82F44"/>
    <w:rsid w:val="00C86A3B"/>
    <w:rsid w:val="00C86E8F"/>
    <w:rsid w:val="00C96AC9"/>
    <w:rsid w:val="00CC6AB4"/>
    <w:rsid w:val="00CF60B1"/>
    <w:rsid w:val="00CF6860"/>
    <w:rsid w:val="00D214DB"/>
    <w:rsid w:val="00D33B9D"/>
    <w:rsid w:val="00D84868"/>
    <w:rsid w:val="00DB02A2"/>
    <w:rsid w:val="00DC7ED2"/>
    <w:rsid w:val="00DD02F6"/>
    <w:rsid w:val="00DF40AC"/>
    <w:rsid w:val="00E4079E"/>
    <w:rsid w:val="00E5006E"/>
    <w:rsid w:val="00E60F39"/>
    <w:rsid w:val="00EE60BE"/>
    <w:rsid w:val="00F53615"/>
    <w:rsid w:val="00F64615"/>
    <w:rsid w:val="00FB4850"/>
    <w:rsid w:val="00FC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6C1B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"/>
    <w:link w:val="Akapitzlist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"/>
    <w:basedOn w:val="Normalny"/>
    <w:link w:val="AkapitzlistZnak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n.org.pl/bip/zamowienia-publicz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zetargi@bn.org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2019-06-11T12:56:00Z</dcterms:created>
  <dcterms:modified xsi:type="dcterms:W3CDTF">2019-06-11T12:56:00Z</dcterms:modified>
</cp:coreProperties>
</file>