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657FC" w:rsidRPr="005657FC">
        <w:rPr>
          <w:rFonts w:ascii="Verdana" w:hAnsi="Verdana"/>
          <w:sz w:val="16"/>
          <w:szCs w:val="16"/>
        </w:rPr>
        <w:t>KC-zp.272-271/19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5657FC" w:rsidRPr="005657FC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657FC" w:rsidRPr="005657FC">
        <w:rPr>
          <w:rFonts w:ascii="Verdana" w:hAnsi="Verdana"/>
          <w:sz w:val="16"/>
          <w:szCs w:val="16"/>
        </w:rPr>
        <w:t>2019-05-30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5657FC" w:rsidRPr="005657FC">
        <w:rPr>
          <w:rFonts w:ascii="Verdana" w:hAnsi="Verdana"/>
          <w:b/>
          <w:sz w:val="20"/>
        </w:rPr>
        <w:t>2019-05-29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5657FC" w:rsidRPr="005657FC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5D2EB4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5657FC" w:rsidRPr="005657FC">
        <w:rPr>
          <w:rFonts w:ascii="Verdana" w:hAnsi="Verdana"/>
          <w:b/>
          <w:sz w:val="20"/>
        </w:rPr>
        <w:t>Dostawa krzeseł i mebli dla Miasteczka Studenckiego AGH - KC-zp.272-271/19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5D2EB4" w:rsidRPr="005D2EB4" w:rsidRDefault="005D2EB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D2EB4">
        <w:rPr>
          <w:rFonts w:ascii="Verdana" w:hAnsi="Verdana"/>
          <w:sz w:val="20"/>
        </w:rPr>
        <w:t>zad. 1,2,3: nawiązując do wymogu o złożeniu modelu z ofertą, proszę o określenie dla każdego zadania przynajmniej 2-3 kolorów, które będą wymagane przez Zamawiającego.</w:t>
      </w:r>
    </w:p>
    <w:p w:rsidR="0021206B" w:rsidRPr="005D2EB4" w:rsidRDefault="005D2EB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D2EB4">
        <w:rPr>
          <w:rFonts w:ascii="Verdana" w:hAnsi="Verdana"/>
          <w:sz w:val="20"/>
        </w:rPr>
        <w:t>Dzięki temu wygrana firma od razu będzie mogła zostawić dane modele w ramach realizacji.</w:t>
      </w:r>
    </w:p>
    <w:p w:rsidR="005D2EB4" w:rsidRDefault="005D2EB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5D2EB4" w:rsidP="005D2EB4">
      <w:pPr>
        <w:jc w:val="both"/>
        <w:rPr>
          <w:rFonts w:ascii="Verdana" w:hAnsi="Verdana"/>
        </w:rPr>
      </w:pPr>
      <w:r>
        <w:rPr>
          <w:rFonts w:ascii="Verdana" w:hAnsi="Verdana"/>
        </w:rPr>
        <w:t>Zamawiający nie jest w stanie określić kolorystyki tapicerek w krzesłach przed do</w:t>
      </w:r>
      <w:bookmarkStart w:id="0" w:name="_GoBack"/>
      <w:bookmarkEnd w:id="0"/>
      <w:r>
        <w:rPr>
          <w:rFonts w:ascii="Verdana" w:hAnsi="Verdana"/>
        </w:rPr>
        <w:t>starczeniem przez Wykonawcę próbek tkanin do wyboru. Zgodnie z SIWZ "Wykonawca przed podpisaniem umowy zobowiązany jest przedstawić Zamawiającemu próbki tkanin do wyboru. Próbki tkanin nie są wymagane na etapie składania ofert. Zamawiający w terminie do 7 dni od daty otrzymania wzornika od wykonawcy, dokona wyboru koloru tapicerki."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735" w:rsidRDefault="008A2735">
      <w:r>
        <w:separator/>
      </w:r>
    </w:p>
  </w:endnote>
  <w:endnote w:type="continuationSeparator" w:id="0">
    <w:p w:rsidR="008A2735" w:rsidRDefault="008A2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735" w:rsidRDefault="008A2735">
      <w:r>
        <w:separator/>
      </w:r>
    </w:p>
  </w:footnote>
  <w:footnote w:type="continuationSeparator" w:id="0">
    <w:p w:rsidR="008A2735" w:rsidRDefault="008A2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57FC" w:rsidRDefault="00565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15pt;height:80.7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65pt;height:106.8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2735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657FC"/>
    <w:rsid w:val="005A7BE4"/>
    <w:rsid w:val="005D2EB4"/>
    <w:rsid w:val="0061472E"/>
    <w:rsid w:val="00721200"/>
    <w:rsid w:val="00775A72"/>
    <w:rsid w:val="007B12A7"/>
    <w:rsid w:val="00825F26"/>
    <w:rsid w:val="0083033C"/>
    <w:rsid w:val="008A2735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59E668"/>
  <w15:chartTrackingRefBased/>
  <w15:docId w15:val="{63B6B7B9-6359-4A46-A2C3-C2BDE8589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173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2019-05-30T06:33:00Z</dcterms:created>
  <dcterms:modified xsi:type="dcterms:W3CDTF">2019-05-30T06:35:00Z</dcterms:modified>
</cp:coreProperties>
</file>