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9E30D3" w14:textId="77777777" w:rsidR="00000000" w:rsidRDefault="00355FF5">
      <w:pPr>
        <w:spacing w:line="276" w:lineRule="auto"/>
        <w:jc w:val="center"/>
        <w:rPr>
          <w:rFonts w:ascii="Tahoma" w:hAnsi="Tahoma" w:cs="Tahoma"/>
          <w:b/>
          <w:sz w:val="20"/>
          <w:szCs w:val="20"/>
        </w:rPr>
      </w:pPr>
      <w:bookmarkStart w:id="0" w:name="_GoBack"/>
      <w:bookmarkEnd w:id="0"/>
      <w:r>
        <w:rPr>
          <w:rFonts w:ascii="Tahoma" w:hAnsi="Tahoma" w:cs="Tahoma"/>
          <w:b/>
          <w:sz w:val="20"/>
          <w:szCs w:val="20"/>
        </w:rPr>
        <w:t xml:space="preserve">UMOWA </w:t>
      </w:r>
    </w:p>
    <w:p w14:paraId="4BC3CD38" w14:textId="77777777" w:rsidR="00000000" w:rsidRDefault="00355FF5">
      <w:pPr>
        <w:spacing w:line="276" w:lineRule="auto"/>
        <w:rPr>
          <w:rFonts w:ascii="Tahoma" w:hAnsi="Tahoma" w:cs="Tahoma"/>
          <w:b/>
          <w:sz w:val="20"/>
          <w:szCs w:val="20"/>
        </w:rPr>
      </w:pPr>
    </w:p>
    <w:p w14:paraId="31A4AA85" w14:textId="77777777" w:rsidR="00000000" w:rsidRDefault="00355FF5">
      <w:pPr>
        <w:spacing w:line="276" w:lineRule="auto"/>
        <w:rPr>
          <w:rFonts w:ascii="Tahoma" w:hAnsi="Tahoma" w:cs="Tahoma"/>
          <w:sz w:val="20"/>
          <w:szCs w:val="20"/>
        </w:rPr>
      </w:pPr>
      <w:r>
        <w:rPr>
          <w:rFonts w:ascii="Tahoma" w:hAnsi="Tahoma" w:cs="Tahoma"/>
          <w:sz w:val="20"/>
          <w:szCs w:val="20"/>
        </w:rPr>
        <w:t>zawarta w Myślenicach w dniu ………….. 2019 r., pomiędzy:</w:t>
      </w:r>
    </w:p>
    <w:p w14:paraId="152E8D9B" w14:textId="77777777" w:rsidR="00000000" w:rsidRDefault="00355FF5">
      <w:pPr>
        <w:spacing w:line="276" w:lineRule="auto"/>
        <w:rPr>
          <w:rFonts w:ascii="Tahoma" w:hAnsi="Tahoma" w:cs="Tahoma"/>
          <w:sz w:val="20"/>
          <w:szCs w:val="20"/>
        </w:rPr>
      </w:pPr>
    </w:p>
    <w:p w14:paraId="35FB2C41" w14:textId="77777777" w:rsidR="00000000" w:rsidRDefault="00355FF5">
      <w:pPr>
        <w:spacing w:line="276" w:lineRule="auto"/>
        <w:jc w:val="both"/>
        <w:rPr>
          <w:rFonts w:ascii="Tahoma" w:hAnsi="Tahoma" w:cs="Tahoma"/>
          <w:sz w:val="20"/>
          <w:szCs w:val="20"/>
        </w:rPr>
      </w:pPr>
      <w:r>
        <w:rPr>
          <w:rFonts w:ascii="Tahoma" w:hAnsi="Tahoma" w:cs="Tahoma"/>
          <w:sz w:val="20"/>
          <w:szCs w:val="20"/>
        </w:rPr>
        <w:t xml:space="preserve">1. Gminą Myślenice, ul. Rynek 8/9, 32-400 Myślenice, NIP: 6811004414, Regon: </w:t>
      </w:r>
      <w:r>
        <w:rPr>
          <w:rFonts w:ascii="Tahoma" w:hAnsi="Tahoma" w:cs="Tahoma"/>
          <w:bCs/>
          <w:sz w:val="20"/>
          <w:szCs w:val="20"/>
        </w:rPr>
        <w:t>351555418,</w:t>
      </w:r>
      <w:r>
        <w:rPr>
          <w:rFonts w:ascii="Tahoma" w:hAnsi="Tahoma" w:cs="Tahoma"/>
          <w:sz w:val="20"/>
          <w:szCs w:val="20"/>
        </w:rPr>
        <w:t xml:space="preserve"> w imieniu której działa Burmistrz Miasta i Gminy Myślenice – Jarosław Szlachetka zwaną w dalszej części </w:t>
      </w:r>
      <w:r>
        <w:rPr>
          <w:rFonts w:ascii="Tahoma" w:hAnsi="Tahoma" w:cs="Tahoma"/>
          <w:sz w:val="20"/>
          <w:szCs w:val="20"/>
        </w:rPr>
        <w:t>umowy „Gminą”</w:t>
      </w:r>
    </w:p>
    <w:p w14:paraId="7FDD953F" w14:textId="77777777" w:rsidR="00000000" w:rsidRDefault="00355FF5">
      <w:pPr>
        <w:spacing w:line="276" w:lineRule="auto"/>
        <w:rPr>
          <w:rFonts w:ascii="Tahoma" w:hAnsi="Tahoma" w:cs="Tahoma"/>
          <w:sz w:val="20"/>
          <w:szCs w:val="20"/>
        </w:rPr>
      </w:pPr>
    </w:p>
    <w:p w14:paraId="72B397B5" w14:textId="77777777" w:rsidR="00000000" w:rsidRDefault="00355FF5">
      <w:pPr>
        <w:spacing w:line="276" w:lineRule="auto"/>
        <w:rPr>
          <w:rFonts w:ascii="Tahoma" w:hAnsi="Tahoma" w:cs="Tahoma"/>
          <w:sz w:val="20"/>
          <w:szCs w:val="20"/>
        </w:rPr>
      </w:pPr>
      <w:r>
        <w:rPr>
          <w:rFonts w:ascii="Tahoma" w:hAnsi="Tahoma" w:cs="Tahoma"/>
          <w:sz w:val="20"/>
          <w:szCs w:val="20"/>
        </w:rPr>
        <w:t>a</w:t>
      </w:r>
    </w:p>
    <w:p w14:paraId="6ECFE47A" w14:textId="77777777" w:rsidR="00000000" w:rsidRDefault="00355FF5">
      <w:pPr>
        <w:spacing w:line="276" w:lineRule="auto"/>
        <w:rPr>
          <w:rFonts w:ascii="Tahoma" w:hAnsi="Tahoma" w:cs="Tahoma"/>
          <w:sz w:val="20"/>
          <w:szCs w:val="20"/>
        </w:rPr>
      </w:pPr>
    </w:p>
    <w:p w14:paraId="387D018D" w14:textId="77777777" w:rsidR="00000000" w:rsidRDefault="00355FF5">
      <w:pPr>
        <w:spacing w:line="276" w:lineRule="auto"/>
        <w:rPr>
          <w:rFonts w:ascii="Tahoma" w:hAnsi="Tahoma" w:cs="Tahoma"/>
          <w:sz w:val="20"/>
          <w:szCs w:val="20"/>
        </w:rPr>
      </w:pPr>
      <w:r>
        <w:rPr>
          <w:rFonts w:ascii="Tahoma" w:hAnsi="Tahoma" w:cs="Tahoma"/>
          <w:sz w:val="20"/>
          <w:szCs w:val="20"/>
        </w:rPr>
        <w:t>2. zwanym w dalszej części umowy „Dzierżawcą”</w:t>
      </w:r>
    </w:p>
    <w:p w14:paraId="2EB140FC" w14:textId="77777777" w:rsidR="00000000" w:rsidRDefault="00355FF5">
      <w:pPr>
        <w:spacing w:line="276" w:lineRule="auto"/>
        <w:rPr>
          <w:rFonts w:ascii="Tahoma" w:hAnsi="Tahoma" w:cs="Tahoma"/>
          <w:sz w:val="20"/>
          <w:szCs w:val="20"/>
        </w:rPr>
      </w:pPr>
    </w:p>
    <w:p w14:paraId="6116D751" w14:textId="77777777" w:rsidR="00000000" w:rsidRDefault="00355FF5">
      <w:pPr>
        <w:suppressAutoHyphens w:val="0"/>
        <w:spacing w:line="276" w:lineRule="auto"/>
        <w:rPr>
          <w:rFonts w:ascii="Tahoma" w:hAnsi="Tahoma" w:cs="Tahoma"/>
          <w:b/>
          <w:sz w:val="20"/>
          <w:szCs w:val="20"/>
        </w:rPr>
      </w:pPr>
      <w:r>
        <w:rPr>
          <w:rFonts w:ascii="Tahoma" w:eastAsia="Tahoma" w:hAnsi="Tahoma" w:cs="Tahoma"/>
          <w:sz w:val="20"/>
          <w:szCs w:val="20"/>
          <w:lang w:eastAsia="pl-PL"/>
        </w:rPr>
        <w:t xml:space="preserve"> </w:t>
      </w:r>
    </w:p>
    <w:p w14:paraId="444F1B1D" w14:textId="77777777" w:rsidR="00000000" w:rsidRDefault="00355FF5">
      <w:pPr>
        <w:spacing w:line="276" w:lineRule="auto"/>
        <w:jc w:val="center"/>
        <w:rPr>
          <w:rFonts w:ascii="Tahoma" w:hAnsi="Tahoma" w:cs="Tahoma"/>
          <w:sz w:val="20"/>
          <w:szCs w:val="20"/>
        </w:rPr>
      </w:pPr>
      <w:r>
        <w:rPr>
          <w:rFonts w:ascii="Tahoma" w:hAnsi="Tahoma" w:cs="Tahoma"/>
          <w:b/>
          <w:sz w:val="20"/>
          <w:szCs w:val="20"/>
        </w:rPr>
        <w:t>§ 1</w:t>
      </w:r>
    </w:p>
    <w:p w14:paraId="29CFF576" w14:textId="77777777" w:rsidR="00000000" w:rsidRDefault="00355FF5">
      <w:pPr>
        <w:jc w:val="both"/>
        <w:rPr>
          <w:rFonts w:ascii="Tahoma" w:hAnsi="Tahoma" w:cs="Tahoma"/>
          <w:sz w:val="20"/>
          <w:szCs w:val="20"/>
        </w:rPr>
      </w:pPr>
      <w:r>
        <w:rPr>
          <w:rFonts w:ascii="Tahoma" w:hAnsi="Tahoma" w:cs="Tahoma"/>
          <w:sz w:val="20"/>
          <w:szCs w:val="20"/>
        </w:rPr>
        <w:t>1. Gmina oddaje w dzierżawę Dzierżawcy nieruchomość gruntową o powierzchni ok. 0,8 ha stanowiący część działki nr 628/10 obręb 4 miasta Myślenic (Zarabie), wpisanej do księgi wieczystej</w:t>
      </w:r>
      <w:r>
        <w:rPr>
          <w:rFonts w:ascii="Tahoma" w:hAnsi="Tahoma" w:cs="Tahoma"/>
          <w:sz w:val="20"/>
          <w:szCs w:val="20"/>
        </w:rPr>
        <w:t xml:space="preserve"> prowadzonej przez Sąd Rejonowy w Myślenicach, zwanej dalej „nieruchomością”, z przeznaczeniem na usytuowanie stoiska gastronomicznego, w ramach imprezy plenerowej </w:t>
      </w:r>
      <w:r>
        <w:rPr>
          <w:rFonts w:ascii="Tahoma" w:hAnsi="Tahoma" w:cs="Tahoma"/>
          <w:bCs/>
          <w:sz w:val="20"/>
          <w:szCs w:val="20"/>
        </w:rPr>
        <w:t>„Myślenicki Festiwal Lata – Dni Myślenic 2019</w:t>
      </w:r>
      <w:r>
        <w:rPr>
          <w:rFonts w:ascii="Tahoma" w:hAnsi="Tahoma" w:cs="Tahoma"/>
          <w:sz w:val="20"/>
          <w:szCs w:val="20"/>
        </w:rPr>
        <w:t>”.</w:t>
      </w:r>
    </w:p>
    <w:p w14:paraId="2A08861C" w14:textId="77777777" w:rsidR="00000000" w:rsidRDefault="00355FF5">
      <w:pPr>
        <w:rPr>
          <w:rFonts w:ascii="Tahoma" w:hAnsi="Tahoma" w:cs="Tahoma"/>
          <w:sz w:val="20"/>
          <w:szCs w:val="20"/>
        </w:rPr>
      </w:pPr>
      <w:r>
        <w:rPr>
          <w:rFonts w:ascii="Tahoma" w:hAnsi="Tahoma" w:cs="Tahoma"/>
          <w:sz w:val="20"/>
          <w:szCs w:val="20"/>
        </w:rPr>
        <w:t>2. Gmina oświadcza, że jest właścicielem pow</w:t>
      </w:r>
      <w:r>
        <w:rPr>
          <w:rFonts w:ascii="Tahoma" w:hAnsi="Tahoma" w:cs="Tahoma"/>
          <w:sz w:val="20"/>
          <w:szCs w:val="20"/>
        </w:rPr>
        <w:t>yżej wskazanej działki na podstawie Decyzji z dnia 29.12.1997 r. wydanej przez Urząd Wojewódzki w Krakowie.</w:t>
      </w:r>
    </w:p>
    <w:p w14:paraId="240DBCA3" w14:textId="77777777" w:rsidR="00000000" w:rsidRDefault="00355FF5">
      <w:pPr>
        <w:spacing w:line="276" w:lineRule="auto"/>
        <w:jc w:val="center"/>
        <w:rPr>
          <w:rFonts w:ascii="Tahoma" w:hAnsi="Tahoma" w:cs="Tahoma"/>
          <w:sz w:val="20"/>
          <w:szCs w:val="20"/>
        </w:rPr>
      </w:pPr>
    </w:p>
    <w:p w14:paraId="3E0A723C" w14:textId="77777777" w:rsidR="00000000" w:rsidRDefault="00355FF5">
      <w:pPr>
        <w:spacing w:line="276" w:lineRule="auto"/>
        <w:jc w:val="center"/>
        <w:rPr>
          <w:rFonts w:ascii="Tahoma" w:hAnsi="Tahoma" w:cs="Tahoma"/>
          <w:sz w:val="20"/>
          <w:szCs w:val="20"/>
        </w:rPr>
      </w:pPr>
      <w:r>
        <w:rPr>
          <w:rFonts w:ascii="Tahoma" w:hAnsi="Tahoma" w:cs="Tahoma"/>
          <w:b/>
          <w:sz w:val="20"/>
          <w:szCs w:val="20"/>
        </w:rPr>
        <w:t>§ 2</w:t>
      </w:r>
    </w:p>
    <w:p w14:paraId="31CD4A67" w14:textId="77777777" w:rsidR="00000000" w:rsidRDefault="00355FF5">
      <w:pPr>
        <w:numPr>
          <w:ilvl w:val="0"/>
          <w:numId w:val="3"/>
        </w:numPr>
        <w:spacing w:line="276" w:lineRule="auto"/>
        <w:ind w:left="426" w:hanging="426"/>
        <w:jc w:val="both"/>
        <w:rPr>
          <w:rFonts w:ascii="Tahoma" w:hAnsi="Tahoma" w:cs="Tahoma"/>
          <w:sz w:val="20"/>
          <w:szCs w:val="20"/>
        </w:rPr>
      </w:pPr>
      <w:r>
        <w:rPr>
          <w:rFonts w:ascii="Tahoma" w:hAnsi="Tahoma" w:cs="Tahoma"/>
          <w:sz w:val="20"/>
          <w:szCs w:val="20"/>
        </w:rPr>
        <w:t>W ramach realizacji umowy Dzierżawca zobowiązuje się do rozłożenia i obsługi stoiska gastronomicznego na części nieruchomości</w:t>
      </w:r>
      <w:r>
        <w:rPr>
          <w:rFonts w:ascii="Tahoma" w:hAnsi="Tahoma" w:cs="Tahoma"/>
          <w:sz w:val="20"/>
          <w:szCs w:val="20"/>
        </w:rPr>
        <w:t>(stanowiącej teren</w:t>
      </w:r>
      <w:r>
        <w:rPr>
          <w:rFonts w:ascii="Tahoma" w:hAnsi="Tahoma" w:cs="Tahoma"/>
          <w:sz w:val="20"/>
          <w:szCs w:val="20"/>
        </w:rPr>
        <w:t xml:space="preserve"> imprezy masowej)</w:t>
      </w:r>
      <w:r>
        <w:rPr>
          <w:rFonts w:ascii="Tahoma" w:hAnsi="Tahoma" w:cs="Tahoma"/>
          <w:sz w:val="20"/>
          <w:szCs w:val="20"/>
        </w:rPr>
        <w:t>, zaznaczonej na mapie sytuacyjnej stanowiącej załącznik nr 1 do niniejszej umowy, zgodnie z ofertą stanowiącą załącznik nr 2 do niniejszej umowy.</w:t>
      </w:r>
    </w:p>
    <w:p w14:paraId="2BAC2CC2" w14:textId="77777777" w:rsidR="00000000" w:rsidRDefault="00355FF5">
      <w:pPr>
        <w:numPr>
          <w:ilvl w:val="0"/>
          <w:numId w:val="3"/>
        </w:numPr>
        <w:spacing w:line="276" w:lineRule="auto"/>
        <w:ind w:left="426" w:hanging="426"/>
        <w:jc w:val="both"/>
        <w:rPr>
          <w:rFonts w:ascii="Tahoma" w:hAnsi="Tahoma" w:cs="Tahoma"/>
          <w:sz w:val="20"/>
          <w:szCs w:val="20"/>
        </w:rPr>
      </w:pPr>
      <w:r>
        <w:rPr>
          <w:rFonts w:ascii="Tahoma" w:hAnsi="Tahoma" w:cs="Tahoma"/>
          <w:sz w:val="20"/>
          <w:szCs w:val="20"/>
        </w:rPr>
        <w:t>W ramach świadczonych usług na wydzierżawionej nieruchomości Dzierżawca zobowiązuje się równ</w:t>
      </w:r>
      <w:r>
        <w:rPr>
          <w:rFonts w:ascii="Tahoma" w:hAnsi="Tahoma" w:cs="Tahoma"/>
          <w:sz w:val="20"/>
          <w:szCs w:val="20"/>
        </w:rPr>
        <w:t>ież do:</w:t>
      </w:r>
    </w:p>
    <w:p w14:paraId="073DD211" w14:textId="77777777" w:rsidR="00000000" w:rsidRDefault="00355FF5">
      <w:pPr>
        <w:pStyle w:val="WW-Domylny"/>
        <w:numPr>
          <w:ilvl w:val="0"/>
          <w:numId w:val="4"/>
        </w:numPr>
        <w:spacing w:after="0" w:line="276" w:lineRule="auto"/>
        <w:ind w:left="851" w:hanging="425"/>
        <w:jc w:val="both"/>
        <w:rPr>
          <w:rFonts w:ascii="Tahoma" w:hAnsi="Tahoma" w:cs="Tahoma"/>
          <w:sz w:val="20"/>
          <w:szCs w:val="20"/>
        </w:rPr>
      </w:pPr>
      <w:r>
        <w:rPr>
          <w:rFonts w:ascii="Tahoma" w:hAnsi="Tahoma" w:cs="Tahoma"/>
          <w:sz w:val="20"/>
          <w:szCs w:val="20"/>
        </w:rPr>
        <w:t>posiadania zezwolenia na sprzedaż napojów alkoholowych do 3,5% oraz (piwa), zgodnie z ustawą z dnia 26.10.1982 r. o wychowaniu w trzeźwości i przeciwdziałaniu alkoholizmowi, w miejscu imprezy,</w:t>
      </w:r>
    </w:p>
    <w:p w14:paraId="69B08381" w14:textId="77777777" w:rsidR="00000000" w:rsidRDefault="00355FF5">
      <w:pPr>
        <w:pStyle w:val="Normalny1"/>
        <w:numPr>
          <w:ilvl w:val="0"/>
          <w:numId w:val="4"/>
        </w:numPr>
        <w:spacing w:after="0" w:line="276" w:lineRule="auto"/>
        <w:ind w:left="709"/>
        <w:jc w:val="both"/>
        <w:rPr>
          <w:rFonts w:ascii="Tahoma" w:eastAsia="Tahoma" w:hAnsi="Tahoma" w:cs="Tahoma"/>
          <w:sz w:val="20"/>
          <w:szCs w:val="20"/>
        </w:rPr>
      </w:pPr>
      <w:r>
        <w:rPr>
          <w:rFonts w:ascii="Tahoma" w:hAnsi="Tahoma" w:cs="Tahoma"/>
          <w:sz w:val="20"/>
          <w:szCs w:val="20"/>
        </w:rPr>
        <w:t>posiadania aktualnej  zgody sanepidu na prowadzenie dzi</w:t>
      </w:r>
      <w:r>
        <w:rPr>
          <w:rFonts w:ascii="Tahoma" w:hAnsi="Tahoma" w:cs="Tahoma"/>
          <w:sz w:val="20"/>
          <w:szCs w:val="20"/>
        </w:rPr>
        <w:t xml:space="preserve">ałalności, </w:t>
      </w:r>
    </w:p>
    <w:p w14:paraId="33B1E7F2" w14:textId="77777777" w:rsidR="00000000" w:rsidRDefault="00355FF5">
      <w:pPr>
        <w:pStyle w:val="Normalny1"/>
        <w:numPr>
          <w:ilvl w:val="0"/>
          <w:numId w:val="4"/>
        </w:numPr>
        <w:spacing w:after="0" w:line="276" w:lineRule="auto"/>
        <w:ind w:left="709"/>
        <w:jc w:val="both"/>
        <w:rPr>
          <w:rFonts w:ascii="Tahoma" w:hAnsi="Tahoma" w:cs="Tahoma"/>
          <w:sz w:val="20"/>
          <w:szCs w:val="20"/>
        </w:rPr>
      </w:pPr>
      <w:r>
        <w:rPr>
          <w:rFonts w:ascii="Tahoma" w:eastAsia="Tahoma" w:hAnsi="Tahoma" w:cs="Tahoma"/>
          <w:sz w:val="20"/>
          <w:szCs w:val="20"/>
        </w:rPr>
        <w:t>świadczenia usług gastronomicznych na części działki nr 628/10 o powierzchni ok. 0,8 ha zaznaczonym na mapie sytuacyjnej, stanowiącej załącznik nr 1 do niniejszej umowy, w zakresie zgodnie z ofertą stanowiąca załącznik nr 2 do niniejszej umowy,</w:t>
      </w:r>
      <w:r>
        <w:rPr>
          <w:rFonts w:ascii="Tahoma" w:eastAsia="Tahoma" w:hAnsi="Tahoma" w:cs="Tahoma"/>
          <w:sz w:val="20"/>
          <w:szCs w:val="20"/>
        </w:rPr>
        <w:t xml:space="preserve"> </w:t>
      </w:r>
    </w:p>
    <w:p w14:paraId="4B1C00F6" w14:textId="77777777" w:rsidR="00000000" w:rsidRDefault="00355FF5">
      <w:pPr>
        <w:pStyle w:val="Normalny1"/>
        <w:numPr>
          <w:ilvl w:val="0"/>
          <w:numId w:val="4"/>
        </w:numPr>
        <w:spacing w:after="0" w:line="276" w:lineRule="auto"/>
        <w:ind w:left="709"/>
        <w:jc w:val="both"/>
        <w:rPr>
          <w:rFonts w:ascii="Tahoma" w:eastAsia="Tahoma" w:hAnsi="Tahoma" w:cs="Tahoma"/>
          <w:sz w:val="20"/>
          <w:szCs w:val="20"/>
        </w:rPr>
      </w:pPr>
      <w:r>
        <w:rPr>
          <w:rFonts w:ascii="Tahoma" w:hAnsi="Tahoma" w:cs="Tahoma"/>
          <w:sz w:val="20"/>
          <w:szCs w:val="20"/>
        </w:rPr>
        <w:t>sprzedaży napojów tylko w opakowaniach plastikowych, niedopuszczalna jest sprzedaż napojów w puszkach i opakowaniach szklanych,</w:t>
      </w:r>
    </w:p>
    <w:p w14:paraId="0C5DB33D" w14:textId="77777777" w:rsidR="00000000" w:rsidRDefault="00355FF5">
      <w:pPr>
        <w:pStyle w:val="Normalny1"/>
        <w:numPr>
          <w:ilvl w:val="0"/>
          <w:numId w:val="4"/>
        </w:numPr>
        <w:spacing w:after="0" w:line="276" w:lineRule="auto"/>
        <w:ind w:left="709"/>
        <w:jc w:val="both"/>
        <w:rPr>
          <w:rFonts w:ascii="Tahoma" w:hAnsi="Tahoma" w:cs="Tahoma"/>
          <w:sz w:val="20"/>
          <w:szCs w:val="20"/>
        </w:rPr>
      </w:pPr>
      <w:r>
        <w:rPr>
          <w:rFonts w:ascii="Tahoma" w:eastAsia="Tahoma" w:hAnsi="Tahoma" w:cs="Tahoma"/>
          <w:sz w:val="20"/>
          <w:szCs w:val="20"/>
        </w:rPr>
        <w:t xml:space="preserve">Zapewnienia </w:t>
      </w:r>
      <w:r>
        <w:rPr>
          <w:rFonts w:ascii="Tahoma" w:hAnsi="Tahoma" w:cs="Tahoma"/>
          <w:sz w:val="20"/>
          <w:szCs w:val="20"/>
        </w:rPr>
        <w:t>miejsc siedzących dla widowni w ilości min. 1000 (ławy lub krzesła i stoły) w ramach wydzielonego na usługi gastro</w:t>
      </w:r>
      <w:r>
        <w:rPr>
          <w:rFonts w:ascii="Tahoma" w:hAnsi="Tahoma" w:cs="Tahoma"/>
          <w:sz w:val="20"/>
          <w:szCs w:val="20"/>
        </w:rPr>
        <w:t>nomiczne miejsca,</w:t>
      </w:r>
    </w:p>
    <w:p w14:paraId="01B1E4C9" w14:textId="77777777" w:rsidR="00000000" w:rsidRDefault="00355FF5">
      <w:pPr>
        <w:pStyle w:val="Normalny1"/>
        <w:numPr>
          <w:ilvl w:val="0"/>
          <w:numId w:val="4"/>
        </w:numPr>
        <w:spacing w:after="0" w:line="276" w:lineRule="auto"/>
        <w:ind w:left="709"/>
        <w:jc w:val="both"/>
        <w:rPr>
          <w:rFonts w:ascii="Tahoma" w:hAnsi="Tahoma" w:cs="Tahoma"/>
          <w:sz w:val="20"/>
          <w:szCs w:val="20"/>
        </w:rPr>
      </w:pPr>
      <w:r>
        <w:rPr>
          <w:rFonts w:ascii="Tahoma" w:hAnsi="Tahoma" w:cs="Tahoma"/>
          <w:sz w:val="20"/>
          <w:szCs w:val="20"/>
        </w:rPr>
        <w:t>przestrzegania przepisów prawa, w tym zapisów z art. 8 ust. 2 ustawy z dnia 20 marca 2009 r. o bezpieczeństwie imprez masowych, w tym w szczególności zabraniających posiadania materiałów pożarowo niebezpiecznych tj. butli gazowych,</w:t>
      </w:r>
    </w:p>
    <w:p w14:paraId="20A29A49" w14:textId="77777777" w:rsidR="00000000" w:rsidRDefault="00355FF5">
      <w:pPr>
        <w:pStyle w:val="Normalny1"/>
        <w:numPr>
          <w:ilvl w:val="0"/>
          <w:numId w:val="4"/>
        </w:numPr>
        <w:spacing w:after="0" w:line="276" w:lineRule="auto"/>
        <w:ind w:left="709"/>
        <w:jc w:val="both"/>
        <w:rPr>
          <w:rFonts w:ascii="Tahoma" w:hAnsi="Tahoma" w:cs="Tahoma"/>
          <w:sz w:val="20"/>
          <w:szCs w:val="20"/>
        </w:rPr>
      </w:pPr>
      <w:r>
        <w:rPr>
          <w:rFonts w:ascii="Tahoma" w:hAnsi="Tahoma" w:cs="Tahoma"/>
          <w:sz w:val="20"/>
          <w:szCs w:val="20"/>
        </w:rPr>
        <w:t>Dzierż</w:t>
      </w:r>
      <w:r>
        <w:rPr>
          <w:rFonts w:ascii="Tahoma" w:hAnsi="Tahoma" w:cs="Tahoma"/>
          <w:sz w:val="20"/>
          <w:szCs w:val="20"/>
        </w:rPr>
        <w:t>awca w dniu poprzedzającym rozpoczęcie imprezy masowej tj. 26 lipca 2019 r. przekaże wyznaczonemu przez Organizatora kierownikowi do spraw bezpieczeństwa w wersji papierowej, oświadczenia podmiotów poddzierżawiających o zapoznaniu ich z warunkami funkcjono</w:t>
      </w:r>
      <w:r>
        <w:rPr>
          <w:rFonts w:ascii="Tahoma" w:hAnsi="Tahoma" w:cs="Tahoma"/>
          <w:sz w:val="20"/>
          <w:szCs w:val="20"/>
        </w:rPr>
        <w:t>wania prowadzonej działalności zgodnie z przepisami ustawy z dn. 20 marca 2009 r. o bezpieczeństwie imprez masowych, w tym kwestie dotyczące odpowiedzialności za naruszenie zakazów wynikających z przepisów prawa powszechnego oraz niniejszej umowy.</w:t>
      </w:r>
    </w:p>
    <w:p w14:paraId="19059CE5" w14:textId="77777777" w:rsidR="00000000" w:rsidRDefault="00355FF5">
      <w:pPr>
        <w:pStyle w:val="Normalny1"/>
        <w:numPr>
          <w:ilvl w:val="0"/>
          <w:numId w:val="4"/>
        </w:numPr>
        <w:spacing w:after="0" w:line="276" w:lineRule="auto"/>
        <w:ind w:left="709"/>
        <w:jc w:val="both"/>
        <w:rPr>
          <w:rFonts w:ascii="Tahoma" w:hAnsi="Tahoma" w:cs="Tahoma"/>
          <w:sz w:val="20"/>
          <w:szCs w:val="20"/>
        </w:rPr>
      </w:pPr>
      <w:r>
        <w:rPr>
          <w:rFonts w:ascii="Tahoma" w:hAnsi="Tahoma" w:cs="Tahoma"/>
          <w:sz w:val="20"/>
          <w:szCs w:val="20"/>
        </w:rPr>
        <w:t>W przypa</w:t>
      </w:r>
      <w:r>
        <w:rPr>
          <w:rFonts w:ascii="Tahoma" w:hAnsi="Tahoma" w:cs="Tahoma"/>
          <w:sz w:val="20"/>
          <w:szCs w:val="20"/>
        </w:rPr>
        <w:t xml:space="preserve">dku poddzierżawiania stoisk innym podmiotom Dzierżawca zobowiązany jest w terminie do dnia 26 lipca 2019 r. podać Zamawiającemu ostateczną i wiążącą listę podmiotów </w:t>
      </w:r>
      <w:r>
        <w:rPr>
          <w:rFonts w:ascii="Tahoma" w:hAnsi="Tahoma" w:cs="Tahoma"/>
          <w:sz w:val="20"/>
          <w:szCs w:val="20"/>
        </w:rPr>
        <w:lastRenderedPageBreak/>
        <w:t>poddzierżawiających stoiska od Dzierżawcy wraz z opisem asortymentu oferowanego przez te po</w:t>
      </w:r>
      <w:r>
        <w:rPr>
          <w:rFonts w:ascii="Tahoma" w:hAnsi="Tahoma" w:cs="Tahoma"/>
          <w:sz w:val="20"/>
          <w:szCs w:val="20"/>
        </w:rPr>
        <w:t xml:space="preserve">dmioty. Za działania i zaniechania podmiotów, którym Dzierżawca poddzierżawia odpowiada jak za swoje własne. </w:t>
      </w:r>
    </w:p>
    <w:p w14:paraId="0760B46B" w14:textId="77777777" w:rsidR="00000000" w:rsidRDefault="00355FF5">
      <w:pPr>
        <w:pStyle w:val="WW-Domylny"/>
        <w:numPr>
          <w:ilvl w:val="0"/>
          <w:numId w:val="4"/>
        </w:numPr>
        <w:spacing w:after="0" w:line="276" w:lineRule="auto"/>
        <w:ind w:left="680" w:hanging="397"/>
        <w:jc w:val="both"/>
        <w:rPr>
          <w:rFonts w:ascii="Tahoma" w:hAnsi="Tahoma" w:cs="Tahoma"/>
          <w:sz w:val="20"/>
          <w:szCs w:val="20"/>
          <w:shd w:val="clear" w:color="auto" w:fill="FFFFFF"/>
        </w:rPr>
      </w:pPr>
      <w:r>
        <w:rPr>
          <w:rFonts w:ascii="Tahoma" w:hAnsi="Tahoma" w:cs="Tahoma"/>
          <w:sz w:val="20"/>
          <w:szCs w:val="20"/>
        </w:rPr>
        <w:t xml:space="preserve">zapewnienia własnego źródła energii, bowiem </w:t>
      </w:r>
      <w:r>
        <w:rPr>
          <w:rFonts w:ascii="Tahoma" w:hAnsi="Tahoma" w:cs="Tahoma"/>
          <w:sz w:val="20"/>
          <w:szCs w:val="20"/>
          <w:shd w:val="clear" w:color="auto" w:fill="FFFFFF"/>
        </w:rPr>
        <w:t>nie będzie możliwości podłączenia stoisk gastronomicznych do łączy energetycznych,</w:t>
      </w:r>
    </w:p>
    <w:p w14:paraId="23F61B54" w14:textId="77777777" w:rsidR="00000000" w:rsidRDefault="00355FF5">
      <w:pPr>
        <w:pStyle w:val="WW-Domylny"/>
        <w:numPr>
          <w:ilvl w:val="0"/>
          <w:numId w:val="4"/>
        </w:numPr>
        <w:spacing w:after="0" w:line="276" w:lineRule="auto"/>
        <w:ind w:left="737" w:hanging="397"/>
        <w:jc w:val="both"/>
        <w:rPr>
          <w:rFonts w:ascii="Tahoma" w:hAnsi="Tahoma" w:cs="Tahoma"/>
          <w:sz w:val="20"/>
          <w:szCs w:val="20"/>
        </w:rPr>
      </w:pPr>
      <w:r>
        <w:rPr>
          <w:rFonts w:ascii="Tahoma" w:hAnsi="Tahoma" w:cs="Tahoma"/>
          <w:sz w:val="20"/>
          <w:szCs w:val="20"/>
          <w:shd w:val="clear" w:color="auto" w:fill="FFFFFF"/>
        </w:rPr>
        <w:t>zabezpieczenie we w</w:t>
      </w:r>
      <w:r>
        <w:rPr>
          <w:rFonts w:ascii="Tahoma" w:hAnsi="Tahoma" w:cs="Tahoma"/>
          <w:sz w:val="20"/>
          <w:szCs w:val="20"/>
          <w:shd w:val="clear" w:color="auto" w:fill="FFFFFF"/>
        </w:rPr>
        <w:t>łasnym zakresie dostępu do wody,</w:t>
      </w:r>
    </w:p>
    <w:p w14:paraId="338330AB" w14:textId="77777777" w:rsidR="00000000" w:rsidRDefault="00355FF5">
      <w:pPr>
        <w:pStyle w:val="WW-Domylny"/>
        <w:numPr>
          <w:ilvl w:val="0"/>
          <w:numId w:val="4"/>
        </w:numPr>
        <w:spacing w:after="0" w:line="276" w:lineRule="auto"/>
        <w:ind w:left="680" w:hanging="340"/>
        <w:jc w:val="both"/>
        <w:rPr>
          <w:rFonts w:ascii="Tahoma" w:hAnsi="Tahoma" w:cs="Tahoma"/>
          <w:sz w:val="20"/>
          <w:szCs w:val="20"/>
        </w:rPr>
      </w:pPr>
      <w:r>
        <w:rPr>
          <w:rFonts w:ascii="Tahoma" w:hAnsi="Tahoma" w:cs="Tahoma"/>
          <w:sz w:val="20"/>
          <w:szCs w:val="20"/>
        </w:rPr>
        <w:t>poddania się kontroli dokonywanej przez Organizatora w zakresie sprawdzenia, czy Wykonawca nie korzysta z nielegalnych łączy energetycznych, oraz w zakresie sprawdzenia warunków przeciwpożarowych w tym dokonania lustracji w</w:t>
      </w:r>
      <w:r>
        <w:rPr>
          <w:rFonts w:ascii="Tahoma" w:hAnsi="Tahoma" w:cs="Tahoma"/>
          <w:sz w:val="20"/>
          <w:szCs w:val="20"/>
        </w:rPr>
        <w:t xml:space="preserve">nętrza stoiska gastronomicznego pod kątem sprawdzenia warunków przestrzegania obowiązku, o którym mowa w § 2 ust.2. pkt 6 i wymaganego przepisami zabezpieczenia łączy energetycznych, </w:t>
      </w:r>
    </w:p>
    <w:p w14:paraId="4AEEF114" w14:textId="77777777" w:rsidR="00000000" w:rsidRDefault="00355FF5">
      <w:pPr>
        <w:pStyle w:val="WW-Domylny"/>
        <w:numPr>
          <w:ilvl w:val="0"/>
          <w:numId w:val="4"/>
        </w:numPr>
        <w:spacing w:after="0" w:line="276" w:lineRule="auto"/>
        <w:ind w:left="737" w:hanging="397"/>
        <w:jc w:val="both"/>
        <w:rPr>
          <w:rFonts w:ascii="Tahoma" w:hAnsi="Tahoma" w:cs="Tahoma"/>
          <w:sz w:val="20"/>
          <w:szCs w:val="20"/>
        </w:rPr>
      </w:pPr>
      <w:r>
        <w:rPr>
          <w:rFonts w:ascii="Tahoma" w:hAnsi="Tahoma" w:cs="Tahoma"/>
          <w:sz w:val="20"/>
          <w:szCs w:val="20"/>
        </w:rPr>
        <w:t>wyposażenia stoisk gastronomicznych w środki gaśnicze oraz koce gaśnicze</w:t>
      </w:r>
      <w:r>
        <w:rPr>
          <w:rFonts w:ascii="Tahoma" w:hAnsi="Tahoma" w:cs="Tahoma"/>
          <w:sz w:val="20"/>
          <w:szCs w:val="20"/>
        </w:rPr>
        <w:t xml:space="preserve"> we własnym zakresie, </w:t>
      </w:r>
    </w:p>
    <w:p w14:paraId="4BA367C1" w14:textId="77777777" w:rsidR="00000000" w:rsidRDefault="00355FF5">
      <w:pPr>
        <w:pStyle w:val="WW-Domylny"/>
        <w:numPr>
          <w:ilvl w:val="0"/>
          <w:numId w:val="4"/>
        </w:numPr>
        <w:tabs>
          <w:tab w:val="left" w:pos="684"/>
        </w:tabs>
        <w:spacing w:after="0" w:line="276" w:lineRule="auto"/>
        <w:ind w:left="850" w:hanging="340"/>
        <w:jc w:val="both"/>
        <w:rPr>
          <w:rFonts w:ascii="Tahoma" w:hAnsi="Tahoma" w:cs="Tahoma"/>
          <w:sz w:val="20"/>
          <w:szCs w:val="20"/>
        </w:rPr>
      </w:pPr>
      <w:r>
        <w:rPr>
          <w:rFonts w:ascii="Tahoma" w:hAnsi="Tahoma" w:cs="Tahoma"/>
          <w:sz w:val="20"/>
          <w:szCs w:val="20"/>
        </w:rPr>
        <w:t>Organizator upoważnia wyznaczonego inspektora ochrony przeciwpożarowej do przeprowadzenia czynności, o których mowa w § 2 ust.2. pkt 6 który sporządza protokół z przeprowadzonej kontroli informując bezzwłocznie Organizatora o niepraw</w:t>
      </w:r>
      <w:r>
        <w:rPr>
          <w:rFonts w:ascii="Tahoma" w:hAnsi="Tahoma" w:cs="Tahoma"/>
          <w:sz w:val="20"/>
          <w:szCs w:val="20"/>
        </w:rPr>
        <w:t>idłowościach ujawnionych w czasie jej trwania,</w:t>
      </w:r>
    </w:p>
    <w:p w14:paraId="56D028A2" w14:textId="77777777" w:rsidR="00000000" w:rsidRDefault="00355FF5">
      <w:pPr>
        <w:pStyle w:val="WW-Domylny"/>
        <w:numPr>
          <w:ilvl w:val="0"/>
          <w:numId w:val="4"/>
        </w:numPr>
        <w:spacing w:after="0" w:line="276" w:lineRule="auto"/>
        <w:ind w:left="851" w:hanging="425"/>
        <w:jc w:val="both"/>
        <w:rPr>
          <w:rFonts w:ascii="Tahoma" w:hAnsi="Tahoma" w:cs="Tahoma"/>
          <w:sz w:val="20"/>
          <w:szCs w:val="20"/>
        </w:rPr>
      </w:pPr>
      <w:r>
        <w:rPr>
          <w:rFonts w:ascii="Tahoma" w:hAnsi="Tahoma" w:cs="Tahoma"/>
          <w:sz w:val="20"/>
          <w:szCs w:val="20"/>
        </w:rPr>
        <w:t>utrzymania porządku w obrębie stoiska,</w:t>
      </w:r>
    </w:p>
    <w:p w14:paraId="0AB3C0AC" w14:textId="77777777" w:rsidR="00000000" w:rsidRDefault="00355FF5">
      <w:pPr>
        <w:pStyle w:val="WW-Domylny"/>
        <w:numPr>
          <w:ilvl w:val="0"/>
          <w:numId w:val="4"/>
        </w:numPr>
        <w:spacing w:after="0" w:line="276" w:lineRule="auto"/>
        <w:ind w:left="851" w:hanging="425"/>
        <w:jc w:val="both"/>
        <w:rPr>
          <w:rFonts w:ascii="Tahoma" w:hAnsi="Tahoma" w:cs="Tahoma"/>
          <w:sz w:val="20"/>
          <w:szCs w:val="20"/>
        </w:rPr>
      </w:pPr>
      <w:r>
        <w:rPr>
          <w:rFonts w:ascii="Tahoma" w:hAnsi="Tahoma" w:cs="Tahoma"/>
          <w:sz w:val="20"/>
          <w:szCs w:val="20"/>
        </w:rPr>
        <w:t>ponoszenia pełnej odpowiedzialności cywilnej oraz karnej za szkody wyrządzone osobom trzecim w wyniku prowadzonej działalności przez Dzierżawcę.</w:t>
      </w:r>
    </w:p>
    <w:p w14:paraId="2CF33697" w14:textId="77777777" w:rsidR="00000000" w:rsidRDefault="00355FF5">
      <w:pPr>
        <w:pStyle w:val="WW-Domylny"/>
        <w:numPr>
          <w:ilvl w:val="0"/>
          <w:numId w:val="3"/>
        </w:numPr>
        <w:spacing w:after="0" w:line="276" w:lineRule="auto"/>
        <w:ind w:left="426" w:hanging="426"/>
        <w:jc w:val="both"/>
        <w:rPr>
          <w:rFonts w:ascii="Tahoma" w:hAnsi="Tahoma" w:cs="Tahoma"/>
          <w:sz w:val="20"/>
          <w:szCs w:val="20"/>
        </w:rPr>
      </w:pPr>
      <w:r>
        <w:rPr>
          <w:rFonts w:ascii="Tahoma" w:hAnsi="Tahoma" w:cs="Tahoma"/>
          <w:sz w:val="20"/>
          <w:szCs w:val="20"/>
        </w:rPr>
        <w:t xml:space="preserve">Do obowiązków Dzierżawcy </w:t>
      </w:r>
      <w:r>
        <w:rPr>
          <w:rFonts w:ascii="Tahoma" w:hAnsi="Tahoma" w:cs="Tahoma"/>
          <w:sz w:val="20"/>
          <w:szCs w:val="20"/>
        </w:rPr>
        <w:t>należy dopełnienie wszystkich przepisami prawa przewidzianych formalności związanych z funkcjonowaniem stoiska gastronomicznego.</w:t>
      </w:r>
    </w:p>
    <w:p w14:paraId="098209DD" w14:textId="77777777" w:rsidR="00000000" w:rsidRDefault="00355FF5">
      <w:pPr>
        <w:pStyle w:val="WW-Domylny"/>
        <w:numPr>
          <w:ilvl w:val="0"/>
          <w:numId w:val="3"/>
        </w:numPr>
        <w:spacing w:after="0" w:line="276" w:lineRule="auto"/>
        <w:ind w:left="426" w:hanging="426"/>
        <w:jc w:val="both"/>
        <w:rPr>
          <w:rFonts w:ascii="Tahoma" w:hAnsi="Tahoma" w:cs="Tahoma"/>
          <w:sz w:val="20"/>
          <w:szCs w:val="20"/>
        </w:rPr>
      </w:pPr>
      <w:r>
        <w:rPr>
          <w:rFonts w:ascii="Tahoma" w:hAnsi="Tahoma" w:cs="Tahoma"/>
          <w:sz w:val="20"/>
          <w:szCs w:val="20"/>
        </w:rPr>
        <w:t xml:space="preserve">Dzierżawca zobowiązuje </w:t>
      </w:r>
      <w:r>
        <w:rPr>
          <w:rFonts w:ascii="Tahoma" w:hAnsi="Tahoma" w:cs="Tahoma" w:hint="eastAsia"/>
          <w:sz w:val="20"/>
          <w:szCs w:val="20"/>
        </w:rPr>
        <w:t>się</w:t>
      </w:r>
      <w:r>
        <w:rPr>
          <w:rFonts w:ascii="Tahoma" w:hAnsi="Tahoma" w:cs="Tahoma"/>
          <w:sz w:val="20"/>
          <w:szCs w:val="20"/>
        </w:rPr>
        <w:t xml:space="preserve"> uzgodnić z wyznaczonym przez Zamawiającego Kierownikiem </w:t>
      </w:r>
      <w:r>
        <w:rPr>
          <w:rFonts w:ascii="Tahoma" w:hAnsi="Tahoma" w:cs="Tahoma" w:hint="eastAsia"/>
          <w:sz w:val="20"/>
          <w:szCs w:val="20"/>
        </w:rPr>
        <w:t>ds</w:t>
      </w:r>
      <w:r>
        <w:rPr>
          <w:rFonts w:ascii="Tahoma" w:hAnsi="Tahoma" w:cs="Tahoma"/>
          <w:sz w:val="20"/>
          <w:szCs w:val="20"/>
        </w:rPr>
        <w:t>. bezpieczeństwa miejsce oraz sposób rozst</w:t>
      </w:r>
      <w:r>
        <w:rPr>
          <w:rFonts w:ascii="Tahoma" w:hAnsi="Tahoma" w:cs="Tahoma"/>
          <w:sz w:val="20"/>
          <w:szCs w:val="20"/>
        </w:rPr>
        <w:t xml:space="preserve">awienia stoisk gastronomicznych oraz jego wyposażenie, a w trakcie </w:t>
      </w:r>
      <w:r>
        <w:rPr>
          <w:rFonts w:ascii="Tahoma" w:hAnsi="Tahoma" w:cs="Tahoma" w:hint="eastAsia"/>
          <w:sz w:val="20"/>
          <w:szCs w:val="20"/>
        </w:rPr>
        <w:t>czynn</w:t>
      </w:r>
      <w:r>
        <w:rPr>
          <w:rFonts w:ascii="Tahoma" w:hAnsi="Tahoma" w:cs="Tahoma"/>
          <w:sz w:val="20"/>
          <w:szCs w:val="20"/>
        </w:rPr>
        <w:t>ości przygotowywania stoisk (rozkładania stoiska i jego wyposażania) przestrzegać poleceń Kierownika d</w:t>
      </w:r>
      <w:r>
        <w:rPr>
          <w:rFonts w:ascii="Tahoma" w:hAnsi="Tahoma" w:cs="Tahoma" w:hint="eastAsia"/>
          <w:sz w:val="20"/>
          <w:szCs w:val="20"/>
        </w:rPr>
        <w:t>s.</w:t>
      </w:r>
      <w:r>
        <w:rPr>
          <w:rFonts w:ascii="Tahoma" w:hAnsi="Tahoma" w:cs="Tahoma"/>
          <w:sz w:val="20"/>
          <w:szCs w:val="20"/>
        </w:rPr>
        <w:t xml:space="preserve"> </w:t>
      </w:r>
      <w:r>
        <w:rPr>
          <w:rFonts w:ascii="Tahoma" w:hAnsi="Tahoma" w:cs="Tahoma" w:hint="eastAsia"/>
          <w:sz w:val="20"/>
          <w:szCs w:val="20"/>
        </w:rPr>
        <w:t>bezpieczeństwa</w:t>
      </w:r>
      <w:r>
        <w:rPr>
          <w:rFonts w:ascii="Tahoma" w:hAnsi="Tahoma" w:cs="Tahoma"/>
          <w:sz w:val="20"/>
          <w:szCs w:val="20"/>
        </w:rPr>
        <w:t xml:space="preserve">. Kierownikiem ds. bezpieczeństwa z </w:t>
      </w:r>
      <w:r>
        <w:rPr>
          <w:rFonts w:ascii="Tahoma" w:hAnsi="Tahoma" w:cs="Tahoma" w:hint="eastAsia"/>
          <w:sz w:val="20"/>
          <w:szCs w:val="20"/>
        </w:rPr>
        <w:t>ramienia gminy</w:t>
      </w:r>
      <w:r>
        <w:rPr>
          <w:rFonts w:ascii="Tahoma" w:hAnsi="Tahoma" w:cs="Tahoma"/>
          <w:sz w:val="20"/>
          <w:szCs w:val="20"/>
        </w:rPr>
        <w:t xml:space="preserve"> wyznaczony zos</w:t>
      </w:r>
      <w:r>
        <w:rPr>
          <w:rFonts w:ascii="Tahoma" w:hAnsi="Tahoma" w:cs="Tahoma"/>
          <w:sz w:val="20"/>
          <w:szCs w:val="20"/>
        </w:rPr>
        <w:t xml:space="preserve">tał Pan ………………………………………….. </w:t>
      </w:r>
    </w:p>
    <w:p w14:paraId="5CC10FF1" w14:textId="77777777" w:rsidR="00000000" w:rsidRDefault="00355FF5">
      <w:pPr>
        <w:pStyle w:val="WW-Domylny"/>
        <w:numPr>
          <w:ilvl w:val="0"/>
          <w:numId w:val="3"/>
        </w:numPr>
        <w:spacing w:after="0" w:line="276" w:lineRule="auto"/>
        <w:ind w:left="426" w:hanging="426"/>
        <w:jc w:val="both"/>
        <w:rPr>
          <w:rFonts w:ascii="Tahoma" w:hAnsi="Tahoma" w:cs="Tahoma"/>
          <w:sz w:val="20"/>
          <w:szCs w:val="20"/>
        </w:rPr>
      </w:pPr>
      <w:r>
        <w:rPr>
          <w:rFonts w:ascii="Tahoma" w:hAnsi="Tahoma" w:cs="Tahoma"/>
          <w:sz w:val="20"/>
          <w:szCs w:val="20"/>
        </w:rPr>
        <w:t>Dopuszcza się dowóz towarów i zaopatrzenie stoiska gastronomicznego przez pojazdy dostawcze lub osobowe (samochody lub inne pojazdy mechaniczne) oraz parkowanie tych pojazdów na terenie imprezy masowej tylko na czas rozładunku i</w:t>
      </w:r>
      <w:r>
        <w:rPr>
          <w:rFonts w:ascii="Tahoma" w:hAnsi="Tahoma" w:cs="Tahoma"/>
          <w:sz w:val="20"/>
          <w:szCs w:val="20"/>
        </w:rPr>
        <w:t xml:space="preserve"> załadunku towarów do godz. 14:00. Nie ma możliwości pozostawiania tych pojazdów na terenie imprezy masowej. Pojazd zaparkowany na terenie imprezy masowej po czasie niezbędnym dla załadowania/rozładowania towarów zostanie usunięty przez właściwie służby z </w:t>
      </w:r>
      <w:r>
        <w:rPr>
          <w:rFonts w:ascii="Tahoma" w:hAnsi="Tahoma" w:cs="Tahoma"/>
          <w:sz w:val="20"/>
          <w:szCs w:val="20"/>
        </w:rPr>
        <w:t xml:space="preserve">terenu imprezy na ryzyko i koszt Dzierżawcy(nie dotyczy Food Trucków). </w:t>
      </w:r>
    </w:p>
    <w:p w14:paraId="758D7447" w14:textId="77777777" w:rsidR="00000000" w:rsidRDefault="00355FF5">
      <w:pPr>
        <w:pStyle w:val="WW-Domylny"/>
        <w:numPr>
          <w:ilvl w:val="0"/>
          <w:numId w:val="3"/>
        </w:numPr>
        <w:spacing w:after="0" w:line="276" w:lineRule="auto"/>
        <w:ind w:left="426" w:hanging="426"/>
        <w:jc w:val="both"/>
        <w:rPr>
          <w:rFonts w:ascii="Tahoma" w:hAnsi="Tahoma" w:cs="Tahoma"/>
          <w:b/>
          <w:sz w:val="20"/>
          <w:szCs w:val="20"/>
        </w:rPr>
      </w:pPr>
      <w:r>
        <w:rPr>
          <w:rFonts w:ascii="Tahoma" w:hAnsi="Tahoma" w:cs="Tahoma"/>
          <w:sz w:val="20"/>
          <w:szCs w:val="20"/>
        </w:rPr>
        <w:t>W celu umożliwienia oraz prawidłowej organizacji transportu wyposażenia lub towarów do stoiska gastronomicznego, Dzierżawca w terminie do dnia 24 lipca  2019 r. do godz.15:00 poda Gmin</w:t>
      </w:r>
      <w:r>
        <w:rPr>
          <w:rFonts w:ascii="Tahoma" w:hAnsi="Tahoma" w:cs="Tahoma"/>
          <w:sz w:val="20"/>
          <w:szCs w:val="20"/>
        </w:rPr>
        <w:t>ie (przedstawicielowi Gminy - Pracownikowi Wydziału Strategii Rozwoju Gospodarczego i Promocji Gminy Myślenice – ………………………………………..) marki oraz numery rejestracyjne pojazdów/ samochodów dostawczych lub osobowych wykorzystywanych przez Wykonawcę do transport</w:t>
      </w:r>
      <w:r>
        <w:rPr>
          <w:rFonts w:ascii="Tahoma" w:hAnsi="Tahoma" w:cs="Tahoma"/>
          <w:sz w:val="20"/>
          <w:szCs w:val="20"/>
        </w:rPr>
        <w:t>u wyposażenia lub towarów. Dla pojazdów tych zostaną wystawione stosowne identyfikatory uprawniające do wjazdu na teren imprezy. Pojazd nie posiadający identyfikatora nie może wjechać na teren imprezy. Obowiązek powyższy dotyczy również podmiotów poddzierż</w:t>
      </w:r>
      <w:r>
        <w:rPr>
          <w:rFonts w:ascii="Tahoma" w:hAnsi="Tahoma" w:cs="Tahoma"/>
          <w:sz w:val="20"/>
          <w:szCs w:val="20"/>
        </w:rPr>
        <w:t xml:space="preserve">awiających stoiska o których mowa w ust. 2 pkt 8 powyżej. </w:t>
      </w:r>
    </w:p>
    <w:p w14:paraId="4EB2BEEE" w14:textId="77777777" w:rsidR="00000000" w:rsidRDefault="00355FF5">
      <w:pPr>
        <w:pStyle w:val="WW-Domylny"/>
        <w:spacing w:after="0" w:line="276" w:lineRule="auto"/>
        <w:ind w:left="426"/>
        <w:jc w:val="center"/>
        <w:rPr>
          <w:rFonts w:ascii="Tahoma" w:hAnsi="Tahoma" w:cs="Tahoma"/>
          <w:b/>
          <w:sz w:val="20"/>
          <w:szCs w:val="20"/>
        </w:rPr>
      </w:pPr>
    </w:p>
    <w:p w14:paraId="3A53831C" w14:textId="77777777" w:rsidR="00000000" w:rsidRDefault="00355FF5">
      <w:pPr>
        <w:pStyle w:val="WW-Domylny"/>
        <w:spacing w:after="0" w:line="276" w:lineRule="auto"/>
        <w:ind w:left="426"/>
        <w:jc w:val="center"/>
        <w:rPr>
          <w:rFonts w:ascii="Tahoma" w:hAnsi="Tahoma" w:cs="Tahoma"/>
          <w:sz w:val="20"/>
          <w:szCs w:val="20"/>
        </w:rPr>
      </w:pPr>
      <w:r>
        <w:rPr>
          <w:rFonts w:ascii="Tahoma" w:hAnsi="Tahoma" w:cs="Tahoma"/>
          <w:b/>
          <w:sz w:val="20"/>
          <w:szCs w:val="20"/>
        </w:rPr>
        <w:t>§ 3</w:t>
      </w:r>
    </w:p>
    <w:p w14:paraId="30D98A10" w14:textId="77777777" w:rsidR="00000000" w:rsidRDefault="00355FF5">
      <w:pPr>
        <w:spacing w:line="276" w:lineRule="auto"/>
        <w:jc w:val="both"/>
        <w:rPr>
          <w:rFonts w:ascii="Tahoma" w:hAnsi="Tahoma" w:cs="Tahoma"/>
          <w:sz w:val="20"/>
          <w:szCs w:val="20"/>
        </w:rPr>
      </w:pPr>
      <w:r>
        <w:rPr>
          <w:rFonts w:ascii="Tahoma" w:hAnsi="Tahoma" w:cs="Tahoma"/>
          <w:sz w:val="20"/>
          <w:szCs w:val="20"/>
        </w:rPr>
        <w:t>1. Umowa zostaje zawarta na czas określony, tj. od dnia 26-28 lipca 2019 r. Termin dzierżawy obejmuje montaż, demontaż stoiska.</w:t>
      </w:r>
    </w:p>
    <w:p w14:paraId="249246D4" w14:textId="77777777" w:rsidR="00000000" w:rsidRDefault="00355FF5">
      <w:pPr>
        <w:spacing w:line="276" w:lineRule="auto"/>
        <w:jc w:val="both"/>
        <w:rPr>
          <w:rFonts w:ascii="Tahoma" w:hAnsi="Tahoma" w:cs="Tahoma"/>
          <w:sz w:val="20"/>
          <w:szCs w:val="20"/>
        </w:rPr>
      </w:pPr>
      <w:r>
        <w:rPr>
          <w:rFonts w:ascii="Tahoma" w:hAnsi="Tahoma" w:cs="Tahoma"/>
          <w:sz w:val="20"/>
          <w:szCs w:val="20"/>
        </w:rPr>
        <w:t>2. Organizator dopuszcza prowadzenie sprzedaży w piątek, tj. 26.</w:t>
      </w:r>
      <w:r>
        <w:rPr>
          <w:rFonts w:ascii="Tahoma" w:hAnsi="Tahoma" w:cs="Tahoma"/>
          <w:sz w:val="20"/>
          <w:szCs w:val="20"/>
        </w:rPr>
        <w:t>07.2019 w czasie  pokazu kina plenerowego.</w:t>
      </w:r>
    </w:p>
    <w:p w14:paraId="1AB403A4" w14:textId="77777777" w:rsidR="00000000" w:rsidRDefault="00355FF5">
      <w:pPr>
        <w:spacing w:line="276" w:lineRule="auto"/>
        <w:rPr>
          <w:rFonts w:ascii="Tahoma" w:hAnsi="Tahoma" w:cs="Tahoma"/>
          <w:sz w:val="20"/>
          <w:szCs w:val="20"/>
        </w:rPr>
      </w:pPr>
    </w:p>
    <w:p w14:paraId="06FC6F24" w14:textId="77777777" w:rsidR="00000000" w:rsidRDefault="00355FF5">
      <w:pPr>
        <w:spacing w:line="276" w:lineRule="auto"/>
        <w:jc w:val="center"/>
        <w:rPr>
          <w:rFonts w:ascii="Tahoma" w:hAnsi="Tahoma" w:cs="Tahoma"/>
          <w:sz w:val="20"/>
          <w:szCs w:val="20"/>
        </w:rPr>
      </w:pPr>
      <w:r>
        <w:rPr>
          <w:rFonts w:ascii="Tahoma" w:hAnsi="Tahoma" w:cs="Tahoma"/>
          <w:b/>
          <w:sz w:val="20"/>
          <w:szCs w:val="20"/>
        </w:rPr>
        <w:lastRenderedPageBreak/>
        <w:t>§ 4</w:t>
      </w:r>
    </w:p>
    <w:p w14:paraId="1D407346" w14:textId="77777777" w:rsidR="00000000" w:rsidRDefault="00355FF5">
      <w:pPr>
        <w:numPr>
          <w:ilvl w:val="0"/>
          <w:numId w:val="2"/>
        </w:numPr>
        <w:spacing w:line="276" w:lineRule="auto"/>
        <w:ind w:left="426" w:hanging="426"/>
        <w:jc w:val="both"/>
        <w:rPr>
          <w:rFonts w:ascii="Tahoma" w:hAnsi="Tahoma" w:cs="Tahoma"/>
          <w:sz w:val="20"/>
          <w:szCs w:val="20"/>
        </w:rPr>
      </w:pPr>
      <w:r>
        <w:rPr>
          <w:rFonts w:ascii="Tahoma" w:hAnsi="Tahoma" w:cs="Tahoma"/>
          <w:sz w:val="20"/>
          <w:szCs w:val="20"/>
        </w:rPr>
        <w:t xml:space="preserve">Ustala się czynsz dzierżawny w kwocie …….. 000 zł netto (słownie: ………….. tysięcy zł), ………… zł brutto (słownie:  zł). </w:t>
      </w:r>
    </w:p>
    <w:p w14:paraId="4C930AF0" w14:textId="77777777" w:rsidR="00000000" w:rsidRDefault="00355FF5">
      <w:pPr>
        <w:spacing w:line="276" w:lineRule="auto"/>
        <w:ind w:left="426" w:hanging="426"/>
        <w:rPr>
          <w:rFonts w:ascii="Tahoma" w:eastAsia="Tahoma" w:hAnsi="Tahoma" w:cs="Tahoma"/>
          <w:sz w:val="20"/>
          <w:szCs w:val="20"/>
        </w:rPr>
      </w:pPr>
      <w:r>
        <w:rPr>
          <w:rFonts w:ascii="Tahoma" w:hAnsi="Tahoma" w:cs="Tahoma"/>
          <w:sz w:val="20"/>
          <w:szCs w:val="20"/>
        </w:rPr>
        <w:t xml:space="preserve">2.  </w:t>
      </w:r>
      <w:r>
        <w:rPr>
          <w:rFonts w:ascii="Tahoma" w:hAnsi="Tahoma" w:cs="Tahoma"/>
          <w:sz w:val="20"/>
          <w:szCs w:val="20"/>
        </w:rPr>
        <w:tab/>
        <w:t>Wynagrodzenie będzie płatne w dwóch ratach:</w:t>
      </w:r>
    </w:p>
    <w:p w14:paraId="4017701B" w14:textId="77777777" w:rsidR="00000000" w:rsidRDefault="00355FF5">
      <w:pPr>
        <w:spacing w:line="276" w:lineRule="auto"/>
        <w:ind w:left="720"/>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I rata 60 % kwoty……… PLN brutto (s</w:t>
      </w:r>
      <w:r>
        <w:rPr>
          <w:rFonts w:ascii="Tahoma" w:hAnsi="Tahoma" w:cs="Tahoma"/>
          <w:sz w:val="20"/>
          <w:szCs w:val="20"/>
        </w:rPr>
        <w:t>łownie:  złotych) zostanie wypłacona na podstawie          wystawionej faktury do dnia 2 czerwca  2019 r.,</w:t>
      </w:r>
    </w:p>
    <w:p w14:paraId="5E348A42" w14:textId="77777777" w:rsidR="00000000" w:rsidRDefault="00355FF5">
      <w:pPr>
        <w:spacing w:line="276" w:lineRule="auto"/>
        <w:ind w:left="1146"/>
        <w:rPr>
          <w:rFonts w:ascii="Tahoma" w:hAnsi="Tahoma" w:cs="Tahoma"/>
          <w:sz w:val="20"/>
          <w:szCs w:val="20"/>
        </w:rPr>
      </w:pPr>
      <w:r>
        <w:rPr>
          <w:rFonts w:ascii="Tahoma" w:hAnsi="Tahoma" w:cs="Tahoma"/>
          <w:sz w:val="20"/>
          <w:szCs w:val="20"/>
        </w:rPr>
        <w:t xml:space="preserve">II rata 40 % kwoty………. PLN brutto (słownie:  złotych) zostanie uregulowana po zakończeniu realizacji  umowy, do 14 dni od daty wystawienia faktury. </w:t>
      </w:r>
    </w:p>
    <w:p w14:paraId="20A8E6A3" w14:textId="77777777" w:rsidR="00000000" w:rsidRDefault="00355FF5">
      <w:pPr>
        <w:spacing w:line="276" w:lineRule="auto"/>
        <w:ind w:left="426" w:hanging="426"/>
        <w:jc w:val="both"/>
        <w:rPr>
          <w:rFonts w:ascii="Tahoma" w:hAnsi="Tahoma" w:cs="Tahoma"/>
          <w:sz w:val="20"/>
          <w:szCs w:val="20"/>
        </w:rPr>
      </w:pPr>
      <w:r>
        <w:rPr>
          <w:rFonts w:ascii="Tahoma" w:hAnsi="Tahoma" w:cs="Tahoma"/>
          <w:sz w:val="20"/>
          <w:szCs w:val="20"/>
        </w:rPr>
        <w:t xml:space="preserve">3.  </w:t>
      </w:r>
      <w:r>
        <w:rPr>
          <w:rFonts w:ascii="Tahoma" w:hAnsi="Tahoma" w:cs="Tahoma"/>
          <w:sz w:val="20"/>
          <w:szCs w:val="20"/>
        </w:rPr>
        <w:tab/>
        <w:t>Każda transza czynszu powinna zostać zapłacona przelewem na konto Małopolskiego Banku Spółdzielczego w Wieliczce oddział Myślenice nr: 46 8619 0006 0020 0000 0071 0001, na podstawie wystawionej faktury VAT.</w:t>
      </w:r>
    </w:p>
    <w:p w14:paraId="0AA4BAD5" w14:textId="77777777" w:rsidR="00000000" w:rsidRDefault="00355FF5">
      <w:pPr>
        <w:spacing w:line="276" w:lineRule="auto"/>
        <w:jc w:val="center"/>
        <w:rPr>
          <w:rFonts w:ascii="Tahoma" w:hAnsi="Tahoma" w:cs="Tahoma"/>
          <w:sz w:val="20"/>
          <w:szCs w:val="20"/>
        </w:rPr>
      </w:pPr>
    </w:p>
    <w:p w14:paraId="6CA03905" w14:textId="77777777" w:rsidR="00000000" w:rsidRDefault="00355FF5">
      <w:pPr>
        <w:spacing w:line="276" w:lineRule="auto"/>
        <w:jc w:val="center"/>
        <w:rPr>
          <w:rFonts w:ascii="Tahoma" w:hAnsi="Tahoma" w:cs="Tahoma"/>
          <w:sz w:val="20"/>
          <w:szCs w:val="20"/>
        </w:rPr>
      </w:pPr>
      <w:r>
        <w:rPr>
          <w:rFonts w:ascii="Tahoma" w:hAnsi="Tahoma" w:cs="Tahoma"/>
          <w:b/>
          <w:sz w:val="20"/>
          <w:szCs w:val="20"/>
        </w:rPr>
        <w:t>§ 5</w:t>
      </w:r>
    </w:p>
    <w:p w14:paraId="59B86522" w14:textId="77777777" w:rsidR="00000000" w:rsidRDefault="00355FF5">
      <w:pPr>
        <w:numPr>
          <w:ilvl w:val="0"/>
          <w:numId w:val="6"/>
        </w:numPr>
        <w:spacing w:line="276" w:lineRule="auto"/>
        <w:ind w:left="426" w:hanging="426"/>
        <w:jc w:val="both"/>
        <w:rPr>
          <w:rFonts w:ascii="Tahoma" w:hAnsi="Tahoma" w:cs="Tahoma"/>
          <w:sz w:val="20"/>
          <w:szCs w:val="20"/>
        </w:rPr>
      </w:pPr>
      <w:r>
        <w:rPr>
          <w:rFonts w:ascii="Tahoma" w:hAnsi="Tahoma" w:cs="Tahoma"/>
          <w:sz w:val="20"/>
          <w:szCs w:val="20"/>
        </w:rPr>
        <w:t>Dzierżawca winien dbać o czystość i por</w:t>
      </w:r>
      <w:r>
        <w:rPr>
          <w:rFonts w:ascii="Tahoma" w:hAnsi="Tahoma" w:cs="Tahoma"/>
          <w:sz w:val="20"/>
          <w:szCs w:val="20"/>
        </w:rPr>
        <w:t>ządek, zapewnić estetyczny wygląd dzierżawionej części nieruchomości oraz wykorzystać teren, zgodnie z celem określonym w § 1.</w:t>
      </w:r>
    </w:p>
    <w:p w14:paraId="120CADFC" w14:textId="77777777" w:rsidR="00000000" w:rsidRDefault="00355FF5">
      <w:pPr>
        <w:numPr>
          <w:ilvl w:val="0"/>
          <w:numId w:val="6"/>
        </w:numPr>
        <w:spacing w:line="276" w:lineRule="auto"/>
        <w:ind w:left="426" w:hanging="426"/>
        <w:jc w:val="both"/>
        <w:rPr>
          <w:rFonts w:ascii="Tahoma" w:hAnsi="Tahoma" w:cs="Tahoma"/>
          <w:sz w:val="20"/>
          <w:szCs w:val="20"/>
        </w:rPr>
      </w:pPr>
      <w:r>
        <w:rPr>
          <w:rFonts w:ascii="Tahoma" w:hAnsi="Tahoma" w:cs="Tahoma"/>
          <w:sz w:val="20"/>
          <w:szCs w:val="20"/>
        </w:rPr>
        <w:t>Dzierżawca we własnym zakresie zapewni ochronę stoisk gastronomicznych w godzinach instalacji, podczas trwania imprezy  a także w</w:t>
      </w:r>
      <w:r>
        <w:rPr>
          <w:rFonts w:ascii="Tahoma" w:hAnsi="Tahoma" w:cs="Tahoma"/>
          <w:sz w:val="20"/>
          <w:szCs w:val="20"/>
        </w:rPr>
        <w:t xml:space="preserve"> czasie demontażu stoisk.</w:t>
      </w:r>
    </w:p>
    <w:p w14:paraId="0B7B4DDA" w14:textId="77777777" w:rsidR="00000000" w:rsidRDefault="00355FF5">
      <w:pPr>
        <w:spacing w:line="276" w:lineRule="auto"/>
        <w:rPr>
          <w:rFonts w:ascii="Tahoma" w:hAnsi="Tahoma" w:cs="Tahoma"/>
          <w:sz w:val="20"/>
          <w:szCs w:val="20"/>
        </w:rPr>
      </w:pPr>
    </w:p>
    <w:p w14:paraId="14666B9B" w14:textId="77777777" w:rsidR="00000000" w:rsidRDefault="00355FF5">
      <w:pPr>
        <w:spacing w:line="276" w:lineRule="auto"/>
        <w:jc w:val="center"/>
        <w:rPr>
          <w:rFonts w:ascii="Tahoma" w:hAnsi="Tahoma" w:cs="Tahoma"/>
          <w:sz w:val="20"/>
          <w:szCs w:val="20"/>
        </w:rPr>
      </w:pPr>
      <w:r>
        <w:rPr>
          <w:rFonts w:ascii="Tahoma" w:hAnsi="Tahoma" w:cs="Tahoma"/>
          <w:b/>
          <w:sz w:val="20"/>
          <w:szCs w:val="20"/>
        </w:rPr>
        <w:t>§ 6</w:t>
      </w:r>
    </w:p>
    <w:p w14:paraId="383AD0C2" w14:textId="77777777" w:rsidR="00000000" w:rsidRDefault="00355FF5">
      <w:pPr>
        <w:numPr>
          <w:ilvl w:val="0"/>
          <w:numId w:val="7"/>
        </w:numPr>
        <w:spacing w:line="276" w:lineRule="auto"/>
        <w:ind w:left="426"/>
        <w:jc w:val="both"/>
        <w:rPr>
          <w:rFonts w:ascii="Tahoma" w:hAnsi="Tahoma" w:cs="Tahoma"/>
          <w:sz w:val="20"/>
          <w:szCs w:val="20"/>
        </w:rPr>
      </w:pPr>
      <w:r>
        <w:rPr>
          <w:rFonts w:ascii="Tahoma" w:hAnsi="Tahoma" w:cs="Tahoma"/>
          <w:sz w:val="20"/>
          <w:szCs w:val="20"/>
        </w:rPr>
        <w:t>Niedotrzymanie któregokolwiek warunku określonego w § 3, § 4, § 5 oraz w razie wykorzystywania przez Dzierżawcę nieruchomości w innym celu niż ten wskazany w § 1 Umowy, uprawnia Gminę do natychmiastowego rozwiązania umowy bez</w:t>
      </w:r>
      <w:r>
        <w:rPr>
          <w:rFonts w:ascii="Tahoma" w:hAnsi="Tahoma" w:cs="Tahoma"/>
          <w:sz w:val="20"/>
          <w:szCs w:val="20"/>
        </w:rPr>
        <w:t xml:space="preserve"> wypowiedzenia, bez konieczności wyznaczania dodatkowego terminu.</w:t>
      </w:r>
    </w:p>
    <w:p w14:paraId="436765D6" w14:textId="77777777" w:rsidR="00000000" w:rsidRDefault="00355FF5">
      <w:pPr>
        <w:numPr>
          <w:ilvl w:val="0"/>
          <w:numId w:val="7"/>
        </w:numPr>
        <w:spacing w:line="276" w:lineRule="auto"/>
        <w:ind w:left="454" w:hanging="340"/>
        <w:jc w:val="both"/>
        <w:rPr>
          <w:rFonts w:ascii="Tahoma" w:hAnsi="Tahoma" w:cs="Tahoma"/>
          <w:sz w:val="20"/>
          <w:szCs w:val="20"/>
        </w:rPr>
      </w:pPr>
      <w:r>
        <w:rPr>
          <w:rFonts w:ascii="Tahoma" w:hAnsi="Tahoma" w:cs="Tahoma"/>
          <w:sz w:val="20"/>
          <w:szCs w:val="20"/>
        </w:rPr>
        <w:t xml:space="preserve">W przypadku ujawnienia nieprawidłowości o których mowa w § 2 ust.2. pkt 6 w czasie poprzedzającym rozpoczęcie oraz w czasie trwania imprezy, Dzierżawca zapłaci karę umowną w kwocie 3 000 zł </w:t>
      </w:r>
      <w:r>
        <w:rPr>
          <w:rFonts w:ascii="Tahoma" w:hAnsi="Tahoma" w:cs="Tahoma"/>
          <w:sz w:val="20"/>
          <w:szCs w:val="20"/>
        </w:rPr>
        <w:t xml:space="preserve">za każdy ujawniony przypadek nieprawidłowości. </w:t>
      </w:r>
    </w:p>
    <w:p w14:paraId="70BAA7E5" w14:textId="77777777" w:rsidR="00000000" w:rsidRDefault="00355FF5">
      <w:pPr>
        <w:spacing w:line="276" w:lineRule="auto"/>
        <w:jc w:val="center"/>
        <w:rPr>
          <w:rFonts w:ascii="Tahoma" w:hAnsi="Tahoma" w:cs="Tahoma"/>
          <w:sz w:val="20"/>
          <w:szCs w:val="20"/>
        </w:rPr>
      </w:pPr>
    </w:p>
    <w:p w14:paraId="43C7DE46" w14:textId="77777777" w:rsidR="00000000" w:rsidRDefault="00355FF5">
      <w:pPr>
        <w:spacing w:line="276" w:lineRule="auto"/>
        <w:jc w:val="center"/>
        <w:rPr>
          <w:rFonts w:ascii="Tahoma" w:hAnsi="Tahoma" w:cs="Tahoma"/>
          <w:sz w:val="20"/>
          <w:szCs w:val="20"/>
        </w:rPr>
      </w:pPr>
      <w:r>
        <w:rPr>
          <w:rFonts w:ascii="Tahoma" w:hAnsi="Tahoma" w:cs="Tahoma"/>
          <w:b/>
          <w:sz w:val="20"/>
          <w:szCs w:val="20"/>
        </w:rPr>
        <w:t>§ 7</w:t>
      </w:r>
    </w:p>
    <w:p w14:paraId="65A6F46D" w14:textId="77777777" w:rsidR="00000000" w:rsidRDefault="00355FF5">
      <w:pPr>
        <w:spacing w:line="276" w:lineRule="auto"/>
        <w:jc w:val="both"/>
        <w:rPr>
          <w:rFonts w:ascii="Tahoma" w:hAnsi="Tahoma" w:cs="Tahoma"/>
          <w:b/>
          <w:sz w:val="20"/>
          <w:szCs w:val="20"/>
        </w:rPr>
      </w:pPr>
      <w:r>
        <w:rPr>
          <w:rFonts w:ascii="Tahoma" w:hAnsi="Tahoma" w:cs="Tahoma"/>
          <w:sz w:val="20"/>
          <w:szCs w:val="20"/>
        </w:rPr>
        <w:t xml:space="preserve">Do obowiązków Dzierżawcy należy dopełnienie wszystkich przepisami prawa przewidzianych formalności związanych z funkcjonowaniem stoiska gastronomicznego. </w:t>
      </w:r>
    </w:p>
    <w:p w14:paraId="50FBE0FF" w14:textId="77777777" w:rsidR="00000000" w:rsidRDefault="00355FF5">
      <w:pPr>
        <w:spacing w:line="276" w:lineRule="auto"/>
        <w:jc w:val="center"/>
        <w:rPr>
          <w:rFonts w:ascii="Tahoma" w:hAnsi="Tahoma" w:cs="Tahoma"/>
          <w:b/>
          <w:sz w:val="20"/>
          <w:szCs w:val="20"/>
        </w:rPr>
      </w:pPr>
    </w:p>
    <w:p w14:paraId="69F389F3" w14:textId="77777777" w:rsidR="00000000" w:rsidRDefault="00355FF5">
      <w:pPr>
        <w:spacing w:line="276" w:lineRule="auto"/>
        <w:jc w:val="center"/>
        <w:rPr>
          <w:rFonts w:ascii="Tahoma" w:hAnsi="Tahoma" w:cs="Tahoma"/>
          <w:sz w:val="20"/>
          <w:szCs w:val="20"/>
        </w:rPr>
      </w:pPr>
      <w:r>
        <w:rPr>
          <w:rFonts w:ascii="Tahoma" w:hAnsi="Tahoma" w:cs="Tahoma"/>
          <w:b/>
          <w:sz w:val="20"/>
          <w:szCs w:val="20"/>
        </w:rPr>
        <w:t>§ 8</w:t>
      </w:r>
    </w:p>
    <w:p w14:paraId="3F001E06" w14:textId="77777777" w:rsidR="00000000" w:rsidRDefault="00355FF5">
      <w:pPr>
        <w:spacing w:line="276" w:lineRule="auto"/>
        <w:jc w:val="both"/>
        <w:rPr>
          <w:rFonts w:ascii="Tahoma" w:hAnsi="Tahoma" w:cs="Tahoma"/>
          <w:sz w:val="20"/>
          <w:szCs w:val="20"/>
        </w:rPr>
      </w:pPr>
      <w:r>
        <w:rPr>
          <w:rFonts w:ascii="Tahoma" w:hAnsi="Tahoma" w:cs="Tahoma"/>
          <w:sz w:val="20"/>
          <w:szCs w:val="20"/>
        </w:rPr>
        <w:t>Gmina zastrzega, iż nie będzie ponosiła jak</w:t>
      </w:r>
      <w:r>
        <w:rPr>
          <w:rFonts w:ascii="Tahoma" w:hAnsi="Tahoma" w:cs="Tahoma"/>
          <w:sz w:val="20"/>
          <w:szCs w:val="20"/>
        </w:rPr>
        <w:t>iejkolwiek odpowiedzialności za ewentualne szkody doznane przez kogokolwiek, na terenie nieruchomości, z której będzie Dzierżawca korzystał w trakcie trwania niniejszej Umowy.</w:t>
      </w:r>
    </w:p>
    <w:p w14:paraId="028C917E" w14:textId="77777777" w:rsidR="00000000" w:rsidRDefault="00355FF5">
      <w:pPr>
        <w:spacing w:line="276" w:lineRule="auto"/>
        <w:rPr>
          <w:rFonts w:ascii="Tahoma" w:hAnsi="Tahoma" w:cs="Tahoma"/>
          <w:sz w:val="20"/>
          <w:szCs w:val="20"/>
        </w:rPr>
      </w:pPr>
    </w:p>
    <w:p w14:paraId="65B642EC" w14:textId="77777777" w:rsidR="00000000" w:rsidRDefault="00355FF5">
      <w:pPr>
        <w:spacing w:line="276" w:lineRule="auto"/>
        <w:jc w:val="center"/>
        <w:rPr>
          <w:rFonts w:ascii="Tahoma" w:hAnsi="Tahoma" w:cs="Tahoma"/>
          <w:sz w:val="20"/>
          <w:szCs w:val="20"/>
        </w:rPr>
      </w:pPr>
      <w:r>
        <w:rPr>
          <w:rFonts w:ascii="Tahoma" w:hAnsi="Tahoma" w:cs="Tahoma"/>
          <w:b/>
          <w:sz w:val="20"/>
          <w:szCs w:val="20"/>
        </w:rPr>
        <w:t>§ 9</w:t>
      </w:r>
    </w:p>
    <w:p w14:paraId="1C3241C3" w14:textId="77777777" w:rsidR="00000000" w:rsidRDefault="00355FF5">
      <w:pPr>
        <w:spacing w:line="276" w:lineRule="auto"/>
        <w:jc w:val="both"/>
        <w:rPr>
          <w:rFonts w:ascii="Tahoma" w:hAnsi="Tahoma" w:cs="Tahoma"/>
          <w:sz w:val="20"/>
          <w:szCs w:val="20"/>
        </w:rPr>
      </w:pPr>
      <w:r>
        <w:rPr>
          <w:rFonts w:ascii="Tahoma" w:hAnsi="Tahoma" w:cs="Tahoma"/>
          <w:sz w:val="20"/>
          <w:szCs w:val="20"/>
        </w:rPr>
        <w:t>Po rozwiązaniu lub wygaśnięciu umowy dzierżawy Dzierżawca nie będzie dochod</w:t>
      </w:r>
      <w:r>
        <w:rPr>
          <w:rFonts w:ascii="Tahoma" w:hAnsi="Tahoma" w:cs="Tahoma"/>
          <w:sz w:val="20"/>
          <w:szCs w:val="20"/>
        </w:rPr>
        <w:t>ził roszczeń z tytułu poniesionych nakładów i przewidywanych korzyści z prowadzenia działalności, a podmiot dzierżawy pozostawi uporządkowany.</w:t>
      </w:r>
    </w:p>
    <w:p w14:paraId="4F11A124" w14:textId="77777777" w:rsidR="00000000" w:rsidRDefault="00355FF5">
      <w:pPr>
        <w:spacing w:line="276" w:lineRule="auto"/>
        <w:jc w:val="center"/>
        <w:rPr>
          <w:rFonts w:ascii="Tahoma" w:hAnsi="Tahoma" w:cs="Tahoma"/>
          <w:sz w:val="20"/>
          <w:szCs w:val="20"/>
        </w:rPr>
      </w:pPr>
    </w:p>
    <w:p w14:paraId="725FD0F8" w14:textId="77777777" w:rsidR="00000000" w:rsidRDefault="00355FF5">
      <w:pPr>
        <w:spacing w:line="276" w:lineRule="auto"/>
        <w:jc w:val="center"/>
        <w:rPr>
          <w:rFonts w:ascii="Tahoma" w:hAnsi="Tahoma" w:cs="Tahoma"/>
          <w:sz w:val="20"/>
          <w:szCs w:val="20"/>
        </w:rPr>
      </w:pPr>
      <w:r>
        <w:rPr>
          <w:rFonts w:ascii="Tahoma" w:hAnsi="Tahoma" w:cs="Tahoma"/>
          <w:b/>
          <w:sz w:val="20"/>
          <w:szCs w:val="20"/>
        </w:rPr>
        <w:t>§ 10</w:t>
      </w:r>
    </w:p>
    <w:p w14:paraId="60E0B3B3" w14:textId="77777777" w:rsidR="00000000" w:rsidRDefault="00355FF5">
      <w:pPr>
        <w:spacing w:line="276" w:lineRule="auto"/>
        <w:jc w:val="both"/>
        <w:rPr>
          <w:rFonts w:ascii="Tahoma" w:hAnsi="Tahoma" w:cs="Tahoma"/>
          <w:sz w:val="20"/>
          <w:szCs w:val="20"/>
        </w:rPr>
      </w:pPr>
      <w:r>
        <w:rPr>
          <w:rFonts w:ascii="Tahoma" w:hAnsi="Tahoma" w:cs="Tahoma"/>
          <w:sz w:val="20"/>
          <w:szCs w:val="20"/>
        </w:rPr>
        <w:t>Dzierżawca zobowiązany jest zgłosić gotowość opłacenia podatku od nieruchomości w Wydziale Finansowym Urzęd</w:t>
      </w:r>
      <w:r>
        <w:rPr>
          <w:rFonts w:ascii="Tahoma" w:hAnsi="Tahoma" w:cs="Tahoma"/>
          <w:sz w:val="20"/>
          <w:szCs w:val="20"/>
        </w:rPr>
        <w:t>u Miasta i Gminy w Myślenicach, Rynek 8/9 i opłacić ten podatek w odpowiednich, określonych w odrębnych przepisach terminach.</w:t>
      </w:r>
    </w:p>
    <w:p w14:paraId="275AD2BD" w14:textId="77777777" w:rsidR="00000000" w:rsidRDefault="00355FF5">
      <w:pPr>
        <w:spacing w:line="276" w:lineRule="auto"/>
        <w:jc w:val="center"/>
        <w:rPr>
          <w:rFonts w:ascii="Tahoma" w:hAnsi="Tahoma" w:cs="Tahoma"/>
          <w:sz w:val="20"/>
          <w:szCs w:val="20"/>
        </w:rPr>
      </w:pPr>
    </w:p>
    <w:p w14:paraId="62536809" w14:textId="77777777" w:rsidR="00000000" w:rsidRDefault="00355FF5">
      <w:pPr>
        <w:spacing w:line="276" w:lineRule="auto"/>
        <w:jc w:val="center"/>
        <w:rPr>
          <w:rFonts w:ascii="Tahoma" w:hAnsi="Tahoma" w:cs="Tahoma"/>
          <w:sz w:val="20"/>
          <w:szCs w:val="20"/>
        </w:rPr>
      </w:pPr>
      <w:r>
        <w:rPr>
          <w:rFonts w:ascii="Tahoma" w:hAnsi="Tahoma" w:cs="Tahoma"/>
          <w:b/>
          <w:sz w:val="20"/>
          <w:szCs w:val="20"/>
        </w:rPr>
        <w:t>§ 11</w:t>
      </w:r>
    </w:p>
    <w:p w14:paraId="34CB1722" w14:textId="77777777" w:rsidR="00000000" w:rsidRDefault="00355FF5">
      <w:pPr>
        <w:numPr>
          <w:ilvl w:val="0"/>
          <w:numId w:val="5"/>
        </w:numPr>
        <w:spacing w:line="276" w:lineRule="auto"/>
        <w:ind w:left="425" w:hanging="425"/>
        <w:jc w:val="both"/>
        <w:rPr>
          <w:rFonts w:ascii="Tahoma" w:hAnsi="Tahoma" w:cs="Tahoma"/>
          <w:sz w:val="20"/>
          <w:szCs w:val="20"/>
        </w:rPr>
      </w:pPr>
      <w:r>
        <w:rPr>
          <w:rFonts w:ascii="Tahoma" w:hAnsi="Tahoma" w:cs="Tahoma"/>
          <w:sz w:val="20"/>
          <w:szCs w:val="20"/>
        </w:rPr>
        <w:t xml:space="preserve">Bez pisemnej zgody Gminy Dzierżawca nie może oddać przedmiotu dzierżawy w poddzierżawę czy też do nieodpłatnego korzystania </w:t>
      </w:r>
      <w:r>
        <w:rPr>
          <w:rFonts w:ascii="Tahoma" w:hAnsi="Tahoma" w:cs="Tahoma"/>
          <w:sz w:val="20"/>
          <w:szCs w:val="20"/>
        </w:rPr>
        <w:t>osobom trzecim.</w:t>
      </w:r>
    </w:p>
    <w:p w14:paraId="6E434279" w14:textId="77777777" w:rsidR="00000000" w:rsidRDefault="00355FF5">
      <w:pPr>
        <w:numPr>
          <w:ilvl w:val="0"/>
          <w:numId w:val="5"/>
        </w:numPr>
        <w:spacing w:line="276" w:lineRule="auto"/>
        <w:ind w:left="425" w:hanging="425"/>
        <w:jc w:val="both"/>
        <w:rPr>
          <w:rFonts w:ascii="Tahoma" w:hAnsi="Tahoma" w:cs="Tahoma"/>
          <w:sz w:val="20"/>
          <w:szCs w:val="20"/>
        </w:rPr>
      </w:pPr>
      <w:r>
        <w:rPr>
          <w:rFonts w:ascii="Tahoma" w:hAnsi="Tahoma" w:cs="Tahoma"/>
          <w:sz w:val="20"/>
          <w:szCs w:val="20"/>
        </w:rPr>
        <w:t>Wszelkie zmiany niniejszej Umowy dla swej ważności wymagają formy pisemnej.</w:t>
      </w:r>
    </w:p>
    <w:p w14:paraId="255A14F8" w14:textId="77777777" w:rsidR="00000000" w:rsidRDefault="00355FF5">
      <w:pPr>
        <w:numPr>
          <w:ilvl w:val="0"/>
          <w:numId w:val="5"/>
        </w:numPr>
        <w:spacing w:line="276" w:lineRule="auto"/>
        <w:ind w:left="425" w:hanging="425"/>
        <w:jc w:val="both"/>
        <w:rPr>
          <w:rFonts w:ascii="Tahoma" w:hAnsi="Tahoma" w:cs="Tahoma"/>
          <w:sz w:val="20"/>
          <w:szCs w:val="20"/>
        </w:rPr>
      </w:pPr>
      <w:r>
        <w:rPr>
          <w:rFonts w:ascii="Tahoma" w:hAnsi="Tahoma" w:cs="Tahoma"/>
          <w:sz w:val="20"/>
          <w:szCs w:val="20"/>
        </w:rPr>
        <w:lastRenderedPageBreak/>
        <w:t>W kwestiach nieuregulowanych niniejszą Umową, zastosowanie znajdują przepisy Kodeksu Cywilnego.</w:t>
      </w:r>
    </w:p>
    <w:p w14:paraId="0BE32F0F" w14:textId="77777777" w:rsidR="00000000" w:rsidRDefault="00355FF5">
      <w:pPr>
        <w:numPr>
          <w:ilvl w:val="0"/>
          <w:numId w:val="5"/>
        </w:numPr>
        <w:spacing w:line="276" w:lineRule="auto"/>
        <w:ind w:left="425" w:hanging="425"/>
        <w:jc w:val="both"/>
        <w:rPr>
          <w:rFonts w:ascii="Tahoma" w:hAnsi="Tahoma" w:cs="Tahoma"/>
          <w:sz w:val="20"/>
          <w:szCs w:val="20"/>
        </w:rPr>
      </w:pPr>
      <w:r>
        <w:rPr>
          <w:rFonts w:ascii="Tahoma" w:hAnsi="Tahoma" w:cs="Tahoma"/>
          <w:sz w:val="20"/>
          <w:szCs w:val="20"/>
        </w:rPr>
        <w:t>Załączniki do niniejszej Umowy stanowią jej integralną część.</w:t>
      </w:r>
    </w:p>
    <w:p w14:paraId="2591186F" w14:textId="77777777" w:rsidR="00000000" w:rsidRDefault="00355FF5">
      <w:pPr>
        <w:numPr>
          <w:ilvl w:val="0"/>
          <w:numId w:val="5"/>
        </w:numPr>
        <w:spacing w:line="276" w:lineRule="auto"/>
        <w:ind w:left="425" w:hanging="425"/>
        <w:jc w:val="both"/>
        <w:rPr>
          <w:rFonts w:ascii="Tahoma" w:hAnsi="Tahoma" w:cs="Tahoma"/>
          <w:sz w:val="20"/>
          <w:szCs w:val="20"/>
        </w:rPr>
      </w:pPr>
      <w:r>
        <w:rPr>
          <w:rFonts w:ascii="Tahoma" w:hAnsi="Tahoma" w:cs="Tahoma"/>
          <w:sz w:val="20"/>
          <w:szCs w:val="20"/>
        </w:rPr>
        <w:t>Wszelk</w:t>
      </w:r>
      <w:r>
        <w:rPr>
          <w:rFonts w:ascii="Tahoma" w:hAnsi="Tahoma" w:cs="Tahoma"/>
          <w:sz w:val="20"/>
          <w:szCs w:val="20"/>
        </w:rPr>
        <w:t>ie spory wynikłe na tle wykonywania niniejszej umowy będą rozstrzygane przez sąd powszechny właściwy dla siedziby Gminy.</w:t>
      </w:r>
    </w:p>
    <w:p w14:paraId="4A6326D3" w14:textId="77777777" w:rsidR="00000000" w:rsidRDefault="00355FF5">
      <w:pPr>
        <w:numPr>
          <w:ilvl w:val="0"/>
          <w:numId w:val="5"/>
        </w:numPr>
        <w:spacing w:line="276" w:lineRule="auto"/>
        <w:ind w:left="425" w:hanging="425"/>
        <w:jc w:val="both"/>
        <w:rPr>
          <w:rFonts w:ascii="Tahoma" w:hAnsi="Tahoma" w:cs="Tahoma"/>
          <w:sz w:val="20"/>
          <w:szCs w:val="20"/>
        </w:rPr>
      </w:pPr>
      <w:r>
        <w:rPr>
          <w:rFonts w:ascii="Tahoma" w:hAnsi="Tahoma" w:cs="Tahoma"/>
          <w:sz w:val="20"/>
          <w:szCs w:val="20"/>
        </w:rPr>
        <w:t>Umowa sporządzona została w trzech jednobrzmiących egzemplarzach, z których dwa otrzymuje Gmina, a jeden Dzierżawca.</w:t>
      </w:r>
    </w:p>
    <w:p w14:paraId="58D557F3" w14:textId="77777777" w:rsidR="00000000" w:rsidRDefault="00355FF5">
      <w:pPr>
        <w:spacing w:line="276" w:lineRule="auto"/>
        <w:rPr>
          <w:rFonts w:ascii="Tahoma" w:hAnsi="Tahoma" w:cs="Tahoma"/>
          <w:sz w:val="20"/>
          <w:szCs w:val="20"/>
        </w:rPr>
      </w:pPr>
    </w:p>
    <w:p w14:paraId="0B9BE351" w14:textId="77777777" w:rsidR="00000000" w:rsidRDefault="00355FF5">
      <w:pPr>
        <w:spacing w:line="276" w:lineRule="auto"/>
        <w:ind w:firstLine="425"/>
        <w:rPr>
          <w:rFonts w:ascii="Tahoma" w:hAnsi="Tahoma" w:cs="Tahoma"/>
          <w:b/>
          <w:sz w:val="20"/>
          <w:szCs w:val="20"/>
        </w:rPr>
      </w:pPr>
      <w:r>
        <w:rPr>
          <w:rFonts w:ascii="Tahoma" w:hAnsi="Tahoma" w:cs="Tahoma"/>
          <w:b/>
          <w:sz w:val="20"/>
          <w:szCs w:val="20"/>
        </w:rPr>
        <w:t xml:space="preserve">Dzierżawca       </w:t>
      </w:r>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Gmina</w:t>
      </w:r>
    </w:p>
    <w:p w14:paraId="766C4C53" w14:textId="77777777" w:rsidR="00000000" w:rsidRDefault="00355FF5">
      <w:pPr>
        <w:spacing w:line="276" w:lineRule="auto"/>
        <w:rPr>
          <w:rFonts w:ascii="Tahoma" w:hAnsi="Tahoma" w:cs="Tahoma"/>
          <w:b/>
          <w:sz w:val="20"/>
          <w:szCs w:val="20"/>
        </w:rPr>
      </w:pPr>
    </w:p>
    <w:p w14:paraId="33B90B4F" w14:textId="77777777" w:rsidR="00000000" w:rsidRDefault="00355FF5">
      <w:pPr>
        <w:spacing w:line="276" w:lineRule="auto"/>
        <w:rPr>
          <w:rFonts w:ascii="Tahoma" w:hAnsi="Tahoma" w:cs="Tahoma"/>
          <w:b/>
          <w:sz w:val="20"/>
          <w:szCs w:val="20"/>
        </w:rPr>
      </w:pPr>
    </w:p>
    <w:p w14:paraId="5CF3929D" w14:textId="77777777" w:rsidR="00000000" w:rsidRDefault="00355FF5">
      <w:pPr>
        <w:spacing w:line="276" w:lineRule="auto"/>
        <w:rPr>
          <w:rFonts w:ascii="Tahoma" w:hAnsi="Tahoma" w:cs="Tahoma"/>
          <w:b/>
          <w:sz w:val="20"/>
          <w:szCs w:val="20"/>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02" w:hanging="360"/>
      </w:pPr>
      <w:rPr>
        <w:rFonts w:ascii="Tahoma" w:hAnsi="Tahoma" w:cs="Tahoma" w:hint="default"/>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ahoma" w:hAnsi="Tahoma" w:cs="Tahoma"/>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FF5"/>
    <w:rsid w:val="00355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1D8C986F"/>
  <w15:chartTrackingRefBased/>
  <w15:docId w15:val="{5A4D20B5-7C14-4DBE-A82D-DB136ED5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sz w:val="24"/>
      <w:szCs w:val="24"/>
      <w:lang w:eastAsia="zh-CN"/>
    </w:rPr>
  </w:style>
  <w:style w:type="paragraph" w:styleId="Nagwek1">
    <w:name w:val="heading 1"/>
    <w:basedOn w:val="Nagwek3"/>
    <w:next w:val="Tekstpodstawowy"/>
    <w:qFormat/>
    <w:pPr>
      <w:numPr>
        <w:numId w:val="1"/>
      </w:numPr>
      <w:outlineLvl w:val="0"/>
    </w:pPr>
    <w:rPr>
      <w:b/>
      <w:bCs/>
      <w:sz w:val="36"/>
      <w:szCs w:val="36"/>
    </w:rPr>
  </w:style>
  <w:style w:type="paragraph" w:styleId="Nagwek2">
    <w:name w:val="heading 2"/>
    <w:basedOn w:val="Nagwek3"/>
    <w:next w:val="Tekstpodstawowy"/>
    <w:qFormat/>
    <w:pPr>
      <w:numPr>
        <w:ilvl w:val="1"/>
        <w:numId w:val="1"/>
      </w:numPr>
      <w:spacing w:before="200"/>
      <w:outlineLvl w:val="1"/>
    </w:pPr>
    <w:rPr>
      <w:b/>
      <w:bCs/>
      <w:sz w:val="32"/>
      <w:szCs w:val="32"/>
    </w:rPr>
  </w:style>
  <w:style w:type="paragraph" w:styleId="Nagwek30">
    <w:name w:val="heading 3"/>
    <w:basedOn w:val="Nagwek3"/>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Tahoma" w:hint="default"/>
      <w:sz w:val="20"/>
      <w:szCs w:val="20"/>
    </w:rPr>
  </w:style>
  <w:style w:type="character" w:customStyle="1" w:styleId="WW8Num3z0">
    <w:name w:val="WW8Num3z0"/>
    <w:rPr>
      <w:rFonts w:ascii="Tahoma" w:hAnsi="Tahoma" w:cs="Tahoma" w:hint="default"/>
      <w:sz w:val="20"/>
      <w:szCs w:val="20"/>
    </w:rPr>
  </w:style>
  <w:style w:type="character" w:customStyle="1" w:styleId="WW8Num4z0">
    <w:name w:val="WW8Num4z0"/>
    <w:rPr>
      <w:rFonts w:ascii="Tahoma" w:hAnsi="Tahoma" w:cs="Tahoma" w:hint="default"/>
      <w:sz w:val="20"/>
      <w:szCs w:val="20"/>
    </w:rPr>
  </w:style>
  <w:style w:type="character" w:customStyle="1" w:styleId="WW8Num5z0">
    <w:name w:val="WW8Num5z0"/>
    <w:rPr>
      <w:rFonts w:ascii="Tahoma" w:hAnsi="Tahoma" w:cs="Tahoma"/>
      <w:sz w:val="20"/>
      <w:szCs w:val="20"/>
    </w:rPr>
  </w:style>
  <w:style w:type="character" w:customStyle="1" w:styleId="WW8Num6z0">
    <w:name w:val="WW8Num6z0"/>
    <w:rPr>
      <w:rFonts w:ascii="Tahoma" w:hAnsi="Tahoma" w:cs="Tahoma" w:hint="default"/>
      <w:sz w:val="20"/>
      <w:szCs w:val="20"/>
    </w:rPr>
  </w:style>
  <w:style w:type="character" w:customStyle="1" w:styleId="WW8Num7z0">
    <w:name w:val="WW8Num7z0"/>
    <w:rPr>
      <w:rFonts w:ascii="Tahoma" w:hAnsi="Tahoma" w:cs="Tahoma"/>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4">
    <w:name w:val="Domyślna czcionka akapitu4"/>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3">
    <w:name w:val="Domyślna czcionka akapitu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8z0">
    <w:name w:val="WW8Num8z0"/>
    <w:rPr>
      <w:rFonts w:ascii="Tahoma" w:hAnsi="Tahoma" w:cs="Tahoma"/>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hAnsi="Tahoma" w:cs="Tahoma" w:hint="default"/>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apple-converted-space">
    <w:name w:val="apple-converted-space"/>
  </w:style>
  <w:style w:type="character" w:customStyle="1" w:styleId="Znakiprzypiswdolnych">
    <w:name w:val="Znaki przypisów dolnych"/>
    <w:rPr>
      <w:vertAlign w:val="superscript"/>
    </w:rPr>
  </w:style>
  <w:style w:type="character" w:customStyle="1" w:styleId="WW-Znakiprzypiswdolnych">
    <w:name w:val="WW-Znaki przypisów dolnych"/>
  </w:style>
  <w:style w:type="character" w:customStyle="1" w:styleId="ListLabel7">
    <w:name w:val="ListLabel 7"/>
    <w:rPr>
      <w:rFonts w:ascii="Tahoma" w:hAnsi="Tahoma" w:cs="Tahoma"/>
      <w:b/>
      <w:bCs/>
      <w:sz w:val="20"/>
    </w:rPr>
  </w:style>
  <w:style w:type="character" w:customStyle="1" w:styleId="ListLabel6">
    <w:name w:val="ListLabel 6"/>
    <w:rPr>
      <w:rFonts w:ascii="Tahoma" w:hAnsi="Tahoma" w:cs="Tahoma"/>
      <w:b w:val="0"/>
      <w:bCs w:val="0"/>
      <w:i w:val="0"/>
      <w:iCs w:val="0"/>
      <w:sz w:val="20"/>
      <w:szCs w:val="20"/>
    </w:rPr>
  </w:style>
  <w:style w:type="character" w:customStyle="1" w:styleId="ListLabel5">
    <w:name w:val="ListLabel 5"/>
    <w:rPr>
      <w:rFonts w:ascii="Tahoma" w:hAnsi="Tahoma" w:cs="Tahoma"/>
      <w:b/>
      <w:bCs/>
      <w:sz w:val="20"/>
      <w:szCs w:val="22"/>
    </w:rPr>
  </w:style>
  <w:style w:type="character" w:customStyle="1" w:styleId="footnotereference">
    <w:name w:val="footnote reference"/>
    <w:rPr>
      <w:vertAlign w:val="superscript"/>
    </w:rPr>
  </w:style>
  <w:style w:type="character" w:customStyle="1" w:styleId="TekstprzypisudolnegoZnak">
    <w:name w:val="Tekst przypisu dolnego Znak"/>
    <w:rPr>
      <w:rFonts w:cs="Calibri"/>
      <w:sz w:val="20"/>
      <w:szCs w:val="20"/>
    </w:rPr>
  </w:style>
  <w:style w:type="character" w:customStyle="1" w:styleId="TematkomentarzaZnak">
    <w:name w:val="Temat komentarza Znak"/>
    <w:rPr>
      <w:rFonts w:cs="Calibri"/>
      <w:b/>
      <w:bCs/>
      <w:sz w:val="20"/>
      <w:szCs w:val="20"/>
    </w:rPr>
  </w:style>
  <w:style w:type="character" w:customStyle="1" w:styleId="TekstdymkaZnak">
    <w:name w:val="Tekst dymka Znak"/>
    <w:rPr>
      <w:rFonts w:ascii="Times New Roman" w:hAnsi="Times New Roman" w:cs="Times New Roman"/>
      <w:sz w:val="2"/>
      <w:szCs w:val="2"/>
    </w:rPr>
  </w:style>
  <w:style w:type="character" w:customStyle="1" w:styleId="TekstkomentarzaZnak">
    <w:name w:val="Tekst komentarza Znak"/>
    <w:rPr>
      <w:rFonts w:cs="Calibri"/>
      <w:sz w:val="20"/>
      <w:szCs w:val="20"/>
    </w:rPr>
  </w:style>
  <w:style w:type="character" w:customStyle="1" w:styleId="PodpisZnak">
    <w:name w:val="Podpis Znak"/>
    <w:rPr>
      <w:rFonts w:cs="Calibri"/>
    </w:rPr>
  </w:style>
  <w:style w:type="character" w:customStyle="1" w:styleId="NagwekZnak">
    <w:name w:val="Nagłówek Znak"/>
    <w:rPr>
      <w:rFonts w:cs="Calibri"/>
    </w:rPr>
  </w:style>
  <w:style w:type="character" w:customStyle="1" w:styleId="ListLabel4">
    <w:name w:val="ListLabel 4"/>
    <w:rPr>
      <w:sz w:val="20"/>
      <w:szCs w:val="20"/>
    </w:rPr>
  </w:style>
  <w:style w:type="character" w:customStyle="1" w:styleId="ListLabel3">
    <w:name w:val="ListLabel 3"/>
    <w:rPr>
      <w:sz w:val="22"/>
      <w:szCs w:val="22"/>
    </w:rPr>
  </w:style>
  <w:style w:type="character" w:customStyle="1" w:styleId="ListLabel2">
    <w:name w:val="ListLabel 2"/>
    <w:rPr>
      <w:sz w:val="20"/>
      <w:szCs w:val="20"/>
    </w:rPr>
  </w:style>
  <w:style w:type="character" w:customStyle="1" w:styleId="ListLabel1">
    <w:name w:val="ListLabel 1"/>
    <w:rPr>
      <w:sz w:val="22"/>
      <w:szCs w:val="22"/>
    </w:rPr>
  </w:style>
  <w:style w:type="character" w:customStyle="1" w:styleId="CommentSubjectChar">
    <w:name w:val="Comment Subject Char"/>
    <w:rPr>
      <w:rFonts w:ascii="Times New Roman" w:hAnsi="Times New Roman" w:cs="Times New Roman"/>
      <w:b/>
      <w:bCs/>
      <w:sz w:val="20"/>
      <w:szCs w:val="20"/>
      <w:lang w:eastAsia="zh-CN" w:bidi="ar-SA"/>
    </w:rPr>
  </w:style>
  <w:style w:type="character" w:customStyle="1" w:styleId="BalloonTextChar">
    <w:name w:val="Balloon Text Char"/>
    <w:rPr>
      <w:rFonts w:ascii="Segoe UI" w:hAnsi="Segoe UI" w:cs="Segoe UI"/>
      <w:sz w:val="18"/>
      <w:szCs w:val="18"/>
      <w:lang w:eastAsia="zh-CN"/>
    </w:rPr>
  </w:style>
  <w:style w:type="character" w:customStyle="1" w:styleId="CommentTextChar">
    <w:name w:val="Comment Text Char"/>
    <w:rPr>
      <w:rFonts w:ascii="Times New Roman" w:hAnsi="Times New Roman" w:cs="Times New Roman"/>
      <w:sz w:val="20"/>
      <w:szCs w:val="20"/>
      <w:lang w:bidi="ar-SA"/>
    </w:rPr>
  </w:style>
  <w:style w:type="character" w:customStyle="1" w:styleId="annotationreference">
    <w:name w:val="annotation reference"/>
    <w:rPr>
      <w:sz w:val="16"/>
      <w:szCs w:val="16"/>
    </w:rPr>
  </w:style>
  <w:style w:type="character" w:customStyle="1" w:styleId="DefaultParagraphFont">
    <w:name w:val="Default Paragraph Font"/>
  </w:style>
  <w:style w:type="character" w:customStyle="1" w:styleId="Odwoaniedokomentarza2">
    <w:name w:val="Odwołanie do komentarza2"/>
    <w:rPr>
      <w:sz w:val="16"/>
      <w:szCs w:val="16"/>
    </w:rPr>
  </w:style>
  <w:style w:type="character" w:customStyle="1" w:styleId="TekstkomentarzaZnak1">
    <w:name w:val="Tekst komentarza Znak1"/>
    <w:rPr>
      <w:kern w:val="1"/>
      <w:lang w:eastAsia="zh-CN"/>
    </w:rPr>
  </w:style>
  <w:style w:type="character" w:customStyle="1" w:styleId="TekstprzypisukocowegoZnak">
    <w:name w:val="Tekst przypisu końcowego Znak"/>
    <w:rPr>
      <w:kern w:val="1"/>
      <w:lang w:eastAsia="zh-CN"/>
    </w:rPr>
  </w:style>
  <w:style w:type="character" w:customStyle="1" w:styleId="Znakiprzypiswkocowych">
    <w:name w:val="Znaki przypisów końcowych"/>
    <w:rPr>
      <w:vertAlign w:val="superscript"/>
    </w:rPr>
  </w:style>
  <w:style w:type="paragraph" w:customStyle="1" w:styleId="Nagwek4">
    <w:name w:val="Nagłówek4"/>
    <w:basedOn w:val="Nagwek3"/>
    <w:next w:val="Tekstpodstawowy"/>
    <w:pPr>
      <w:jc w:val="center"/>
    </w:pPr>
    <w:rPr>
      <w:b/>
      <w:bCs/>
      <w:sz w:val="56"/>
      <w:szCs w:val="56"/>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3">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WW-Domylny">
    <w:name w:val="WW-Domyślny"/>
    <w:pPr>
      <w:suppressAutoHyphens/>
      <w:spacing w:after="160" w:line="252" w:lineRule="auto"/>
    </w:pPr>
    <w:rPr>
      <w:rFonts w:ascii="Calibri" w:hAnsi="Calibri" w:cs="Calibri"/>
      <w:color w:val="000000"/>
      <w:kern w:val="1"/>
      <w:sz w:val="24"/>
      <w:szCs w:val="24"/>
      <w:lang w:eastAsia="zh-CN"/>
    </w:rPr>
  </w:style>
  <w:style w:type="paragraph" w:styleId="Tekstprzypisudolnego">
    <w:name w:val="footnote text"/>
    <w:basedOn w:val="Normalny"/>
  </w:style>
  <w:style w:type="paragraph" w:customStyle="1" w:styleId="footnotetext">
    <w:name w:val="footnote text"/>
    <w:basedOn w:val="Normalny"/>
    <w:rPr>
      <w:sz w:val="20"/>
      <w:szCs w:val="20"/>
    </w:rPr>
  </w:style>
  <w:style w:type="paragraph" w:customStyle="1" w:styleId="standard">
    <w:name w:val="standard"/>
    <w:basedOn w:val="Normalny"/>
    <w:pPr>
      <w:suppressAutoHyphens w:val="0"/>
      <w:spacing w:before="28" w:after="28"/>
    </w:pPr>
  </w:style>
  <w:style w:type="paragraph" w:customStyle="1" w:styleId="Tekstpodstawowy22">
    <w:name w:val="Tekst podstawowy 22"/>
    <w:basedOn w:val="Normalny"/>
    <w:pPr>
      <w:jc w:val="both"/>
    </w:pPr>
    <w:rPr>
      <w:rFonts w:ascii="Arial" w:hAnsi="Arial" w:cs="Arial"/>
    </w:rPr>
  </w:style>
  <w:style w:type="paragraph" w:customStyle="1" w:styleId="annotationsubject">
    <w:name w:val="annotation subject"/>
    <w:basedOn w:val="Normalny"/>
    <w:rPr>
      <w:b/>
      <w:bCs/>
      <w:sz w:val="20"/>
      <w:szCs w:val="20"/>
    </w:rPr>
  </w:style>
  <w:style w:type="paragraph" w:customStyle="1" w:styleId="Tekstpodstawowy23">
    <w:name w:val="Tekst podstawowy 23"/>
    <w:basedOn w:val="Normalny"/>
    <w:pPr>
      <w:jc w:val="both"/>
    </w:pPr>
    <w:rPr>
      <w:rFonts w:ascii="Arial" w:hAnsi="Arial" w:cs="Arial"/>
    </w:rPr>
  </w:style>
  <w:style w:type="paragraph" w:customStyle="1" w:styleId="BalloonText">
    <w:name w:val="Balloon Text"/>
    <w:basedOn w:val="Normalny"/>
    <w:rPr>
      <w:rFonts w:ascii="Segoe UI" w:hAnsi="Segoe UI" w:cs="Segoe UI"/>
      <w:sz w:val="18"/>
      <w:szCs w:val="18"/>
    </w:rPr>
  </w:style>
  <w:style w:type="paragraph" w:customStyle="1" w:styleId="annotationtext">
    <w:name w:val="annotation text"/>
    <w:basedOn w:val="Normalny"/>
    <w:rPr>
      <w:sz w:val="20"/>
      <w:szCs w:val="20"/>
    </w:rPr>
  </w:style>
  <w:style w:type="paragraph" w:styleId="Podpis">
    <w:name w:val="Signature"/>
    <w:basedOn w:val="Normalny"/>
    <w:pPr>
      <w:suppressLineNumbers/>
      <w:spacing w:before="120" w:after="120"/>
    </w:pPr>
    <w:rPr>
      <w:i/>
      <w:iCs/>
    </w:rPr>
  </w:style>
  <w:style w:type="paragraph" w:styleId="Nagwek">
    <w:name w:val="header"/>
    <w:basedOn w:val="Normalny"/>
    <w:pPr>
      <w:keepNext/>
      <w:spacing w:before="240" w:after="120"/>
    </w:pPr>
    <w:rPr>
      <w:rFonts w:ascii="Arial" w:hAnsi="Arial" w:cs="Arial"/>
      <w:sz w:val="28"/>
      <w:szCs w:val="28"/>
    </w:rPr>
  </w:style>
  <w:style w:type="paragraph" w:customStyle="1" w:styleId="Tekstkomentarza2">
    <w:name w:val="Tekst komentarza2"/>
    <w:basedOn w:val="Normalny"/>
    <w:rPr>
      <w:sz w:val="20"/>
      <w:szCs w:val="20"/>
    </w:rPr>
  </w:style>
  <w:style w:type="paragraph" w:customStyle="1" w:styleId="Normalny1">
    <w:name w:val="Normalny1"/>
    <w:pPr>
      <w:suppressAutoHyphens/>
      <w:spacing w:after="160" w:line="252" w:lineRule="auto"/>
    </w:pPr>
    <w:rPr>
      <w:rFonts w:ascii="Calibri" w:hAnsi="Calibri" w:cs="Calibri"/>
      <w:color w:val="000000"/>
      <w:sz w:val="24"/>
      <w:szCs w:val="24"/>
      <w:lang w:eastAsia="zh-CN"/>
    </w:rPr>
  </w:style>
  <w:style w:type="paragraph" w:customStyle="1" w:styleId="Cytaty">
    <w:name w:val="Cytaty"/>
    <w:basedOn w:val="Normalny"/>
    <w:pPr>
      <w:spacing w:after="283"/>
      <w:ind w:left="567" w:right="567"/>
    </w:pPr>
  </w:style>
  <w:style w:type="paragraph" w:styleId="Podtytu">
    <w:name w:val="Subtitle"/>
    <w:basedOn w:val="Nagwek3"/>
    <w:next w:val="Tekstpodstawowy"/>
    <w:qFormat/>
    <w:pPr>
      <w:spacing w:before="60"/>
      <w:jc w:val="center"/>
    </w:pPr>
    <w:rPr>
      <w:sz w:val="36"/>
      <w:szCs w:val="36"/>
    </w:rPr>
  </w:style>
  <w:style w:type="paragraph" w:styleId="Tekstprzypisukocowego">
    <w:name w:val="endnote text"/>
    <w:basedOn w:val="Normalny"/>
    <w:rPr>
      <w:sz w:val="20"/>
      <w:szCs w:val="20"/>
    </w:rPr>
  </w:style>
  <w:style w:type="paragraph" w:styleId="Tytu">
    <w:name w:val="Title"/>
    <w:basedOn w:val="Nagwek4"/>
    <w:next w:val="Tekstpodstawow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8194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Piotr Szewczyk</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Piotr Szewczyk</dc:title>
  <dc:subject/>
  <dc:creator>pszewczyk</dc:creator>
  <cp:keywords/>
  <dc:description/>
  <cp:lastModifiedBy>Bogdan Pacek</cp:lastModifiedBy>
  <cp:revision>2</cp:revision>
  <cp:lastPrinted>2019-05-29T12:29:00Z</cp:lastPrinted>
  <dcterms:created xsi:type="dcterms:W3CDTF">2019-05-30T07:11:00Z</dcterms:created>
  <dcterms:modified xsi:type="dcterms:W3CDTF">2019-05-30T07:11:00Z</dcterms:modified>
</cp:coreProperties>
</file>