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2802F7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FE5532" w:rsidRPr="00FE5532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FE5532" w:rsidRPr="00FE5532">
        <w:rPr>
          <w:rFonts w:ascii="Times New Roman" w:hAnsi="Times New Roman"/>
          <w:b/>
          <w:sz w:val="24"/>
          <w:szCs w:val="24"/>
        </w:rPr>
        <w:t>dostawa zespołu napędowego do ciągarki - KC-zp.272-342/19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F6" w:rsidRDefault="003128F6">
      <w:pPr>
        <w:spacing w:after="0" w:line="240" w:lineRule="auto"/>
      </w:pPr>
      <w:r>
        <w:separator/>
      </w:r>
    </w:p>
  </w:endnote>
  <w:endnote w:type="continuationSeparator" w:id="0">
    <w:p w:rsidR="003128F6" w:rsidRDefault="003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802F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2802F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802F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02F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02F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280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F6" w:rsidRDefault="003128F6">
      <w:pPr>
        <w:spacing w:after="0" w:line="240" w:lineRule="auto"/>
      </w:pPr>
      <w:r>
        <w:separator/>
      </w:r>
    </w:p>
  </w:footnote>
  <w:footnote w:type="continuationSeparator" w:id="0">
    <w:p w:rsidR="003128F6" w:rsidRDefault="003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2802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2802F7">
    <w:pPr>
      <w:pStyle w:val="Nagwek"/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37pt;height:57pt;visibility:visible">
          <v:imagedata r:id="rId1" o:title="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2802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8F6"/>
    <w:rsid w:val="00007F2A"/>
    <w:rsid w:val="000563B7"/>
    <w:rsid w:val="000E6C60"/>
    <w:rsid w:val="001F4E82"/>
    <w:rsid w:val="002802F7"/>
    <w:rsid w:val="003128F6"/>
    <w:rsid w:val="003D1274"/>
    <w:rsid w:val="00430A9F"/>
    <w:rsid w:val="005E5BD1"/>
    <w:rsid w:val="00623F70"/>
    <w:rsid w:val="00927537"/>
    <w:rsid w:val="00BC579B"/>
    <w:rsid w:val="00D137A1"/>
    <w:rsid w:val="00D70839"/>
    <w:rsid w:val="00E67EFE"/>
    <w:rsid w:val="00F85EA7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2019-05-23T06:55:00Z</cp:lastPrinted>
  <dcterms:created xsi:type="dcterms:W3CDTF">2019-05-24T09:15:00Z</dcterms:created>
  <dcterms:modified xsi:type="dcterms:W3CDTF">2019-05-24T09:15:00Z</dcterms:modified>
</cp:coreProperties>
</file>