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Ogłoszenie nr 547779-N-2019 z dnia 2019-05-15 r.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Akademia Górniczo - Hutnicza im. Stanisława Staszica: usługa dostarczenia biletów lotniczych na trasie Kraków-Warna-Kraków - KC-zp.272-317/19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OGŁOSZENIE O ZAMÓWIENIU - Usługi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Zamieszczanie ogłoszenia: Zamieszczanie obowiązkowe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Ogłoszenie dotyczy: Zamówienia publicznego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Zamówienie dotyczy projektu lub programu współfinansowanego ze środków Unii Europejskiej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Tak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Nazwa projektu lub programu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POWR.03.05.00-00-Z307/17-00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Nie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SEKCJA I: ZAMAWIAJĄCY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Postępowanie przeprowadza centralny zamawiający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Nie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Postępowanie przeprowadza podmiot, któremu zamawiający powierzył/powierzyli przeprowadzenie postępowania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Nie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Informacje na temat podmiotu któremu zamawiający powierzył/powierzyli prowadzenie postępowania: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Postępowanie jest przeprowadzane wspólnie przez zamawiających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Nie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Postępowanie jest przeprowadzane wspólnie z zamawiającymi z innych państw członkowskich Unii Europejskiej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Nie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W przypadku przeprowadzania postępowania wspólnie z zamawiającymi z innych państw członkowskich Unii Europejskiej – mające zastosowanie krajowe prawo zamówień publicznych: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Informacje dodatkowe: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I. 1) NAZWA I ADRES: Akademia Górniczo - Hutnicza im. Stanisława Staszica, krajowy numer identyfikacyjny 15770000000000, ul. Al. Mickiewicza  30 , 30-059  Kraków, woj. małopolskie, państwo Polska, tel. (12)6173595, e-mail dzp@agh.edu.pl, faks (12)6173595.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Adres strony internetowej (URL): www.dzp.agh.edu.pl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Adres profilu nabywcy: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Adres strony internetowej pod którym można uzyskać dostęp do narzędzi i urządzeń lub formatów plików, które nie są ogólnie dostępne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I. 2) RODZAJ ZAMAWIAJĄCEGO: Inny (proszę określić):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uczelnia publiczna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I.3) WSPÓLNE UDZIELANIE ZAMÓWIENIA (jeżeli dotyczy):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I.4) KOMUNIKACJA: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Nieograniczony, pełny i bezpośredni dostęp do dokumentów z postępowania można uzyskać pod adresem (URL)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Nie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Adres strony internetowej, na której zamieszczona będzie specyfikacja istotnych warunków zamówienia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Tak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www.dzp.agh.edu.pl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Dostęp do dokumentów z postępowania jest ograniczony - więcej informacji można uzyskać pod adresem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Nie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Oferty lub wnioski o dopuszczenie do udziału w postępowaniu należy przesyłać: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lastRenderedPageBreak/>
        <w:t>Elektronicznie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Nie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adres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Dopuszczone jest przesłanie ofert lub wniosków o dopuszczenie do udziału w postępowaniu w inny sposób: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Nie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Inny sposób: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Wymagane jest przesłanie ofert lub wniosków o dopuszczenie do udziału w postępowaniu w inny sposób: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Tak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Inny sposób: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za pośrednictwem operatora pocztowego w rozumieniu ustawy z dnia 23 listopada 2012 r. – prawo pocztowe (Dz.U. poz. 1481 2017 r.), osobiście lub za pośrednictwem posłańca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Adres: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Akademia Górniczo - Hutnicza im. Stanisława Staszica w Krakowie, al. Mickiewicza 30, 30-059 Kraków, Dział Zamówień Publicznych paw. C2 pok. 117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Komunikacja elektroniczna wymaga korzystania z narzędzi i urządzeń lub formatów plików, które nie są ogólnie dostępne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Nie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Nieograniczony, pełny, bezpośredni i bezpłatny dostęp do tych narzędzi można uzyskać pod adresem: (URL)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SEKCJA II: PRZEDMIOT ZAMÓWIENIA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II.1) Nazwa nadana zamówieniu przez zamawiającego: usługa dostarczenia biletów lotniczych na trasie Kraków-Warna-Kraków - KC-zp.272-317/19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Numer referencyjny: KC-zp.272-317/19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Przed wszczęciem postępowania o udzielenie zamówienia przeprowadzono dialog techniczny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Nie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II.2) Rodzaj zamówienia: Usługi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II.3) Informacja o możliwości składania ofert częściowych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Zamówienie podzielone jest na części: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Nie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Oferty lub wnioski o dopuszczenie do udziału w postępowaniu można składać w odniesieniu do: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Zamawiający zastrzega sobie prawo do udzielenia łącznie następujących części lub grup części: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Maksymalna liczba części zamówienia, na które może zostać udzielone zamówienie jednemu wykonawcy: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usługa dostarczenia biletów lotniczych na trasie Kraków-Warna-Kraków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II.5) Główny kod CPV: 60410000-5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Dodatkowe kody CPV: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II.6) Całkowita wartość zamówienia (jeżeli zamawiający podaje informacje o wartości zamówienia):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Wartość bez VAT: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Waluta: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(w przypadku umów ramowych lub dynamicznego systemu zakupów – szacunkowa całkowita maksymalna wartość w całym okresie obowiązywania umowy ramowej lub dynamicznego systemu zakupów)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II.7) Czy przewiduje się udzielenie zamówień, o których mowa w art. 67 ust. 1 pkt 6 i 7 lub w art. 134 ust. 6 pkt 3 ustawy Pzp: Nie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Określenie przedmiotu, wielkości lub zakresu oraz warunków na jakich zostaną udzielone zamówienia, o których mowa w art. 67 ust. 1 pkt 6 lub w art. 134 ust. 6 pkt 3 ustawy Pzp: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II.8) Okres, w którym realizowane będzie zamówienie lub okres, na który została zawarta umowa ramowa lub okres, na który został ustanowiony dynamiczny system zakupów: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miesiącach:    lub dniach: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lub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lastRenderedPageBreak/>
        <w:t xml:space="preserve">data rozpoczęcia:   lub zakończenia: 2019-07-03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II.9) Informacje dodatkowe: Zamówienie musi zostać zrealizowane w terminie: od daty podpisania umowy do 03/07/2019 - wylot 28/06/2019 r. lub 29/06/2019, powrót 02/07/2019 r. lub 03/07/2019 r.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SEKCJA III: INFORMACJE O CHARAKTERZE PRAWNYM, EKONOMICZNYM, FINANSOWYM I TECHNICZNYM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III.1) WARUNKI UDZIAŁU W POSTĘPOWANIU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III.1.1) Kompetencje lub uprawnienia do prowadzenia określonej działalności zawodowej, o ile wynika to z odrębnych przepisów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Określenie warunków: Zamawiający nie opisuje, nie wyznacza szczegółowego warunku w tym zakresie.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Informacje dodatkowe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III.1.2) Sytuacja finansowa lub ekonomiczna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Określenie warunków: Zamawiający nie opisuje, nie wyznacza szczegółowego warunku w tym zakresie.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Informacje dodatkowe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III.1.3) Zdolność techniczna lub zawodowa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Określenie warunków: Zamawiający nie opisuje, nie wyznacza szczegółowego warunku w tym zakresie.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Informacje dodatkowe: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III.2) PODSTAWY WYKLUCZENIA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III.2.1) Podstawy wykluczenia określone w art. 24 ust. 1 ustawy Pzp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III.2.2) Zamawiający przewiduje wykluczenie wykonawcy na podstawie art. 24 ust. 5 ustawy Pzp Tak Zamawiający przewiduje następujące fakultatywne podstawy wykluczenia: Tak (podstawa wykluczenia określona w art. 24 ust. 5 pkt 1 ustawy Pzp)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Tak (podstawa wykluczenia określona w art. 24 ust. 5 pkt 8 ustawy Pzp)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Oświadczenie o niepodleganiu wykluczeniu oraz spełnianiu warunków udziału w postępowaniu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Tak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Oświadczenie o spełnianiu kryteriów selekcji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Nie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III.5.1) W ZAKRESIE SPEŁNIANIA WARUNKÓW UDZIAŁU W POSTĘPOWANIU: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III.5.2) W ZAKRESIE KRYTERIÓW SELEKCJI: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III.7) INNE DOKUMENTY NIE WYMIENIONE W pkt III.3) - III.6)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1. formularz oferty -wypełniony i podpisany, wypełniony i uzupełniony zgodnie ze wzorem stanowiącym Załącznik Nr 1 do SIWZ (lub zgodnie z jego treścią). 2. oświadczenie, o którym mowa w pkt 7.1. SIWZ według wzoru stanowiącego odpowiednio Załącznik nr 2 do SIWZ, 3.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 4.wydruk rezerwacji biletu lotniczego z elektronicznego systemu rezerwacji lub jeśli nie można dokonać rezerwacji przelotu w elektronicznym systemie rezerwacji z uwagi na fakt, iż dotyczy on tanich linii lotniczych, Zamawiający dopuszcza możliwość przedstawienia wydruku ceny biletu z systemu (print screen); 5.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</w:t>
      </w:r>
      <w:r w:rsidRPr="00F13C9F">
        <w:rPr>
          <w:sz w:val="20"/>
          <w:szCs w:val="20"/>
        </w:rPr>
        <w:lastRenderedPageBreak/>
        <w:t>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wykonawców.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SEKCJA IV: PROCEDURA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IV.1) OPIS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IV.1.1) Tryb udzielenia zamówienia: Przetarg nieograniczony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IV.1.2) Zamawiający żąda wniesienia wadium: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Nie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Informacja na temat wadium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IV.1.3) Przewiduje się udzielenie zaliczek na poczet wykonania zamówienia: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Nie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Należy podać informacje na temat udzielania zaliczek: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IV.1.4) Wymaga się złożenia ofert w postaci katalogów elektronicznych lub dołączenia do ofert katalogów elektronicznych: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Nie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Dopuszcza się złożenie ofert w postaci katalogów elektronicznych lub dołączenia do ofert katalogów elektronicznych: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Nie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Informacje dodatkowe: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IV.1.5.) Wymaga się złożenia oferty wariantowej: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Nie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Dopuszcza się złożenie oferty wariantowej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Nie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Złożenie oferty wariantowej dopuszcza się tylko z jednoczesnym złożeniem oferty zasadniczej: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Nie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IV.1.6) Przewidywana liczba wykonawców, którzy zostaną zaproszeni do udziału w postępowaniu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(przetarg ograniczony, negocjacje z ogłoszeniem, dialog konkurencyjny, partnerstwo innowacyjne)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Liczba wykonawców  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Przewidywana minimalna liczba wykonawców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Maksymalna liczba wykonawców  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Kryteria selekcji wykonawców: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IV.1.7) Informacje na temat umowy ramowej lub dynamicznego systemu zakupów: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Umowa ramowa będzie zawarta: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Czy przewiduje się ograniczenie liczby uczestników umowy ramowej: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Przewidziana maksymalna liczba uczestników umowy ramowej: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Informacje dodatkowe: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Zamówienie obejmuje ustanowienie dynamicznego systemu zakupów: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Adres strony internetowej, na której będą zamieszczone dodatkowe informacje dotyczące dynamicznego systemu zakupów: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Informacje dodatkowe: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W ramach umowy ramowej/dynamicznego systemu zakupów dopuszcza się złożenie ofert w formie katalogów elektronicznych: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Przewiduje się pobranie ze złożonych katalogów elektronicznych informacji potrzebnych do sporządzenia ofert w ramach umowy ramowej/dynamicznego systemu zakupów: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IV.1.8) Aukcja elektroniczna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Przewidziane jest przeprowadzenie aukcji elektronicznej (przetarg nieograniczony, przetarg ograniczony, negocjacje z ogłoszeniem) Nie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Należy podać adres strony internetowej, na której aukcja będzie prowadzona: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Należy wskazać elementy, których wartości będą przedmiotem aukcji elektronicznej: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Przewiduje się ograniczenia co do przedstawionych wartości, wynikające z opisu przedmiotu zamówienia: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lastRenderedPageBreak/>
        <w:t xml:space="preserve">Należy podać, które informacje zostaną udostępnione wykonawcom w trakcie aukcji elektronicznej oraz jaki będzie termin ich udostępnienia: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Informacje dotyczące przebiegu aukcji elektronicznej: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Jaki jest przewidziany sposób postępowania w toku aukcji elektronicznej i jakie będą warunki, na jakich wykonawcy będą mogli licytować (minimalne wysokości postąpień):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Informacje dotyczące wykorzystywanego sprzętu elektronicznego, rozwiązań i specyfikacji technicznych w zakresie połączeń: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Wymagania dotyczące rejestracji i identyfikacji wykonawców w aukcji elektronicznej: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Informacje o liczbie etapów aukcji elektronicznej i czasie ich trwania: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Czas trwania: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Czy wykonawcy, którzy nie złożyli nowych postąpień, zostaną zakwalifikowani do następnego etapu: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Warunki zamknięcia aukcji elektronicznej: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IV.2) KRYTERIA OCENY OFERT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IV.2.1) Kryteria oceny ofert: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IV.2.2) Kryteria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Kryteria</w:t>
      </w:r>
      <w:r w:rsidRPr="00F13C9F">
        <w:rPr>
          <w:sz w:val="20"/>
          <w:szCs w:val="20"/>
        </w:rPr>
        <w:tab/>
        <w:t>Znaczenie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Cena</w:t>
      </w:r>
      <w:r w:rsidRPr="00F13C9F">
        <w:rPr>
          <w:sz w:val="20"/>
          <w:szCs w:val="20"/>
        </w:rPr>
        <w:tab/>
        <w:t>60,00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Ilość przesiadek na trasie lotu</w:t>
      </w:r>
      <w:r w:rsidRPr="00F13C9F">
        <w:rPr>
          <w:sz w:val="20"/>
          <w:szCs w:val="20"/>
        </w:rPr>
        <w:tab/>
        <w:t>40,00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IV.2.3) Zastosowanie procedury, o której mowa w art. 24aa ust. 1 ustawy Pzp (przetarg nieograniczony)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Tak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IV.3) Negocjacje z ogłoszeniem, dialog konkurencyjny, partnerstwo innowacyjne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IV.3.1) Informacje na temat negocjacji z ogłoszeniem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Minimalne wymagania, które muszą spełniać wszystkie oferty: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Przewidziane jest zastrzeżenie prawa do udzielenia zamówienia na podstawie ofert wstępnych bez przeprowadzenia negocjacji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Przewidziany jest podział negocjacji na etapy w celu ograniczenia liczby ofert: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Należy podać informacje na temat etapów negocjacji (w tym liczbę etapów):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Informacje dodatkowe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IV.3.2) Informacje na temat dialogu konkurencyjnego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Opis potrzeb i wymagań zamawiającego lub informacja o sposobie uzyskania tego opisu: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Informacja o wysokości nagród dla wykonawców, którzy podczas dialogu konkurencyjnego przedstawili rozwiązania stanowiące podstawę do składania ofert, jeżeli zamawiający przewiduje nagrody: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Wstępny harmonogram postępowania: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Podział dialogu na etapy w celu ograniczenia liczby rozwiązań: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Należy podać informacje na temat etapów dialogu: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Informacje dodatkowe: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IV.3.3) Informacje na temat partnerstwa innowacyjnego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Elementy opisu przedmiotu zamówienia definiujące minimalne wymagania, którym muszą odpowiadać wszystkie oferty: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Podział negocjacji na etapy w celu ograniczeniu liczby ofert podlegających negocjacjom poprzez zastosowanie kryteriów oceny ofert wskazanych w specyfikacji istotnych warunków zamówienia: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Informacje dodatkowe: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IV.4) Licytacja elektroniczna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Adres strony internetowej, na której będzie prowadzona licytacja elektroniczna: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Adres strony internetowej, na której jest dostępny opis przedmiotu zamówienia w licytacji elektronicznej: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Wymagania dotyczące rejestracji i identyfikacji wykonawców w licytacji elektronicznej, w tym wymagania techniczne urządzeń informatycznych: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Sposób postępowania w toku licytacji elektronicznej, w tym określenie minimalnych wysokości postąpień: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lastRenderedPageBreak/>
        <w:t>Informacje o liczbie etapów licytacji elektronicznej i czasie ich trwania: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Czas trwania: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Wykonawcy, którzy nie złożyli nowych postąpień, zostaną zakwalifikowani do następnego etapu: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Termin składania wniosków o dopuszczenie do udziału w licytacji elektronicznej: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Data: godzina: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Termin otwarcia licytacji elektronicznej: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Termin i warunki zamknięcia licytacji elektronicznej: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Istotne dla stron postanowienia, które zostaną wprowadzone do treści zawieranej umowy w sprawie zamówienia publicznego, albo ogólne warunki umowy, albo wzór umowy: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Wymagania dotyczące zabezpieczenia należytego wykonania umowy: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Informacje dodatkowe: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IV.5) ZMIANA UMOWY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Przewiduje się istotne zmiany postanowień zawartej umowy w stosunku do treści oferty, na podstawie której dokonano wyboru wykonawcy: Nie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Należy wskazać zakres, charakter zmian oraz warunki wprowadzenia zmian: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IV.6) INFORMACJE ADMINISTRACYJNE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IV.6.1) Sposób udostępniania informacji o charakterze poufnym (jeżeli dotyczy):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Środki służące ochronie informacji o charakterze poufnym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IV.6.2) Termin składania ofert lub wniosków o dopuszczenie do udziału w postępowaniu: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Data: 2019-05-23, godzina: 08:30,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Skrócenie terminu składania wniosków, ze względu na pilną potrzebę udzielenia zamówienia (przetarg nieograniczony, przetarg ograniczony, negocjacje z ogłoszeniem):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Nie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Wskazać powody: 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Język lub języki, w jakich mogą być sporządzane oferty lub wnioski o dopuszczenie do udziału w postępowaniu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&gt; polski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IV.6.3) Termin związania ofertą: do: okres w dniach: 30 (od ostatecznego terminu składania ofert)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 Nie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 xml:space="preserve">IV.6.6) Informacje dodatkowe: </w:t>
      </w:r>
    </w:p>
    <w:p w:rsidR="00F13C9F" w:rsidRPr="00F13C9F" w:rsidRDefault="00F13C9F" w:rsidP="00F13C9F">
      <w:pPr>
        <w:rPr>
          <w:sz w:val="20"/>
          <w:szCs w:val="20"/>
        </w:rPr>
      </w:pPr>
      <w:r w:rsidRPr="00F13C9F">
        <w:rPr>
          <w:sz w:val="20"/>
          <w:szCs w:val="20"/>
        </w:rPr>
        <w:t>ZAŁĄCZNIK I - INFORMACJE DOTYCZĄCE OFERT CZĘŚCIOWYCH</w:t>
      </w: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</w:p>
    <w:p w:rsidR="00F13C9F" w:rsidRPr="00F13C9F" w:rsidRDefault="00F13C9F" w:rsidP="00F13C9F">
      <w:pPr>
        <w:rPr>
          <w:sz w:val="20"/>
          <w:szCs w:val="20"/>
        </w:rPr>
      </w:pPr>
    </w:p>
    <w:p w:rsidR="001F2F5B" w:rsidRPr="00F13C9F" w:rsidRDefault="001F2F5B" w:rsidP="00F13C9F">
      <w:pPr>
        <w:rPr>
          <w:sz w:val="20"/>
          <w:szCs w:val="20"/>
        </w:rPr>
      </w:pPr>
      <w:bookmarkStart w:id="0" w:name="_GoBack"/>
      <w:bookmarkEnd w:id="0"/>
    </w:p>
    <w:sectPr w:rsidR="001F2F5B" w:rsidRPr="00F13C9F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8E6" w:rsidRDefault="00F128E6">
      <w:r>
        <w:separator/>
      </w:r>
    </w:p>
  </w:endnote>
  <w:endnote w:type="continuationSeparator" w:id="0">
    <w:p w:rsidR="00F128E6" w:rsidRDefault="00F12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3C9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3C9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3AD" w:rsidRDefault="00F423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8E6" w:rsidRDefault="00F128E6">
      <w:r>
        <w:separator/>
      </w:r>
    </w:p>
  </w:footnote>
  <w:footnote w:type="continuationSeparator" w:id="0">
    <w:p w:rsidR="00F128E6" w:rsidRDefault="00F12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3AD" w:rsidRDefault="00F423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3AD" w:rsidRDefault="00F423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28E6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128E6"/>
    <w:rsid w:val="00F13C9F"/>
    <w:rsid w:val="00F26856"/>
    <w:rsid w:val="00F423AD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2276</Words>
  <Characters>15788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18028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2019-05-15T08:32:00Z</cp:lastPrinted>
  <dcterms:created xsi:type="dcterms:W3CDTF">2019-05-15T08:32:00Z</dcterms:created>
  <dcterms:modified xsi:type="dcterms:W3CDTF">2019-05-15T08:32:00Z</dcterms:modified>
</cp:coreProperties>
</file>