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Ogłoszenie nr 544558-N-2019 z dnia 2019-05-07 r.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Akademia Górniczo - Hutnicza im. Stanisława Staszica: dostawa praski śrubowej do tabletkowania dla laboratorium w części dydaktyczno-badawczej Centrum Energetyki – KC-zp.272-305/19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OGŁOSZENIE O ZAMÓWIENIU - Dostawy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Zamieszczanie ogłoszenia: Zamieszczanie obowiązkowe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Ogłoszenie dotyczy: Zamówienia publicznego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Zamówienie dotyczy projektu lub programu współfinansowanego ze środków Unii Europejskiej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Nazwa projektu lub programu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SEKCJA I: ZAMAWIAJĄCY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Postępowanie przeprowadza centralny zamawiający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Postępowanie przeprowadza podmiot, któremu zamawiający powierzył/powierzyli przeprowadzenie postępowania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na temat podmiotu któremu zamawiający powierzył/powierzyli prowadzenie postępowania: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Postępowanie jest przeprowadzane wspólnie przez zamawiających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Postępowanie jest przeprowadzane wspólnie z zamawiającymi z innych państw członkowskich Unii Europejskiej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I. 1) NAZWA I ADRES: Akademia Górniczo - Hutnicza im. Stanisława Staszica, krajowy numer identyfikacyjny 15770000000000, ul. Al. Mickiewicza  30 , 30-059  Kraków, woj. małopolskie, państwo Polska, tel. (12)6173595, e-mail dzp@agh.edu.pl, faks (12)6173595.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strony internetowej (URL): www.dzp.agh.edu.pl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profilu nabywcy: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I. 2) RODZAJ ZAMAWIAJĄCEGO: Inny (proszę określić):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uczelnia publiczna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I.3) WSPÓLNE UDZIELANIE ZAMÓWIENIA (jeżeli dotyczy):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I.4) KOMUNIKACJA: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Nieograniczony, pełny i bezpośredni dostęp do dokumentów z postępowania można uzyskać pod adresem (URL)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Adres strony internetowej, na której zamieszczona będzie specyfikacja istotnych warunków zamówienia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Tak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www.dzp.agh.edu.pl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Dostęp do dokumentów z postępowania jest ograniczony - więcej informacji można uzyskać pod adresem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Oferty lub wnioski o dopuszczenie do udziału w postępowaniu należy przesyłać: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Elektronicznie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lastRenderedPageBreak/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Dopuszczone jest przesłanie ofert lub wniosków o dopuszczenie do udziału w postępowaniu w inny sposób: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Inny sposób: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Wymagane jest przesłanie ofert lub wniosków o dopuszczenie do udziału w postępowaniu w inny sposób: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Tak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Inny sposób: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 pośrednictwem operatora pocztowego w rozumieniu ustawy z dnia 23 listopada 2012 r. – prawo pocztowe (Dz.U. poz. 1481 2017 r.), osobiście lub za pośrednictwem posłańca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Nieograniczony, pełny, bezpośredni i bezpłatny dostęp do tych narzędzi można uzyskać pod adresem: (URL)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SEKCJA II: PRZEDMIOT ZAMÓWIENIA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II.1) Nazwa nadana zamówieniu przez zamawiającego: dostawa praski śrubowej do tabletkowania dla laboratorium w części dydaktyczno-badawczej Centrum Energetyki – KC-zp.272-305/19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Numer referencyjny: KC-zp.272-305/19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Przed wszczęciem postępowania o udzielenie zamówienia przeprowadzono dialog techniczny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II.2) Rodzaj zamówienia: Dostawy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II.3) Informacja o możliwości składania ofert częściowych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Zamówienie podzielone jest na części: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Oferty lub wnioski o dopuszczenie do udziału w postępowaniu można składać w odniesieniu do: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Zamawiający zastrzega sobie prawo do udzielenia łącznie następujących części lub grup części: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Maksymalna liczba części zamówienia, na które może zostać udzielone zamówienie jednemu wykonawcy: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praski śrubowej do tabletkowania dla laboratorium w części dydaktyczno-badawczej Centrum Energetyki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II.5) Główny kod CPV: 42636000-3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Dodatkowe kody CPV: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II.6) Całkowita wartość zamówienia (jeżeli zamawiający podaje informacje o wartości zamówienia):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Wartość bez VAT: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Waluta: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II.7) Czy przewiduje się udzielenie zamówień, o których mowa w art. 67 ust. 1 pkt 6 i 7 lub w art. 134 ust. 6 pkt 3 ustawy Pzp: 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Pzp: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miesiącach:    lub dniach: 42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lub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data rozpoczęcia:   lub zakończenia: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II.9) Informacje dodatkowe: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SEKCJA III: INFORMACJE O CHARAKTERZE PRAWNYM, EKONOMICZNYM, FINANSOWYM I TECHNICZNYM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III.1) WARUNKI UDZIAŁU W POSTĘPOWANIU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III.1.1) Kompetencje lub uprawnienia do prowadzenia określonej działalności zawodowej, o ile wynika to z odrębnych przepisów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III.1.2) Sytuacja finansowa lub ekonomiczna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III.1.3) Zdolność techniczna lub zawodowa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Informacje dodatkowe: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III.2) PODSTAWY WYKLUCZENIA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III.2.1) Podstawy wykluczenia określone w art. 24 ust. 1 ustawy Pzp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III.2.2) Zamawiający przewiduje wykluczenie wykonawcy na podstawie art. 24 ust. 5 ustawy Pzp Tak Zamawiający przewiduje następujące fakultatywne podstawy wykluczenia: Tak (podstawa wykluczenia określona w art. 24 ust. 5 pkt 1 ustawy Pzp)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Tak (podstawa wykluczenia określona w art. 24 ust. 5 pkt 8 ustawy Pzp)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Oświadczenie o niepodleganiu wykluczeniu oraz spełnianiu warunków udziału w postępowaniu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Tak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Oświadczenie o spełnianiu kryteriów selekcji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III.5.1) W ZAKRESIE SPEŁNIANIA WARUNKÓW UDZIAŁU W POSTĘPOWANIU: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III.5.2) W ZAKRESIE KRYTERIÓW SELEKCJI: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III.7) INNE DOKUMENTY NIE WYMIENIONE W pkt III.3) - III.6)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1. Formularz oferty -wypełniony i podpisany, wypełniony i uzupełniony zgodnie ze wzorem stanowiącym Załącznik Nr 1 do SIWZ (lub zgodnie z jego treścią). 2. Oświadczenie, o którym mowa w pkt VI.2.2.1. SIWZ według wzoru stanowiącego odpowiednio Załącznik nr 2 do SIWZ, 3.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4. Opisy techniczne oferowanego sprzętu Opis techniczny wraz ze wskazaniem wszystkich parametrów technicznych, spełniających wymagania Zamawiającego określone w niniejszej SIWZ.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lastRenderedPageBreak/>
        <w:t>SEKCJA IV: PROCEDURA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IV.1) OPIS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IV.1.1) Tryb udzielenia zamówienia: Przetarg nieograniczony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IV.1.2) Zamawiający żąda wniesienia wadium: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Informacja na temat wadium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IV.1.3) Przewiduje się udzielenie zaliczek na poczet wykonania zamówienia: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 informacje na temat udzielania zaliczek: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Dopuszcza się złożenie ofert w postaci katalogów elektronicznych lub dołączenia do ofert katalogów elektronicznych: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IV.1.5.) Wymaga się złożenia oferty wariantowej: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Dopuszcza się złożenie oferty wariantowej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Złożenie oferty wariantowej dopuszcza się tylko z jednoczesnym złożeniem oferty zasadniczej: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Nie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IV.1.6) Przewidywana liczba wykonawców, którzy zostaną zaproszeni do udziału w postępowaniu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(przetarg ograniczony, negocjacje z ogłoszeniem, dialog konkurencyjny, partnerstwo innowacyjne)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Liczba wykonawców  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Przewidywana minimalna liczba wykonawców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Maksymalna liczba wykonawców  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Kryteria selekcji wykonawców: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IV.1.7) Informacje na temat umowy ramowej lub dynamicznego systemu zakupów: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Umowa ramowa będzie zawarta: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Czy przewiduje się ograniczenie liczby uczestników umowy ramowej: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Przewidziana maksymalna liczba uczestników umowy ramowej: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Zamówienie obejmuje ustanowienie dynamicznego systemu zakupów: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strony internetowej, na której będą zamieszczone dodatkowe informacje dotyczące dynamicznego systemu zakupów: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 ramach umowy ramowej/dynamicznego systemu zakupów dopuszcza się złożenie ofert w formie katalogów elektronicznych: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IV.1.8) Aukcja elektroniczna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Przewidziane jest przeprowadzenie aukcji elektronicznej (przetarg nieograniczony, przetarg ograniczony, negocjacje z ogłoszeniem) 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 adres strony internetowej, na której aukcja będzie prowadzona: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wskazać elementy, których wartości będą przedmiotem aukcji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Przewiduje się ograniczenia co do przedstawionych wartości, wynikające z opisu przedmiotu zamówienia: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dotyczące przebiegu aukcji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dotyczące wykorzystywanego sprzętu elektronicznego, rozwiązań i specyfikacji technicznych w zakresie połączeń: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Wymagania dotyczące rejestracji i identyfikacji wykonawców w aukcji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Informacje o liczbie etapów aukcji elektronicznej i czasie ich trwania: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Czas trwania: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Czy wykonawcy, którzy nie złożyli nowych postąpień, zostaną zakwalifikowani do następnego etapu: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Warunki zamknięcia aukcji elektronicznej: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IV.2) KRYTERIA OCENY OFERT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IV.2.1) Kryteria oceny ofert: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IV.2.2) Kryteria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Kryteria</w:t>
      </w:r>
      <w:r w:rsidRPr="00FF694E">
        <w:rPr>
          <w:sz w:val="20"/>
          <w:szCs w:val="20"/>
        </w:rPr>
        <w:tab/>
        <w:t>Znaczenie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Cena</w:t>
      </w:r>
      <w:r w:rsidRPr="00FF694E">
        <w:rPr>
          <w:sz w:val="20"/>
          <w:szCs w:val="20"/>
        </w:rPr>
        <w:tab/>
        <w:t>60,00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Okres gwarancji</w:t>
      </w:r>
      <w:r w:rsidRPr="00FF694E">
        <w:rPr>
          <w:sz w:val="20"/>
          <w:szCs w:val="20"/>
        </w:rPr>
        <w:tab/>
        <w:t>40,00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IV.2.3) Zastosowanie procedury, o której mowa w art. 24aa ust. 1 ustawy Pzp (przetarg nieograniczony)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Tak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IV.3) Negocjacje z ogłoszeniem, dialog konkurencyjny, partnerstwo innowacyjne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IV.3.1) Informacje na temat negocjacji z ogłoszeniem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Minimalne wymagania, które muszą spełniać wszystkie oferty: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Przewidziane jest zastrzeżenie prawa do udzielenia zamówienia na podstawie ofert wstępnych bez przeprowadzenia negocjacji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Przewidziany jest podział negocjacji na etapy w celu ograniczenia liczby ofert: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 informacje na temat etapów negocjacji (w tym liczbę etapów):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IV.3.2) Informacje na temat dialogu konkurencyjnego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Opis potrzeb i wymagań zamawiającego lub informacja o sposobie uzyskania tego opisu: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Wstępny harmonogram postępowania: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Podział dialogu na etapy w celu ograniczenia liczby rozwiązań: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podać informacje na temat etapów dialogu: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IV.3.3) Informacje na temat partnerstwa innowacyjnego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Elementy opisu przedmiotu zamówienia definiujące minimalne wymagania, którym muszą odpowiadać wszystkie oferty: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IV.4) Licytacja elektroniczna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strony internetowej, na której będzie prowadzona licytacja elektroniczna: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Informacje o liczbie etapów licytacji elektronicznej i czasie ich trwania: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Czas trwania: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lastRenderedPageBreak/>
        <w:t>Wykonawcy, którzy nie złożyli nowych postąpień, zostaną zakwalifikowani do następnego etapu: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Termin składania wniosków o dopuszczenie do udziału w licytacji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Data: godzina: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Termin otwarcia licytacji elektronicznej: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Termin i warunki zamknięcia licytacji elektronicznej: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Wymagania dotyczące zabezpieczenia należytego wykonania umowy: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Informacje dodatkowe: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IV.5) ZMIANA UMOWY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Przewiduje się istotne zmiany postanowień zawartej umowy w stosunku do treści oferty, na podstawie której dokonano wyboru wykonawcy: Tak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Należy wskazać zakres, charakter zmian oraz warunki wprowadzenia zmian: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1.</w:t>
      </w:r>
      <w:r w:rsidRPr="00FF694E">
        <w:rPr>
          <w:sz w:val="20"/>
          <w:szCs w:val="20"/>
        </w:rPr>
        <w:tab/>
        <w:t>Wszelkie zmiany umowy wymagają zgody obu Stron i zachowania formy pisemnej pod rygorem nieważności. 2.</w:t>
      </w:r>
      <w:r w:rsidRPr="00FF694E">
        <w:rPr>
          <w:sz w:val="20"/>
          <w:szCs w:val="20"/>
        </w:rPr>
        <w:tab/>
        <w:t>Zmiany umowy, o których mowa w ust. 1 muszą być dokonywane z zachowaniem przepisu art. 140 ust 3 ustawy Prawy zamówień publicznych. 3.</w:t>
      </w:r>
      <w:r w:rsidRPr="00FF694E">
        <w:rPr>
          <w:sz w:val="20"/>
          <w:szCs w:val="20"/>
        </w:rPr>
        <w:tab/>
        <w:t>Dopuszcza się możliwość zmiany ustaleń niniejszej umowy w stosunku do treści oferty Wykonawcy w następującym zakresie: a.</w:t>
      </w:r>
      <w:r w:rsidRPr="00FF694E">
        <w:rPr>
          <w:sz w:val="20"/>
          <w:szCs w:val="20"/>
        </w:rPr>
        <w:tab/>
        <w:t>terminu realizacji przedmiotu zamówienia, gdy jest ona spowodowana: •</w:t>
      </w:r>
      <w:r w:rsidRPr="00FF694E">
        <w:rPr>
          <w:sz w:val="20"/>
          <w:szCs w:val="20"/>
        </w:rPr>
        <w:tab/>
        <w:t>następstwem okoliczności leżących po stronie Zamawiającego lub przeszkodami dającymi się przypisać Zamawiającemu, •</w:t>
      </w:r>
      <w:r w:rsidRPr="00FF694E">
        <w:rPr>
          <w:sz w:val="20"/>
          <w:szCs w:val="20"/>
        </w:rPr>
        <w:tab/>
        <w:t>następstwem wprowadzania zmian w obowiązujących przepisach prawnych mających wpływ na realizację przedmiotu zamówienia. b.</w:t>
      </w:r>
      <w:r w:rsidRPr="00FF694E">
        <w:rPr>
          <w:sz w:val="20"/>
          <w:szCs w:val="20"/>
        </w:rPr>
        <w:tab/>
        <w:t>wysokości wynagrodzenia w przypadku: •</w:t>
      </w:r>
      <w:r w:rsidRPr="00FF694E">
        <w:rPr>
          <w:sz w:val="20"/>
          <w:szCs w:val="20"/>
        </w:rPr>
        <w:tab/>
        <w:t>zmiany stawki podatku VAT, w odniesieniu do tej części wynagrodzenia, której zmiana dotyczy, c.</w:t>
      </w:r>
      <w:r w:rsidRPr="00FF694E">
        <w:rPr>
          <w:sz w:val="20"/>
          <w:szCs w:val="20"/>
        </w:rPr>
        <w:tab/>
        <w:t>jakości lub innych parametrów urządzeń zaoferowanych w ofercie, przy czym zmiana taka może być spowodowana: •</w:t>
      </w:r>
      <w:r w:rsidRPr="00FF694E">
        <w:rPr>
          <w:sz w:val="20"/>
          <w:szCs w:val="20"/>
        </w:rPr>
        <w:tab/>
        <w:t>pojawieniem się na rynku urządzeń o lepszych parametrach niż wskazane w ofercie, pod warunkiem, że zmiany wskazane powyżej nie spowodują zwiększenia ceny ofertowej. 4.</w:t>
      </w:r>
      <w:r w:rsidRPr="00FF694E">
        <w:rPr>
          <w:sz w:val="20"/>
          <w:szCs w:val="20"/>
        </w:rPr>
        <w:tab/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IV.6) INFORMACJE ADMINISTRACYJNE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IV.6.1) Sposób udostępniania informacji o charakterze poufnym (jeżeli dotyczy):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Środki służące ochronie informacji o charakterze poufnym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IV.6.2) Termin składania ofert lub wniosków o dopuszczenie do udziału w postępowaniu: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Data: 2019-05-15, godzina: 10:30,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Skrócenie terminu składania wniosków, ze względu na pilną potrzebę udzielenia zamówienia (przetarg nieograniczony, przetarg ograniczony, negocjacje z ogłoszeniem):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Wskazać powody: 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Język lub języki, w jakich mogą być sporządzane oferty lub wnioski o dopuszczenie do udziału w postępowaniu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&gt; polski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IV.6.3) Termin związania ofertą: do: okres w dniach: 30 (od ostatecznego terminu składania ofert)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 xml:space="preserve">IV.6.6) Informacje dodatkowe: </w:t>
      </w:r>
    </w:p>
    <w:p w:rsidR="00FF694E" w:rsidRPr="00FF694E" w:rsidRDefault="00FF694E" w:rsidP="00FF694E">
      <w:pPr>
        <w:rPr>
          <w:sz w:val="20"/>
          <w:szCs w:val="20"/>
        </w:rPr>
      </w:pPr>
      <w:r w:rsidRPr="00FF694E">
        <w:rPr>
          <w:sz w:val="20"/>
          <w:szCs w:val="20"/>
        </w:rPr>
        <w:t>ZAŁĄCZNIK I - INFO</w:t>
      </w:r>
      <w:bookmarkStart w:id="0" w:name="_GoBack"/>
      <w:bookmarkEnd w:id="0"/>
      <w:r w:rsidRPr="00FF694E">
        <w:rPr>
          <w:sz w:val="20"/>
          <w:szCs w:val="20"/>
        </w:rPr>
        <w:t>RMACJE DOTYCZĄCE OFERT CZĘŚCIOWYCH</w:t>
      </w: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FF694E" w:rsidRPr="00FF694E" w:rsidRDefault="00FF694E" w:rsidP="00FF694E">
      <w:pPr>
        <w:rPr>
          <w:sz w:val="20"/>
          <w:szCs w:val="20"/>
        </w:rPr>
      </w:pPr>
    </w:p>
    <w:p w:rsidR="001F2F5B" w:rsidRPr="00FF694E" w:rsidRDefault="001F2F5B" w:rsidP="00FF694E">
      <w:pPr>
        <w:rPr>
          <w:sz w:val="20"/>
          <w:szCs w:val="20"/>
        </w:rPr>
      </w:pPr>
    </w:p>
    <w:sectPr w:rsidR="001F2F5B" w:rsidRPr="00FF694E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45" w:rsidRDefault="00626645">
      <w:r>
        <w:separator/>
      </w:r>
    </w:p>
  </w:endnote>
  <w:endnote w:type="continuationSeparator" w:id="0">
    <w:p w:rsidR="00626645" w:rsidRDefault="006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694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694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AF" w:rsidRDefault="002D1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45" w:rsidRDefault="00626645">
      <w:r>
        <w:separator/>
      </w:r>
    </w:p>
  </w:footnote>
  <w:footnote w:type="continuationSeparator" w:id="0">
    <w:p w:rsidR="00626645" w:rsidRDefault="0062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AF" w:rsidRDefault="002D1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AF" w:rsidRDefault="002D1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645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D17AF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26645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2421</Words>
  <Characters>16755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2019-05-07T10:53:00Z</cp:lastPrinted>
  <dcterms:created xsi:type="dcterms:W3CDTF">2019-05-07T10:53:00Z</dcterms:created>
  <dcterms:modified xsi:type="dcterms:W3CDTF">2019-05-07T10:53:00Z</dcterms:modified>
</cp:coreProperties>
</file>