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73" w:rsidRDefault="00206473" w:rsidP="00206473">
      <w:pPr>
        <w:pStyle w:val="Gwka"/>
        <w:tabs>
          <w:tab w:val="left" w:pos="6525"/>
        </w:tabs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 xml:space="preserve">                </w:t>
      </w:r>
      <w:r>
        <w:rPr>
          <w:rFonts w:ascii="Verdana" w:hAnsi="Verdana" w:cs="Verdana"/>
          <w:sz w:val="16"/>
          <w:szCs w:val="16"/>
          <w:lang w:eastAsia="pl-PL"/>
        </w:rPr>
        <w:t xml:space="preserve">             </w:t>
      </w:r>
      <w:r>
        <w:rPr>
          <w:rFonts w:ascii="Verdana" w:hAnsi="Verdana" w:cs="Verdana"/>
          <w:noProof/>
          <w:sz w:val="16"/>
          <w:szCs w:val="1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i1025" type="#_x0000_t75" alt="logo_FE_Wiedza_Edukacja_Rozwoj_rgb-1" style="width:128.95pt;height:61.1pt;visibility:visible;mso-wrap-style:square">
            <v:imagedata r:id="rId8" o:title="logo_FE_Wiedza_Edukacja_Rozwoj_rgb-1"/>
          </v:shape>
        </w:pict>
      </w:r>
      <w:r>
        <w:rPr>
          <w:rFonts w:ascii="Verdana" w:hAnsi="Verdana" w:cs="Verdana"/>
          <w:sz w:val="16"/>
          <w:szCs w:val="16"/>
          <w:lang w:eastAsia="pl-PL"/>
        </w:rPr>
        <w:t xml:space="preserve">         </w:t>
      </w:r>
      <w:r>
        <w:rPr>
          <w:rFonts w:ascii="Verdana" w:hAnsi="Verdana" w:cs="Verdana"/>
          <w:noProof/>
          <w:sz w:val="16"/>
          <w:szCs w:val="16"/>
          <w:lang w:eastAsia="pl-PL"/>
        </w:rPr>
        <w:pict>
          <v:shape id="Obraz 5" o:spid="_x0000_i1026" type="#_x0000_t75" alt="agh_znk_wbr_rgb_150ppi" style="width:27.65pt;height:54.4pt;visibility:visible;mso-wrap-style:square">
            <v:imagedata r:id="rId9" o:title="agh_znk_wbr_rgb_150ppi"/>
          </v:shape>
        </w:pict>
      </w:r>
      <w:r>
        <w:rPr>
          <w:rFonts w:ascii="Verdana" w:hAnsi="Verdana" w:cs="Verdana"/>
          <w:sz w:val="16"/>
          <w:szCs w:val="16"/>
          <w:lang w:eastAsia="pl-PL"/>
        </w:rPr>
        <w:t xml:space="preserve">   </w:t>
      </w:r>
      <w:r>
        <w:rPr>
          <w:rFonts w:ascii="Verdana" w:hAnsi="Verdana" w:cs="Verdana"/>
          <w:noProof/>
          <w:sz w:val="16"/>
          <w:szCs w:val="16"/>
          <w:lang w:eastAsia="pl-PL"/>
        </w:rPr>
        <w:pict>
          <v:shape id="Obraz 4" o:spid="_x0000_i1027" type="#_x0000_t75" alt="EU_EFS_rgb-1" style="width:167.45pt;height:54.4pt;visibility:visible;mso-wrap-style:square">
            <v:imagedata r:id="rId10" o:title="EU_EFS_rgb-1"/>
          </v:shape>
        </w:pict>
      </w:r>
    </w:p>
    <w:p w:rsidR="00206473" w:rsidRDefault="00206473" w:rsidP="00A606C4">
      <w:pPr>
        <w:rPr>
          <w:rStyle w:val="Data1"/>
        </w:rPr>
      </w:pPr>
    </w:p>
    <w:p w:rsidR="00A606C4" w:rsidRDefault="00A606C4" w:rsidP="00A606C4">
      <w:r>
        <w:rPr>
          <w:rStyle w:val="Data1"/>
        </w:rPr>
        <w:t>30/04/2019</w:t>
      </w:r>
      <w:r>
        <w:t xml:space="preserve">    </w:t>
      </w:r>
      <w:r>
        <w:rPr>
          <w:rStyle w:val="oj"/>
        </w:rPr>
        <w:t>S84</w:t>
      </w:r>
      <w:r>
        <w:t xml:space="preserve">    </w:t>
      </w:r>
      <w:r>
        <w:rPr>
          <w:rStyle w:val="heading"/>
        </w:rPr>
        <w:t xml:space="preserve">- - Usługi - Ogłoszenie o zamówieniu - Procedura otwarta  </w:t>
      </w:r>
    </w:p>
    <w:p w:rsidR="00A606C4" w:rsidRDefault="00A606C4" w:rsidP="00A606C4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A606C4" w:rsidRDefault="00A606C4" w:rsidP="00A606C4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Polska-Kraków: Usługi edukacyjne i szkoleniowe</w:t>
      </w:r>
    </w:p>
    <w:p w:rsidR="00A606C4" w:rsidRDefault="00A606C4" w:rsidP="00A606C4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2019/S 084-202189</w:t>
      </w:r>
    </w:p>
    <w:p w:rsidR="00A606C4" w:rsidRDefault="00A606C4" w:rsidP="00A606C4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Usługi społeczne i inne szczególne usługi – zamówienia publiczne</w:t>
      </w:r>
    </w:p>
    <w:p w:rsidR="00A606C4" w:rsidRPr="00A606C4" w:rsidRDefault="00A606C4" w:rsidP="00A606C4">
      <w:pPr>
        <w:pStyle w:val="NormalnyWeb"/>
        <w:spacing w:before="0" w:beforeAutospacing="0" w:after="0" w:afterAutospacing="0"/>
        <w:jc w:val="center"/>
        <w:rPr>
          <w:b/>
          <w:bCs/>
          <w:u w:val="single"/>
        </w:rPr>
      </w:pPr>
      <w:r w:rsidRPr="00A606C4">
        <w:rPr>
          <w:b/>
          <w:bCs/>
          <w:u w:val="single"/>
        </w:rPr>
        <w:t>Ogłoszenie o zamówieniu</w:t>
      </w:r>
    </w:p>
    <w:p w:rsidR="00A606C4" w:rsidRDefault="00A606C4" w:rsidP="00A606C4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Usługi</w:t>
      </w:r>
    </w:p>
    <w:p w:rsidR="00A606C4" w:rsidRDefault="00A606C4" w:rsidP="00A606C4">
      <w:pPr>
        <w:rPr>
          <w:b/>
          <w:bCs/>
        </w:rPr>
      </w:pPr>
      <w:proofErr w:type="spellStart"/>
      <w:r>
        <w:rPr>
          <w:b/>
          <w:bCs/>
        </w:rPr>
        <w:t>Legal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Basis</w:t>
      </w:r>
      <w:proofErr w:type="spellEnd"/>
      <w:r>
        <w:rPr>
          <w:b/>
          <w:bCs/>
        </w:rPr>
        <w:t>:</w:t>
      </w:r>
    </w:p>
    <w:p w:rsidR="00A606C4" w:rsidRDefault="00A606C4" w:rsidP="00A606C4">
      <w:bookmarkStart w:id="0" w:name="_GoBack"/>
      <w:bookmarkEnd w:id="0"/>
      <w:r>
        <w:br/>
        <w:t>Dyrektywa 2014/24/UE</w:t>
      </w:r>
    </w:p>
    <w:p w:rsidR="00A606C4" w:rsidRDefault="00A606C4" w:rsidP="00A606C4">
      <w:pPr>
        <w:pStyle w:val="tigrseq"/>
        <w:spacing w:before="0" w:beforeAutospacing="0" w:after="0" w:afterAutospacing="0"/>
      </w:pPr>
      <w:r>
        <w:t>Sekcja I: Instytucja zamawiająca</w:t>
      </w:r>
    </w:p>
    <w:p w:rsidR="00A606C4" w:rsidRDefault="00A606C4" w:rsidP="00A606C4">
      <w:r>
        <w:rPr>
          <w:rStyle w:val="nomark"/>
          <w:color w:val="000000"/>
        </w:rPr>
        <w:t>I.1)</w:t>
      </w:r>
      <w:r>
        <w:rPr>
          <w:rStyle w:val="timark"/>
          <w:b/>
          <w:bCs/>
          <w:color w:val="000000"/>
        </w:rPr>
        <w:t>Nazwa i adresy</w:t>
      </w:r>
    </w:p>
    <w:p w:rsidR="00A606C4" w:rsidRDefault="00A606C4" w:rsidP="00A606C4">
      <w:pPr>
        <w:rPr>
          <w:color w:val="000000"/>
        </w:rPr>
      </w:pPr>
      <w:r>
        <w:rPr>
          <w:color w:val="000000"/>
        </w:rPr>
        <w:t>Akademia Górniczo-Hutnicza im. Stanisława Staszica w Krakowie</w:t>
      </w:r>
      <w:r>
        <w:rPr>
          <w:color w:val="000000"/>
        </w:rPr>
        <w:br/>
        <w:t>al. Mickiewicza 30</w:t>
      </w:r>
      <w:r>
        <w:rPr>
          <w:color w:val="000000"/>
        </w:rPr>
        <w:br/>
        <w:t>Kraków</w:t>
      </w:r>
      <w:r>
        <w:rPr>
          <w:color w:val="000000"/>
        </w:rPr>
        <w:br/>
        <w:t>30-059</w:t>
      </w:r>
      <w:r>
        <w:rPr>
          <w:color w:val="000000"/>
        </w:rPr>
        <w:br/>
        <w:t>Polska</w:t>
      </w:r>
      <w:r>
        <w:rPr>
          <w:color w:val="000000"/>
        </w:rPr>
        <w:br/>
        <w:t xml:space="preserve">Osoba do kontaktów: Michał </w:t>
      </w:r>
      <w:proofErr w:type="spellStart"/>
      <w:r>
        <w:rPr>
          <w:color w:val="000000"/>
        </w:rPr>
        <w:t>Długoń</w:t>
      </w:r>
      <w:proofErr w:type="spellEnd"/>
      <w:r>
        <w:rPr>
          <w:color w:val="000000"/>
        </w:rPr>
        <w:br/>
        <w:t>Tel.: +48 126173595</w:t>
      </w:r>
      <w:r>
        <w:rPr>
          <w:color w:val="000000"/>
        </w:rPr>
        <w:br/>
        <w:t xml:space="preserve">E-mail: </w:t>
      </w:r>
      <w:hyperlink r:id="rId11" w:history="1">
        <w:r>
          <w:rPr>
            <w:rStyle w:val="Hipercze"/>
          </w:rPr>
          <w:t>dzp@agh.edu.pl</w:t>
        </w:r>
      </w:hyperlink>
      <w:r>
        <w:rPr>
          <w:color w:val="000000"/>
        </w:rPr>
        <w:br/>
        <w:t>Faks: +48 126173363</w:t>
      </w:r>
      <w:r>
        <w:rPr>
          <w:color w:val="000000"/>
        </w:rPr>
        <w:br/>
        <w:t xml:space="preserve">Kod NUTS: </w:t>
      </w:r>
      <w:r>
        <w:rPr>
          <w:rStyle w:val="nutscode"/>
          <w:color w:val="000000"/>
        </w:rPr>
        <w:t>PL213</w:t>
      </w:r>
    </w:p>
    <w:p w:rsidR="00A606C4" w:rsidRDefault="00A606C4" w:rsidP="00A606C4">
      <w:pPr>
        <w:pStyle w:val="Normalny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Adresy internetowe: </w:t>
      </w:r>
    </w:p>
    <w:p w:rsidR="00A606C4" w:rsidRDefault="00A606C4" w:rsidP="00A606C4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Główny adres: </w:t>
      </w:r>
      <w:hyperlink r:id="rId12" w:tgtFrame="_blank" w:history="1">
        <w:r>
          <w:rPr>
            <w:rStyle w:val="Hipercze"/>
          </w:rPr>
          <w:t>www.agh.edu.pl</w:t>
        </w:r>
      </w:hyperlink>
    </w:p>
    <w:p w:rsidR="00A606C4" w:rsidRDefault="00A606C4" w:rsidP="00A606C4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Adres profilu nabywcy: </w:t>
      </w:r>
      <w:hyperlink r:id="rId13" w:tgtFrame="_blank" w:history="1">
        <w:r>
          <w:rPr>
            <w:rStyle w:val="Hipercze"/>
          </w:rPr>
          <w:t>www.agh.edu.pl</w:t>
        </w:r>
      </w:hyperlink>
    </w:p>
    <w:p w:rsidR="00A606C4" w:rsidRDefault="00A606C4" w:rsidP="00A606C4">
      <w:r>
        <w:rPr>
          <w:rStyle w:val="nomark"/>
          <w:color w:val="000000"/>
        </w:rPr>
        <w:t>I.2)</w:t>
      </w:r>
      <w:r>
        <w:rPr>
          <w:rStyle w:val="timark"/>
          <w:b/>
          <w:bCs/>
          <w:color w:val="000000"/>
        </w:rPr>
        <w:t>Informacja o zamówieniu wspólnym</w:t>
      </w:r>
    </w:p>
    <w:p w:rsidR="00A606C4" w:rsidRDefault="00A606C4" w:rsidP="00A606C4">
      <w:r>
        <w:rPr>
          <w:rStyle w:val="nomark"/>
          <w:color w:val="000000"/>
        </w:rPr>
        <w:t>I.3)</w:t>
      </w:r>
      <w:r>
        <w:rPr>
          <w:rStyle w:val="timark"/>
          <w:b/>
          <w:bCs/>
          <w:color w:val="000000"/>
        </w:rPr>
        <w:t>Komunikacja</w:t>
      </w:r>
    </w:p>
    <w:p w:rsidR="00A606C4" w:rsidRDefault="00A606C4" w:rsidP="00A606C4">
      <w:pPr>
        <w:rPr>
          <w:color w:val="000000"/>
        </w:rPr>
      </w:pPr>
      <w:r>
        <w:rPr>
          <w:color w:val="000000"/>
        </w:rPr>
        <w:t xml:space="preserve">Nieograniczony, pełny i bezpośredni dostęp do dokumentów zamówienia można uzyskać bezpłatnie pod adresem: </w:t>
      </w:r>
      <w:hyperlink r:id="rId14" w:tgtFrame="_blank" w:history="1">
        <w:r>
          <w:rPr>
            <w:rStyle w:val="Hipercze"/>
          </w:rPr>
          <w:t>www.dzp.agh.edu.pl</w:t>
        </w:r>
      </w:hyperlink>
    </w:p>
    <w:p w:rsidR="00A606C4" w:rsidRDefault="00A606C4" w:rsidP="00A606C4">
      <w:pPr>
        <w:rPr>
          <w:color w:val="000000"/>
        </w:rPr>
      </w:pPr>
      <w:r>
        <w:rPr>
          <w:color w:val="000000"/>
        </w:rPr>
        <w:t>Więcej informacji można uzyskać pod adresem podanym powyżej</w:t>
      </w:r>
    </w:p>
    <w:p w:rsidR="00A606C4" w:rsidRDefault="00A606C4" w:rsidP="00A606C4">
      <w:pPr>
        <w:rPr>
          <w:color w:val="000000"/>
        </w:rPr>
      </w:pPr>
      <w:r>
        <w:rPr>
          <w:color w:val="000000"/>
        </w:rPr>
        <w:t xml:space="preserve">Oferty lub wnioski o dopuszczenie do udziału w postępowaniu należy przesyłać drogą elektroniczną za pośrednictwem: </w:t>
      </w:r>
      <w:hyperlink r:id="rId15" w:tgtFrame="_blank" w:history="1">
        <w:r>
          <w:rPr>
            <w:rStyle w:val="Hipercze"/>
          </w:rPr>
          <w:t>https://e-ProPublico.pl/</w:t>
        </w:r>
      </w:hyperlink>
    </w:p>
    <w:p w:rsidR="00A606C4" w:rsidRDefault="00A606C4" w:rsidP="00A606C4">
      <w:r>
        <w:rPr>
          <w:rStyle w:val="nomark"/>
          <w:color w:val="000000"/>
        </w:rPr>
        <w:t>I.4)</w:t>
      </w:r>
      <w:r>
        <w:rPr>
          <w:rStyle w:val="timark"/>
          <w:b/>
          <w:bCs/>
          <w:color w:val="000000"/>
        </w:rPr>
        <w:t>Rodzaj instytucji zamawiającej</w:t>
      </w:r>
    </w:p>
    <w:p w:rsidR="00A606C4" w:rsidRDefault="00A606C4" w:rsidP="00A606C4">
      <w:pPr>
        <w:rPr>
          <w:color w:val="000000"/>
        </w:rPr>
      </w:pPr>
      <w:r>
        <w:rPr>
          <w:color w:val="000000"/>
        </w:rPr>
        <w:t>Inny rodzaj: Uczelnia Publiczna</w:t>
      </w:r>
    </w:p>
    <w:p w:rsidR="00A606C4" w:rsidRDefault="00A606C4" w:rsidP="00A606C4">
      <w:r>
        <w:rPr>
          <w:rStyle w:val="nomark"/>
          <w:color w:val="000000"/>
        </w:rPr>
        <w:t>I.5)</w:t>
      </w:r>
      <w:r>
        <w:rPr>
          <w:rStyle w:val="timark"/>
          <w:b/>
          <w:bCs/>
          <w:color w:val="000000"/>
        </w:rPr>
        <w:t>Główny przedmiot działalności</w:t>
      </w:r>
    </w:p>
    <w:p w:rsidR="00A606C4" w:rsidRDefault="00A606C4" w:rsidP="00A606C4">
      <w:pPr>
        <w:rPr>
          <w:color w:val="000000"/>
        </w:rPr>
      </w:pPr>
      <w:r>
        <w:rPr>
          <w:color w:val="000000"/>
        </w:rPr>
        <w:t>Edukacja</w:t>
      </w:r>
    </w:p>
    <w:p w:rsidR="00A606C4" w:rsidRDefault="00A606C4" w:rsidP="00A606C4">
      <w:pPr>
        <w:pStyle w:val="tigrseq"/>
        <w:spacing w:before="0" w:beforeAutospacing="0" w:after="0" w:afterAutospacing="0"/>
      </w:pPr>
      <w:r>
        <w:t>Sekcja II: Przedmiot</w:t>
      </w:r>
    </w:p>
    <w:p w:rsidR="00A606C4" w:rsidRDefault="00A606C4" w:rsidP="00A606C4">
      <w:r>
        <w:rPr>
          <w:rStyle w:val="nomark"/>
          <w:color w:val="000000"/>
        </w:rPr>
        <w:t>II.1)</w:t>
      </w:r>
      <w:r>
        <w:rPr>
          <w:rStyle w:val="timark"/>
          <w:b/>
          <w:bCs/>
          <w:color w:val="000000"/>
        </w:rPr>
        <w:t>Wielkość lub zakres zamówienia</w:t>
      </w:r>
    </w:p>
    <w:p w:rsidR="00A606C4" w:rsidRDefault="00A606C4" w:rsidP="00A606C4">
      <w:r>
        <w:rPr>
          <w:rStyle w:val="nomark"/>
          <w:color w:val="000000"/>
        </w:rPr>
        <w:t>II.1.1)</w:t>
      </w:r>
      <w:r>
        <w:rPr>
          <w:rStyle w:val="timark"/>
          <w:b/>
          <w:bCs/>
          <w:color w:val="000000"/>
        </w:rPr>
        <w:t>Nazwa:</w:t>
      </w:r>
    </w:p>
    <w:p w:rsidR="00A606C4" w:rsidRDefault="00A606C4" w:rsidP="00A606C4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Usługa organizacji szkoleń zatytułowanych "Komunikacja i formy wsparcia edukacyjnego studentów z zaburzeniami psychicznymi" - Kc-zp.272-177/19</w:t>
      </w:r>
    </w:p>
    <w:p w:rsidR="00A606C4" w:rsidRDefault="00A606C4" w:rsidP="00A606C4">
      <w:pPr>
        <w:rPr>
          <w:color w:val="000000"/>
        </w:rPr>
      </w:pPr>
      <w:r>
        <w:rPr>
          <w:color w:val="000000"/>
        </w:rPr>
        <w:t>Numer referencyjny: Kc-zp.272-177/19</w:t>
      </w:r>
    </w:p>
    <w:p w:rsidR="00A606C4" w:rsidRDefault="00A606C4" w:rsidP="00A606C4">
      <w:r>
        <w:rPr>
          <w:rStyle w:val="nomark"/>
          <w:color w:val="000000"/>
        </w:rPr>
        <w:t>II.1.2)</w:t>
      </w:r>
      <w:r>
        <w:rPr>
          <w:rStyle w:val="timark"/>
          <w:b/>
          <w:bCs/>
          <w:color w:val="000000"/>
        </w:rPr>
        <w:t>Główny kod CPV</w:t>
      </w:r>
    </w:p>
    <w:p w:rsidR="00A606C4" w:rsidRDefault="00A606C4" w:rsidP="00A606C4">
      <w:pPr>
        <w:rPr>
          <w:color w:val="000000"/>
        </w:rPr>
      </w:pPr>
      <w:r>
        <w:rPr>
          <w:rStyle w:val="cpvcode"/>
          <w:color w:val="000000"/>
        </w:rPr>
        <w:t>80000000</w:t>
      </w:r>
    </w:p>
    <w:p w:rsidR="00A606C4" w:rsidRDefault="00A606C4" w:rsidP="00A606C4">
      <w:r>
        <w:rPr>
          <w:rStyle w:val="nomark"/>
          <w:color w:val="000000"/>
        </w:rPr>
        <w:t>II.1.3)</w:t>
      </w:r>
      <w:r>
        <w:rPr>
          <w:rStyle w:val="timark"/>
          <w:b/>
          <w:bCs/>
          <w:color w:val="000000"/>
        </w:rPr>
        <w:t>Rodzaj zamówienia</w:t>
      </w:r>
    </w:p>
    <w:p w:rsidR="00A606C4" w:rsidRDefault="00A606C4" w:rsidP="00A606C4">
      <w:pPr>
        <w:rPr>
          <w:color w:val="000000"/>
        </w:rPr>
      </w:pPr>
      <w:r>
        <w:rPr>
          <w:color w:val="000000"/>
        </w:rPr>
        <w:t>Usługi</w:t>
      </w:r>
    </w:p>
    <w:p w:rsidR="00A606C4" w:rsidRDefault="00A606C4" w:rsidP="00A606C4">
      <w:r>
        <w:rPr>
          <w:rStyle w:val="nomark"/>
          <w:color w:val="000000"/>
        </w:rPr>
        <w:t>II.1.4)</w:t>
      </w:r>
      <w:r>
        <w:rPr>
          <w:rStyle w:val="timark"/>
          <w:b/>
          <w:bCs/>
          <w:color w:val="000000"/>
        </w:rPr>
        <w:t>Krótki opis:</w:t>
      </w:r>
    </w:p>
    <w:p w:rsidR="00A606C4" w:rsidRDefault="00A606C4" w:rsidP="00A606C4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Przedmiotem zamówienia jest usługa organizacji szkoleń zatytułowanych "Komunikacja i formy wsparcia edukacyjnego studentów z zaburzeniami psychicznymi" - Kc-zp.272-177/19.</w:t>
      </w:r>
    </w:p>
    <w:p w:rsidR="00A606C4" w:rsidRDefault="00A606C4" w:rsidP="00A606C4">
      <w:r>
        <w:rPr>
          <w:rStyle w:val="nomark"/>
          <w:color w:val="000000"/>
        </w:rPr>
        <w:t>II.1.5)</w:t>
      </w:r>
      <w:r>
        <w:rPr>
          <w:rStyle w:val="timark"/>
          <w:b/>
          <w:bCs/>
          <w:color w:val="000000"/>
        </w:rPr>
        <w:t>Szacunkowa całkowita wartość</w:t>
      </w:r>
    </w:p>
    <w:p w:rsidR="00A606C4" w:rsidRDefault="00A606C4" w:rsidP="00A606C4">
      <w:r>
        <w:rPr>
          <w:rStyle w:val="nomark"/>
          <w:color w:val="000000"/>
        </w:rPr>
        <w:t>II.1.6)</w:t>
      </w:r>
      <w:r>
        <w:rPr>
          <w:rStyle w:val="timark"/>
          <w:b/>
          <w:bCs/>
          <w:color w:val="000000"/>
        </w:rPr>
        <w:t>Informacje o częściach</w:t>
      </w:r>
    </w:p>
    <w:p w:rsidR="00A606C4" w:rsidRDefault="00A606C4" w:rsidP="00A606C4">
      <w:pPr>
        <w:rPr>
          <w:color w:val="000000"/>
        </w:rPr>
      </w:pPr>
      <w:r>
        <w:rPr>
          <w:color w:val="000000"/>
        </w:rPr>
        <w:t>To zamówienie podzielone jest na części: nie</w:t>
      </w:r>
    </w:p>
    <w:p w:rsidR="00A606C4" w:rsidRDefault="00A606C4" w:rsidP="00A606C4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A606C4" w:rsidRDefault="00A606C4" w:rsidP="00A606C4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A606C4" w:rsidRDefault="00A606C4" w:rsidP="00A606C4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A606C4" w:rsidRDefault="00A606C4" w:rsidP="00A606C4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A606C4" w:rsidRDefault="00A606C4" w:rsidP="00A606C4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</w:t>
      </w:r>
    </w:p>
    <w:p w:rsidR="00A606C4" w:rsidRDefault="00A606C4" w:rsidP="00A606C4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A606C4" w:rsidRDefault="00A606C4" w:rsidP="00A606C4">
      <w:pPr>
        <w:pStyle w:val="NormalnyWeb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AGh</w:t>
      </w:r>
      <w:proofErr w:type="spellEnd"/>
      <w:r>
        <w:rPr>
          <w:color w:val="000000"/>
        </w:rPr>
        <w:t xml:space="preserve"> Kraków</w:t>
      </w:r>
    </w:p>
    <w:p w:rsidR="00A606C4" w:rsidRDefault="00A606C4" w:rsidP="00A606C4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A606C4" w:rsidRDefault="00A606C4" w:rsidP="00A606C4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Przedmiotem zamówienia jest usługa organizacji szkoleń zatytułowanych "Komunikacja i formy wsparcia edukacyjnego studentów z zaburzeniami psychicznymi" - Kc-zp.272-177/19.</w:t>
      </w:r>
    </w:p>
    <w:p w:rsidR="00A606C4" w:rsidRDefault="00A606C4" w:rsidP="00A606C4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A606C4" w:rsidRDefault="00A606C4" w:rsidP="00A606C4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 lub umowy ramowej</w:t>
      </w:r>
    </w:p>
    <w:p w:rsidR="00A606C4" w:rsidRDefault="00A606C4" w:rsidP="00A606C4">
      <w:pPr>
        <w:rPr>
          <w:color w:val="000000"/>
        </w:rPr>
      </w:pPr>
      <w:r>
        <w:rPr>
          <w:color w:val="000000"/>
        </w:rPr>
        <w:t>Koniec: 23/12/2019</w:t>
      </w:r>
    </w:p>
    <w:p w:rsidR="00A606C4" w:rsidRDefault="00A606C4" w:rsidP="00A606C4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A606C4" w:rsidRDefault="00A606C4" w:rsidP="00A606C4">
      <w:pPr>
        <w:rPr>
          <w:color w:val="000000"/>
        </w:rPr>
      </w:pPr>
      <w:r>
        <w:rPr>
          <w:color w:val="000000"/>
        </w:rPr>
        <w:t>Zamówienie dotyczy projektu/programu finansowanego ze środków Unii Europejskiej: tak</w:t>
      </w:r>
    </w:p>
    <w:p w:rsidR="00A606C4" w:rsidRDefault="00A606C4" w:rsidP="00A606C4">
      <w:pPr>
        <w:rPr>
          <w:color w:val="000000"/>
        </w:rPr>
      </w:pPr>
      <w:r>
        <w:rPr>
          <w:color w:val="000000"/>
        </w:rPr>
        <w:t xml:space="preserve">Numer identyfikacyjny projektu: </w:t>
      </w:r>
    </w:p>
    <w:p w:rsidR="00A606C4" w:rsidRDefault="00A606C4" w:rsidP="00A606C4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Zintegrowany Program Rozwoju Akademii Górniczo-</w:t>
      </w:r>
      <w:proofErr w:type="spellStart"/>
      <w:r>
        <w:rPr>
          <w:color w:val="000000"/>
        </w:rPr>
        <w:t>Huniczej</w:t>
      </w:r>
      <w:proofErr w:type="spellEnd"/>
      <w:r>
        <w:rPr>
          <w:color w:val="000000"/>
        </w:rPr>
        <w:t xml:space="preserve"> w Krakowie, POWR.03.05.00-00-Z307/17-00</w:t>
      </w:r>
    </w:p>
    <w:p w:rsidR="00A606C4" w:rsidRDefault="00A606C4" w:rsidP="00A606C4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A606C4" w:rsidRDefault="00A606C4" w:rsidP="00A606C4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Zamówienie musi zostać zrealizowane w terminie: od daty podpisania umowy do 23.12.2019 roku</w:t>
      </w:r>
    </w:p>
    <w:p w:rsidR="00A606C4" w:rsidRDefault="00A606C4" w:rsidP="00A606C4">
      <w:pPr>
        <w:pStyle w:val="tigrseq"/>
        <w:spacing w:before="0" w:beforeAutospacing="0" w:after="0" w:afterAutospacing="0"/>
      </w:pPr>
      <w:r>
        <w:t>Sekcja III: Informacje o charakterze prawnym, ekonomicznym, finansowym i technicznym</w:t>
      </w:r>
    </w:p>
    <w:p w:rsidR="00A606C4" w:rsidRDefault="00A606C4" w:rsidP="00A606C4">
      <w:r>
        <w:rPr>
          <w:rStyle w:val="nomark"/>
          <w:color w:val="000000"/>
        </w:rPr>
        <w:t>III.1)</w:t>
      </w:r>
      <w:r>
        <w:rPr>
          <w:rStyle w:val="timark"/>
          <w:b/>
          <w:bCs/>
          <w:color w:val="000000"/>
        </w:rPr>
        <w:t>Warunki udziału</w:t>
      </w:r>
    </w:p>
    <w:p w:rsidR="00A606C4" w:rsidRDefault="00A606C4" w:rsidP="00A606C4">
      <w:r>
        <w:rPr>
          <w:rStyle w:val="nomark"/>
          <w:color w:val="000000"/>
        </w:rPr>
        <w:t>III.1.4)</w:t>
      </w:r>
      <w:r>
        <w:rPr>
          <w:rStyle w:val="timark"/>
          <w:b/>
          <w:bCs/>
          <w:color w:val="000000"/>
        </w:rPr>
        <w:t>Obiektywne zasady i kryteria udziału</w:t>
      </w:r>
    </w:p>
    <w:p w:rsidR="00A606C4" w:rsidRDefault="00A606C4" w:rsidP="00A606C4">
      <w:pPr>
        <w:rPr>
          <w:color w:val="000000"/>
        </w:rPr>
      </w:pPr>
      <w:r>
        <w:rPr>
          <w:color w:val="000000"/>
        </w:rPr>
        <w:t xml:space="preserve">Wykaz i krótki opis zasad i kryteriów: </w:t>
      </w:r>
    </w:p>
    <w:p w:rsidR="00A606C4" w:rsidRDefault="00A606C4" w:rsidP="00A606C4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A/</w:t>
      </w:r>
      <w:proofErr w:type="spellStart"/>
      <w:r>
        <w:rPr>
          <w:color w:val="000000"/>
        </w:rPr>
        <w:t>Zamwiający</w:t>
      </w:r>
      <w:proofErr w:type="spellEnd"/>
      <w:r>
        <w:rPr>
          <w:color w:val="000000"/>
        </w:rPr>
        <w:t xml:space="preserve"> wykluczy z postępowania wykonawców, którzy nie wykażą, że nie zachodzą wobec nich obligatoryjne przesłanki wykluczenia określone w art. 24 ust. 1 pkt 12-23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Zamawiający wykluczy z postępowania również Wykonawcę, wobec którego zachodzą przesłanki określone w art.24 ust. 5 pkt 1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:rsidR="00A606C4" w:rsidRDefault="00A606C4" w:rsidP="00A606C4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B/Zamawiający będzie oceniał oferty według następujących kryteriów: Cena 60%; Doświadczenie osób </w:t>
      </w:r>
      <w:proofErr w:type="spellStart"/>
      <w:r>
        <w:rPr>
          <w:color w:val="000000"/>
        </w:rPr>
        <w:t>wyzn</w:t>
      </w:r>
      <w:proofErr w:type="spellEnd"/>
      <w:r>
        <w:rPr>
          <w:color w:val="000000"/>
        </w:rPr>
        <w:t>. do real. zam.40 %</w:t>
      </w:r>
    </w:p>
    <w:p w:rsidR="00A606C4" w:rsidRDefault="00A606C4" w:rsidP="00A606C4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C/O udzielenie zamówienia mogą ubiegać się Wykonawcy, </w:t>
      </w:r>
      <w:proofErr w:type="spellStart"/>
      <w:r>
        <w:rPr>
          <w:color w:val="000000"/>
        </w:rPr>
        <w:t>którzy:nie</w:t>
      </w:r>
      <w:proofErr w:type="spellEnd"/>
      <w:r>
        <w:rPr>
          <w:color w:val="000000"/>
        </w:rPr>
        <w:t xml:space="preserve"> podlegają wykluczeniu oraz spełniają niżej określone warunki udziału w postępowaniu dotyczące:</w:t>
      </w:r>
    </w:p>
    <w:p w:rsidR="00A606C4" w:rsidRDefault="00A606C4" w:rsidP="00A606C4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— Kompetencje lub uprawnienia do prowadzenia określonej działalności zawodowej, o ile wynika to z Odrębnych przepisów</w:t>
      </w:r>
    </w:p>
    <w:p w:rsidR="00A606C4" w:rsidRDefault="00A606C4" w:rsidP="00A606C4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Zamawiający nie opisuje, nie wyznacza szczegółowego warunku w tym zakresie;</w:t>
      </w:r>
    </w:p>
    <w:p w:rsidR="00A606C4" w:rsidRDefault="00A606C4" w:rsidP="00A606C4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— Sytuacja ekonomiczna lub finansowa</w:t>
      </w:r>
    </w:p>
    <w:p w:rsidR="00A606C4" w:rsidRDefault="00A606C4" w:rsidP="00A606C4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Zamawiający nie opisuje, nie wyznacza szczegółowego warunku w tym zakresie;</w:t>
      </w:r>
    </w:p>
    <w:p w:rsidR="00A606C4" w:rsidRDefault="00A606C4" w:rsidP="00A606C4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Ciąg dalszy informacji dot. warunków udziału w postępowaniu w pkt VI.3 Ogłoszenia - Informacje dodatkowe.</w:t>
      </w:r>
    </w:p>
    <w:p w:rsidR="00A606C4" w:rsidRDefault="00A606C4" w:rsidP="00A606C4">
      <w:r>
        <w:rPr>
          <w:rStyle w:val="nomark"/>
          <w:color w:val="000000"/>
        </w:rPr>
        <w:t>III.1.5)</w:t>
      </w:r>
      <w:r>
        <w:rPr>
          <w:rStyle w:val="timark"/>
          <w:b/>
          <w:bCs/>
          <w:color w:val="000000"/>
        </w:rPr>
        <w:t>Informacje o zamówieniach zastrzeżonych</w:t>
      </w:r>
    </w:p>
    <w:p w:rsidR="00A606C4" w:rsidRDefault="00A606C4" w:rsidP="00A606C4">
      <w:r>
        <w:rPr>
          <w:rStyle w:val="nomark"/>
          <w:color w:val="000000"/>
        </w:rPr>
        <w:t>III.2)</w:t>
      </w:r>
      <w:r>
        <w:rPr>
          <w:rStyle w:val="timark"/>
          <w:b/>
          <w:bCs/>
          <w:color w:val="000000"/>
        </w:rPr>
        <w:t>Warunki dotyczące zamówienia</w:t>
      </w:r>
    </w:p>
    <w:p w:rsidR="00A606C4" w:rsidRDefault="00A606C4" w:rsidP="00A606C4">
      <w:r>
        <w:rPr>
          <w:rStyle w:val="nomark"/>
          <w:color w:val="000000"/>
        </w:rPr>
        <w:t>III.2.1)</w:t>
      </w:r>
      <w:r>
        <w:rPr>
          <w:rStyle w:val="timark"/>
          <w:b/>
          <w:bCs/>
          <w:color w:val="000000"/>
        </w:rPr>
        <w:t>Informacje dotyczące określonego zawodu</w:t>
      </w:r>
    </w:p>
    <w:p w:rsidR="00A606C4" w:rsidRDefault="00A606C4" w:rsidP="00A606C4">
      <w:r>
        <w:rPr>
          <w:rStyle w:val="nomark"/>
          <w:color w:val="000000"/>
        </w:rPr>
        <w:t>III.2.2)</w:t>
      </w:r>
      <w:r>
        <w:rPr>
          <w:rStyle w:val="timark"/>
          <w:b/>
          <w:bCs/>
          <w:color w:val="000000"/>
        </w:rPr>
        <w:t>Warunki realizacji umowy:</w:t>
      </w:r>
    </w:p>
    <w:p w:rsidR="00A606C4" w:rsidRDefault="00A606C4" w:rsidP="00A606C4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Realizacja umowy odbędzie się zgodnie ze wzorem umowy stanowiącym załącznik do SIWZ.</w:t>
      </w:r>
    </w:p>
    <w:p w:rsidR="00A606C4" w:rsidRDefault="00A606C4" w:rsidP="00A606C4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Przewidywane zmiany umowy określono we wzorze umowy stanowiącym załącznik do SIWZ.</w:t>
      </w:r>
    </w:p>
    <w:p w:rsidR="00A606C4" w:rsidRDefault="00A606C4" w:rsidP="00A606C4">
      <w:r>
        <w:rPr>
          <w:rStyle w:val="nomark"/>
          <w:color w:val="000000"/>
        </w:rPr>
        <w:t>III.2.3)</w:t>
      </w:r>
      <w:r>
        <w:rPr>
          <w:rStyle w:val="timark"/>
          <w:b/>
          <w:bCs/>
          <w:color w:val="000000"/>
        </w:rPr>
        <w:t>Informacje na temat pracowników odpowiedzialnych za wykonanie zamówienia</w:t>
      </w:r>
    </w:p>
    <w:p w:rsidR="00A606C4" w:rsidRDefault="00A606C4" w:rsidP="00A606C4">
      <w:pPr>
        <w:rPr>
          <w:color w:val="000000"/>
        </w:rPr>
      </w:pPr>
      <w:r>
        <w:rPr>
          <w:color w:val="000000"/>
        </w:rPr>
        <w:t>Obowiązek podania imion i nazwisk oraz kwalifikacji zawodowych pracowników wyznaczonych do wykonania zamówienia</w:t>
      </w:r>
    </w:p>
    <w:p w:rsidR="00A606C4" w:rsidRDefault="00A606C4" w:rsidP="00A606C4">
      <w:pPr>
        <w:pStyle w:val="tigrseq"/>
        <w:spacing w:before="0" w:beforeAutospacing="0" w:after="0" w:afterAutospacing="0"/>
      </w:pPr>
      <w:r>
        <w:lastRenderedPageBreak/>
        <w:t>Sekcja IV: Procedura</w:t>
      </w:r>
    </w:p>
    <w:p w:rsidR="00A606C4" w:rsidRDefault="00A606C4" w:rsidP="00A606C4">
      <w:r>
        <w:rPr>
          <w:rStyle w:val="nomark"/>
          <w:color w:val="000000"/>
        </w:rPr>
        <w:t>IV.1)</w:t>
      </w:r>
      <w:r>
        <w:rPr>
          <w:rStyle w:val="timark"/>
          <w:b/>
          <w:bCs/>
          <w:color w:val="000000"/>
        </w:rPr>
        <w:t>Opis</w:t>
      </w:r>
    </w:p>
    <w:p w:rsidR="00A606C4" w:rsidRDefault="00A606C4" w:rsidP="00A606C4">
      <w:r>
        <w:rPr>
          <w:rStyle w:val="nomark"/>
          <w:color w:val="000000"/>
        </w:rPr>
        <w:t>IV.1.1)</w:t>
      </w:r>
      <w:r>
        <w:rPr>
          <w:rStyle w:val="timark"/>
          <w:b/>
          <w:bCs/>
          <w:color w:val="000000"/>
        </w:rPr>
        <w:t>Forma procedury</w:t>
      </w:r>
    </w:p>
    <w:p w:rsidR="00A606C4" w:rsidRDefault="00A606C4" w:rsidP="00A606C4">
      <w:pPr>
        <w:rPr>
          <w:color w:val="000000"/>
        </w:rPr>
      </w:pPr>
      <w:r>
        <w:rPr>
          <w:color w:val="000000"/>
        </w:rPr>
        <w:t>Procedura otwarta</w:t>
      </w:r>
    </w:p>
    <w:p w:rsidR="00A606C4" w:rsidRDefault="00A606C4" w:rsidP="00A606C4">
      <w:r>
        <w:rPr>
          <w:rStyle w:val="nomark"/>
          <w:color w:val="000000"/>
        </w:rPr>
        <w:t>IV.1.3)</w:t>
      </w:r>
      <w:r>
        <w:rPr>
          <w:rStyle w:val="timark"/>
          <w:b/>
          <w:bCs/>
          <w:color w:val="000000"/>
        </w:rPr>
        <w:t>Informacje na temat umowy ramowej</w:t>
      </w:r>
    </w:p>
    <w:p w:rsidR="00A606C4" w:rsidRDefault="00A606C4" w:rsidP="00A606C4">
      <w:r>
        <w:rPr>
          <w:rStyle w:val="nomark"/>
          <w:color w:val="000000"/>
        </w:rPr>
        <w:t>IV.1.10)</w:t>
      </w:r>
      <w:r>
        <w:rPr>
          <w:rStyle w:val="timark"/>
          <w:b/>
          <w:bCs/>
          <w:color w:val="000000"/>
        </w:rPr>
        <w:t>Określenie krajowych przepisów mających zastosowanie do procedury:</w:t>
      </w:r>
    </w:p>
    <w:p w:rsidR="00A606C4" w:rsidRDefault="00A606C4" w:rsidP="00A606C4">
      <w:r>
        <w:rPr>
          <w:rStyle w:val="nomark"/>
          <w:color w:val="000000"/>
        </w:rPr>
        <w:t>IV.1.11)</w:t>
      </w:r>
      <w:r>
        <w:rPr>
          <w:rStyle w:val="timark"/>
          <w:b/>
          <w:bCs/>
          <w:color w:val="000000"/>
        </w:rPr>
        <w:t>Podstawowe cechy postępowania o udzielenie:</w:t>
      </w:r>
    </w:p>
    <w:p w:rsidR="00A606C4" w:rsidRDefault="00A606C4" w:rsidP="00A606C4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Zgodnie z art. 138g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w postępowaniach, w których przedmiotem zamówienia są usługi społeczne stosuje się przepisy działu III rozdziału 6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. W procedurze przewidziano dodatkowo stosowanie następujących przepisów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: art. 17 i 18, działu I rozdz. 2a, działu II rozdz. 5, działu V rozdz. 3 oraz działu VI, art. 89,</w:t>
      </w:r>
    </w:p>
    <w:p w:rsidR="00A606C4" w:rsidRDefault="00A606C4" w:rsidP="00A606C4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95 ust. 2; odpowiednio stosuje się art. 11-11c, art. 22-22d, art. 24, 29-30b, art. 32-35, art. 93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 Szczegółowe informacje dot. procedury określono w SIWZ.</w:t>
      </w:r>
    </w:p>
    <w:p w:rsidR="00A606C4" w:rsidRDefault="00A606C4" w:rsidP="00A606C4">
      <w:r>
        <w:rPr>
          <w:rStyle w:val="nomark"/>
          <w:color w:val="000000"/>
        </w:rPr>
        <w:t>IV.2)</w:t>
      </w:r>
      <w:r>
        <w:rPr>
          <w:rStyle w:val="timark"/>
          <w:b/>
          <w:bCs/>
          <w:color w:val="000000"/>
        </w:rPr>
        <w:t>Informacje administracyjne</w:t>
      </w:r>
    </w:p>
    <w:p w:rsidR="00A606C4" w:rsidRDefault="00A606C4" w:rsidP="00A606C4">
      <w:r>
        <w:rPr>
          <w:rStyle w:val="nomark"/>
          <w:color w:val="000000"/>
        </w:rPr>
        <w:t>IV.2.1)</w:t>
      </w:r>
      <w:r>
        <w:rPr>
          <w:rStyle w:val="timark"/>
          <w:b/>
          <w:bCs/>
          <w:color w:val="000000"/>
        </w:rPr>
        <w:t>Poprzednia publikacja dotycząca przedmiotowego postępowania</w:t>
      </w:r>
    </w:p>
    <w:p w:rsidR="00A606C4" w:rsidRDefault="00A606C4" w:rsidP="00A606C4">
      <w:r>
        <w:rPr>
          <w:rStyle w:val="nomark"/>
          <w:color w:val="000000"/>
        </w:rPr>
        <w:t>IV.2.2)</w:t>
      </w:r>
      <w:r>
        <w:rPr>
          <w:rStyle w:val="timark"/>
          <w:b/>
          <w:bCs/>
          <w:color w:val="000000"/>
        </w:rPr>
        <w:t>Termin składania ofert lub wniosków o dopuszczenie do udziału / Termin wyrażenia zainteresowania udziałem</w:t>
      </w:r>
    </w:p>
    <w:p w:rsidR="00A606C4" w:rsidRDefault="00A606C4" w:rsidP="00A606C4">
      <w:pPr>
        <w:rPr>
          <w:color w:val="000000"/>
        </w:rPr>
      </w:pPr>
      <w:r>
        <w:rPr>
          <w:color w:val="000000"/>
        </w:rPr>
        <w:t>Data: 14/05/2019</w:t>
      </w:r>
    </w:p>
    <w:p w:rsidR="00A606C4" w:rsidRDefault="00A606C4" w:rsidP="00A606C4">
      <w:pPr>
        <w:rPr>
          <w:color w:val="000000"/>
        </w:rPr>
      </w:pPr>
      <w:r>
        <w:rPr>
          <w:color w:val="000000"/>
        </w:rPr>
        <w:t>Czas lokalny: 09:30</w:t>
      </w:r>
    </w:p>
    <w:p w:rsidR="00A606C4" w:rsidRDefault="00A606C4" w:rsidP="00A606C4">
      <w:r>
        <w:rPr>
          <w:rStyle w:val="nomark"/>
          <w:color w:val="000000"/>
        </w:rPr>
        <w:t>IV.2.4)</w:t>
      </w:r>
      <w:r>
        <w:rPr>
          <w:rStyle w:val="timark"/>
          <w:b/>
          <w:bCs/>
          <w:color w:val="000000"/>
        </w:rPr>
        <w:t>Języki, w których można sporządzać oferty lub wnioski o dopuszczenie do udziału:</w:t>
      </w:r>
    </w:p>
    <w:p w:rsidR="00A606C4" w:rsidRDefault="00A606C4" w:rsidP="00A606C4">
      <w:pPr>
        <w:rPr>
          <w:color w:val="000000"/>
        </w:rPr>
      </w:pPr>
      <w:r>
        <w:rPr>
          <w:color w:val="000000"/>
        </w:rPr>
        <w:t>Polski</w:t>
      </w:r>
    </w:p>
    <w:p w:rsidR="00A606C4" w:rsidRDefault="00A606C4" w:rsidP="00A606C4">
      <w:pPr>
        <w:pStyle w:val="tigrseq"/>
        <w:spacing w:before="0" w:beforeAutospacing="0" w:after="0" w:afterAutospacing="0"/>
      </w:pPr>
      <w:r>
        <w:t>Sekcja VI: Informacje uzupełniające</w:t>
      </w:r>
    </w:p>
    <w:p w:rsidR="00A606C4" w:rsidRDefault="00A606C4" w:rsidP="00A606C4">
      <w:r>
        <w:rPr>
          <w:rStyle w:val="nomark"/>
          <w:color w:val="000000"/>
        </w:rPr>
        <w:t>VI.2)</w:t>
      </w:r>
      <w:r>
        <w:rPr>
          <w:rStyle w:val="timark"/>
          <w:b/>
          <w:bCs/>
          <w:color w:val="000000"/>
        </w:rPr>
        <w:t>Informacje na temat procesów elektronicznych</w:t>
      </w:r>
    </w:p>
    <w:p w:rsidR="00A606C4" w:rsidRDefault="00A606C4" w:rsidP="00A606C4">
      <w:r>
        <w:rPr>
          <w:rStyle w:val="nomark"/>
          <w:color w:val="000000"/>
        </w:rPr>
        <w:t>VI.3)</w:t>
      </w:r>
      <w:r>
        <w:rPr>
          <w:rStyle w:val="timark"/>
          <w:b/>
          <w:bCs/>
          <w:color w:val="000000"/>
        </w:rPr>
        <w:t>Informacje dodatkowe:</w:t>
      </w:r>
    </w:p>
    <w:p w:rsidR="00A606C4" w:rsidRDefault="00A606C4" w:rsidP="00A606C4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Cd. informacji dotyczących warunków udziału w postępowaniu:</w:t>
      </w:r>
    </w:p>
    <w:p w:rsidR="00A606C4" w:rsidRDefault="00A606C4" w:rsidP="00A606C4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— Zdolność techniczna lub zawodowa</w:t>
      </w:r>
    </w:p>
    <w:p w:rsidR="00A606C4" w:rsidRDefault="00A606C4" w:rsidP="00A606C4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a) Wiedza i doświadczenie</w:t>
      </w:r>
    </w:p>
    <w:p w:rsidR="00A606C4" w:rsidRDefault="00A606C4" w:rsidP="00A606C4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Zleceniodawca uzna wyżej wymieniony warunek za spełniony, jeżeli Zleceniobiorca wykaże, że w okresie ostatnich trzech lat przed upływem terminu składania ofert (a jeżeli okres prowadzenia działalności jest krótszy – w tym okresie), należycie wykonał co najmniej 2 (dwie) usługi szkoleniowe w zakresie udzielania pomocy osobom z zaburzeniami psychicznymi.</w:t>
      </w:r>
    </w:p>
    <w:p w:rsidR="00A606C4" w:rsidRDefault="00A606C4" w:rsidP="00A606C4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b) Osoby zdolne do wykonania zamówienia</w:t>
      </w:r>
    </w:p>
    <w:p w:rsidR="00A606C4" w:rsidRDefault="00A606C4" w:rsidP="00A606C4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Zleceniodawca uzna wyżej wymieniony warunek za spełniony, jeżeli Zleceniobiorca wykaże, że dysponuje lub będzie dysponował co najmniej jednym trenerem, posiadającym:</w:t>
      </w:r>
    </w:p>
    <w:p w:rsidR="00A606C4" w:rsidRDefault="00A606C4" w:rsidP="00A606C4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— wykształcenie wyższe magisterskie z zakresu psychologii lub psychiatrii,</w:t>
      </w:r>
    </w:p>
    <w:p w:rsidR="00A606C4" w:rsidRDefault="00A606C4" w:rsidP="00A606C4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— przeprowadził w okresie ostatnich 3 lat przed terminem składania ofert co najmniej 3 (trzy) szkolenia z zakresu kontaktów i relacji interpersonalnych.</w:t>
      </w:r>
    </w:p>
    <w:p w:rsidR="00A606C4" w:rsidRDefault="00A606C4" w:rsidP="00A606C4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Wykonawca może w celu potwierdzenia spełnienia warunków udziału w postępowaniu, w stosownych sytuacjach oraz w odniesieniu do konkretnego zamówienia, lub jego części, polegać na zdolnościach technicznych lub zawodowych innych podmiotów, niezależnie od charakteru prawnego łączącego go z nim stosunków prawnych.</w:t>
      </w:r>
    </w:p>
    <w:p w:rsidR="00A606C4" w:rsidRDefault="00A606C4" w:rsidP="00A606C4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A. Zamawiający żąda aby Wykonawca złożył wraz z ofertą:</w:t>
      </w:r>
    </w:p>
    <w:p w:rsidR="00A606C4" w:rsidRDefault="00A606C4" w:rsidP="00A606C4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1) aktualne na dzień składania ofert oświadczenia w zakresie wskazanym w Załączniku nr 2 i 3 do SIWZ. W przypadku wspólnego ubiegania się o zamówienie przez wykonawców oświadczenia, o którym mowa w ust. 1) składa każdy z wykonawców wspólnie ubiegających się o zamówienie;</w:t>
      </w:r>
    </w:p>
    <w:p w:rsidR="00A606C4" w:rsidRDefault="00A606C4" w:rsidP="00A606C4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2) Wypełniony i podpisany przez osobę upoważnioną do składania oświadczeń woli w imieniu Wykonawcy formularz ofertowy;</w:t>
      </w:r>
    </w:p>
    <w:p w:rsidR="00A606C4" w:rsidRDefault="00A606C4" w:rsidP="00A606C4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3) Dokument zawierający dowód, zgodnie z art. 22a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, że wykonawca będzie dysponował zasobami innych podmiotów w trakcie realizacji zamówienia jeżeli wykonawca, wykazując spełnianie warunków, będzie polegał na zasobach innych podmiotów;</w:t>
      </w:r>
    </w:p>
    <w:p w:rsidR="00A606C4" w:rsidRDefault="00A606C4" w:rsidP="00A606C4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4) Pełnomocnictwo lub inny dokument, z którego wynika prawo do podpisania oferty oraz innych dokumentów składanych wraz z ofertą.</w:t>
      </w:r>
    </w:p>
    <w:p w:rsidR="00A606C4" w:rsidRDefault="00A606C4" w:rsidP="00A606C4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B. Wykonawca składa ofertę w formie elektronicznej za pośrednictwem Platformy pod adresem </w:t>
      </w:r>
      <w:hyperlink r:id="rId16" w:tgtFrame="_blank" w:history="1">
        <w:r>
          <w:rPr>
            <w:rStyle w:val="Hipercze"/>
          </w:rPr>
          <w:t>https://EProPublico.pl/</w:t>
        </w:r>
      </w:hyperlink>
      <w:r>
        <w:rPr>
          <w:color w:val="000000"/>
        </w:rPr>
        <w:t>.</w:t>
      </w:r>
    </w:p>
    <w:p w:rsidR="00A606C4" w:rsidRDefault="00A606C4" w:rsidP="00A606C4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Forma dokumentów:</w:t>
      </w:r>
    </w:p>
    <w:p w:rsidR="00A606C4" w:rsidRDefault="00A606C4" w:rsidP="00A606C4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a)Ofertę i oświadczenia, o których mowa w pkt 7.1.1 SIWZ, sporządza się, pod rygorem nieważności, w postaci elektronicznej i opatruje się kwalifikowanym podpisem elektronicznym.</w:t>
      </w:r>
    </w:p>
    <w:p w:rsidR="00A606C4" w:rsidRDefault="00A606C4" w:rsidP="00A606C4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b)Pełnomocnictwo musi być złożone w postaci dokumentu elektronicznego podpisanego przy użyciu kwalifikowanego podpisu elektronicznego lub elektronicznej kopii notarialnie poświadczonej.</w:t>
      </w:r>
    </w:p>
    <w:p w:rsidR="00A606C4" w:rsidRDefault="00A606C4" w:rsidP="00A606C4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c)Dokumenty lub oświadczenia, o których mowa w rozporządzeniu w sprawie rodzajów dokumentów, jakich może żądać zamawiający od wykonawcy w postępowaniu o udzielenie zamówienia (Dz.U. 2016 poz. 1126 ze zm.), składane są w oryginale w postaci dokumentu elektronicznego lub w elektronicznej kopii dokumentu lub oświadczenia poświadczonej za zgodność z oryginałem.</w:t>
      </w:r>
    </w:p>
    <w:p w:rsidR="00A606C4" w:rsidRDefault="00A606C4" w:rsidP="00A606C4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d)Poświadczenia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 Poświadczenie za zgodność z oryginałem elektronicznej kopii dokumentu lub oświadczenia następuje przy użyciu kwalifikowanego podpisu elektronicznego.</w:t>
      </w:r>
    </w:p>
    <w:p w:rsidR="00A606C4" w:rsidRDefault="00A606C4" w:rsidP="00A606C4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C. Dokumenty składane na wezwanie zamawiającego: wykaz usług, wykaz osób.</w:t>
      </w:r>
    </w:p>
    <w:p w:rsidR="00A606C4" w:rsidRDefault="00A606C4" w:rsidP="00A606C4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D. W terminie 3 dni od dnia zamieszczenia przez Zamawiającego na stronie internetowej informacji z otwarcia ofert, o której mowa w art. 86 ust. 5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Wykonawca jest zobowiązany przekazać Zamawiającemu oświadczenie o przynależności lub braku przynależności do tej samej grupy kapitałowej, o której mowa w art. 24 ust. 1 pkt 23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. Wraz ze złożeniem oświadczenia, Wykonawca może przedstawić </w:t>
      </w:r>
      <w:proofErr w:type="spellStart"/>
      <w:r>
        <w:rPr>
          <w:color w:val="000000"/>
        </w:rPr>
        <w:t>dowody,że</w:t>
      </w:r>
      <w:proofErr w:type="spellEnd"/>
      <w:r>
        <w:rPr>
          <w:color w:val="000000"/>
        </w:rPr>
        <w:t xml:space="preserve"> powiązania z innym wykonawcą nie prowadzą do zakłócenia konkurencji w postępowaniu o udzielenie zamówienia.</w:t>
      </w:r>
    </w:p>
    <w:p w:rsidR="00A606C4" w:rsidRDefault="00A606C4" w:rsidP="00A606C4">
      <w:r>
        <w:rPr>
          <w:rStyle w:val="nomark"/>
          <w:color w:val="000000"/>
        </w:rPr>
        <w:t>VI.4)</w:t>
      </w:r>
      <w:r>
        <w:rPr>
          <w:rStyle w:val="timark"/>
          <w:b/>
          <w:bCs/>
          <w:color w:val="000000"/>
        </w:rPr>
        <w:t>Procedury odwoławcze</w:t>
      </w:r>
    </w:p>
    <w:p w:rsidR="00A606C4" w:rsidRDefault="00A606C4" w:rsidP="00A606C4">
      <w:r>
        <w:rPr>
          <w:rStyle w:val="nomark"/>
          <w:color w:val="000000"/>
        </w:rPr>
        <w:t>VI.4.1)</w:t>
      </w:r>
      <w:r>
        <w:rPr>
          <w:rStyle w:val="timark"/>
          <w:b/>
          <w:bCs/>
          <w:color w:val="000000"/>
        </w:rPr>
        <w:t>Organ odpowiedzialny za procedury odwoławcze</w:t>
      </w:r>
    </w:p>
    <w:p w:rsidR="00A606C4" w:rsidRDefault="00A606C4" w:rsidP="00A606C4">
      <w:pPr>
        <w:rPr>
          <w:color w:val="000000"/>
        </w:rPr>
      </w:pPr>
      <w:r>
        <w:rPr>
          <w:color w:val="000000"/>
        </w:rPr>
        <w:t>Prezes Krajowej Izby Odwoławczej</w:t>
      </w:r>
      <w:r>
        <w:rPr>
          <w:color w:val="000000"/>
        </w:rPr>
        <w:br/>
        <w:t>ul. Postępu 17a</w:t>
      </w:r>
      <w:r>
        <w:rPr>
          <w:color w:val="000000"/>
        </w:rPr>
        <w:br/>
        <w:t>Warszawa</w:t>
      </w:r>
      <w:r>
        <w:rPr>
          <w:color w:val="000000"/>
        </w:rPr>
        <w:br/>
        <w:t>02-676</w:t>
      </w:r>
      <w:r>
        <w:rPr>
          <w:color w:val="000000"/>
        </w:rPr>
        <w:br/>
        <w:t>Polska</w:t>
      </w:r>
      <w:r>
        <w:rPr>
          <w:color w:val="000000"/>
        </w:rPr>
        <w:br/>
        <w:t>Tel.: +48 224584740</w:t>
      </w:r>
    </w:p>
    <w:p w:rsidR="00A606C4" w:rsidRDefault="00A606C4" w:rsidP="00A606C4">
      <w:r>
        <w:rPr>
          <w:rStyle w:val="nomark"/>
          <w:color w:val="000000"/>
        </w:rPr>
        <w:t>VI.4.2)</w:t>
      </w:r>
      <w:r>
        <w:rPr>
          <w:rStyle w:val="timark"/>
          <w:b/>
          <w:bCs/>
          <w:color w:val="000000"/>
        </w:rPr>
        <w:t>Organ odpowiedzialny za procedury mediacyjne</w:t>
      </w:r>
    </w:p>
    <w:p w:rsidR="00A606C4" w:rsidRDefault="00A606C4" w:rsidP="00A606C4">
      <w:pPr>
        <w:rPr>
          <w:color w:val="000000"/>
        </w:rPr>
      </w:pPr>
      <w:r>
        <w:rPr>
          <w:color w:val="000000"/>
        </w:rPr>
        <w:t>Prezes Krajowej Izby Odwoławczej</w:t>
      </w:r>
      <w:r>
        <w:rPr>
          <w:color w:val="000000"/>
        </w:rPr>
        <w:br/>
        <w:t>ul. Postępu 17a</w:t>
      </w:r>
      <w:r>
        <w:rPr>
          <w:color w:val="000000"/>
        </w:rPr>
        <w:br/>
        <w:t>Warszawa</w:t>
      </w:r>
      <w:r>
        <w:rPr>
          <w:color w:val="000000"/>
        </w:rPr>
        <w:br/>
        <w:t>02-676</w:t>
      </w:r>
      <w:r>
        <w:rPr>
          <w:color w:val="000000"/>
        </w:rPr>
        <w:br/>
        <w:t>Polska</w:t>
      </w:r>
    </w:p>
    <w:p w:rsidR="00A606C4" w:rsidRDefault="00A606C4" w:rsidP="00A606C4">
      <w:r>
        <w:rPr>
          <w:rStyle w:val="nomark"/>
          <w:color w:val="000000"/>
        </w:rPr>
        <w:t>VI.4.3)</w:t>
      </w:r>
      <w:r>
        <w:rPr>
          <w:rStyle w:val="timark"/>
          <w:b/>
          <w:bCs/>
          <w:color w:val="000000"/>
        </w:rPr>
        <w:t xml:space="preserve">Składanie </w:t>
      </w:r>
      <w:proofErr w:type="spellStart"/>
      <w:r>
        <w:rPr>
          <w:rStyle w:val="timark"/>
          <w:b/>
          <w:bCs/>
          <w:color w:val="000000"/>
        </w:rPr>
        <w:t>odwołań</w:t>
      </w:r>
      <w:proofErr w:type="spellEnd"/>
    </w:p>
    <w:p w:rsidR="00A606C4" w:rsidRDefault="00A606C4" w:rsidP="00A606C4">
      <w:pPr>
        <w:rPr>
          <w:color w:val="000000"/>
        </w:rPr>
      </w:pPr>
      <w:r>
        <w:rPr>
          <w:color w:val="000000"/>
        </w:rPr>
        <w:t xml:space="preserve">Dokładne informacje na temat terminów składania </w:t>
      </w:r>
      <w:proofErr w:type="spellStart"/>
      <w:r>
        <w:rPr>
          <w:color w:val="000000"/>
        </w:rPr>
        <w:t>odwołań</w:t>
      </w:r>
      <w:proofErr w:type="spellEnd"/>
      <w:r>
        <w:rPr>
          <w:color w:val="000000"/>
        </w:rPr>
        <w:t xml:space="preserve">: </w:t>
      </w:r>
    </w:p>
    <w:p w:rsidR="00A606C4" w:rsidRDefault="00A606C4" w:rsidP="00A606C4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Środki ochrony prawnej przysługują Wykonawcom i uczestnikom konkursu, a także innym podmiotom, jeżeli mają lub mieli interes w uzyskaniu danego zamówienia oraz ponieśli lub mogą ponieść szkodę w wyniku naruszenia przez zamawiającego przepisów ustawy.</w:t>
      </w:r>
    </w:p>
    <w:p w:rsidR="00A606C4" w:rsidRDefault="00A606C4" w:rsidP="00A606C4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Środki ochrony prawnej wobec ogłoszenia o zamówieniu oraz Specyfikacji Istotnych Warunków Zamówienia przysługują również organizacjom wpisanym na listę prowadzoną przez Prezesa Urzędu Zamówień Publicznych.</w:t>
      </w:r>
    </w:p>
    <w:p w:rsidR="00A606C4" w:rsidRDefault="00A606C4" w:rsidP="00A606C4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Sposób korzystania oraz rozpatrywania środków ochrony prawnej regulują przepisy ustawy Prawo Zamówień publicznych Dział VI, art. 179 - art. 198g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:rsidR="00A606C4" w:rsidRDefault="00A606C4" w:rsidP="00A606C4">
      <w:r>
        <w:rPr>
          <w:rStyle w:val="nomark"/>
          <w:color w:val="000000"/>
        </w:rPr>
        <w:t>VI.4.4)</w:t>
      </w:r>
      <w:r>
        <w:rPr>
          <w:rStyle w:val="timark"/>
          <w:b/>
          <w:bCs/>
          <w:color w:val="000000"/>
        </w:rPr>
        <w:t xml:space="preserve">Źródło, gdzie można uzyskać informacje na temat składania </w:t>
      </w:r>
      <w:proofErr w:type="spellStart"/>
      <w:r>
        <w:rPr>
          <w:rStyle w:val="timark"/>
          <w:b/>
          <w:bCs/>
          <w:color w:val="000000"/>
        </w:rPr>
        <w:t>odwołań</w:t>
      </w:r>
      <w:proofErr w:type="spellEnd"/>
    </w:p>
    <w:p w:rsidR="00A606C4" w:rsidRDefault="00A606C4" w:rsidP="00A606C4">
      <w:pPr>
        <w:rPr>
          <w:color w:val="000000"/>
        </w:rPr>
      </w:pPr>
      <w:r>
        <w:rPr>
          <w:color w:val="000000"/>
        </w:rPr>
        <w:t>Prezes Krajowej Izby Odwoławczej</w:t>
      </w:r>
      <w:r>
        <w:rPr>
          <w:color w:val="000000"/>
        </w:rPr>
        <w:br/>
        <w:t>ul. Postępu 17a</w:t>
      </w:r>
      <w:r>
        <w:rPr>
          <w:color w:val="000000"/>
        </w:rPr>
        <w:br/>
        <w:t>Warszawa</w:t>
      </w:r>
      <w:r>
        <w:rPr>
          <w:color w:val="000000"/>
        </w:rPr>
        <w:br/>
        <w:t>02-676</w:t>
      </w:r>
      <w:r>
        <w:rPr>
          <w:color w:val="000000"/>
        </w:rPr>
        <w:br/>
      </w:r>
      <w:r>
        <w:rPr>
          <w:color w:val="000000"/>
        </w:rPr>
        <w:lastRenderedPageBreak/>
        <w:t>Polska</w:t>
      </w:r>
      <w:r>
        <w:rPr>
          <w:color w:val="000000"/>
        </w:rPr>
        <w:br/>
        <w:t>Tel.: +48 224584740</w:t>
      </w:r>
    </w:p>
    <w:p w:rsidR="00A606C4" w:rsidRDefault="00A606C4" w:rsidP="00A606C4">
      <w:r>
        <w:rPr>
          <w:rStyle w:val="nomark"/>
          <w:color w:val="000000"/>
        </w:rPr>
        <w:t>VI.5)</w:t>
      </w:r>
      <w:r>
        <w:rPr>
          <w:rStyle w:val="timark"/>
          <w:b/>
          <w:bCs/>
          <w:color w:val="000000"/>
        </w:rPr>
        <w:t>Data wysłania niniejszego ogłoszenia:</w:t>
      </w:r>
    </w:p>
    <w:p w:rsidR="00A606C4" w:rsidRDefault="00A606C4" w:rsidP="00A606C4">
      <w:pPr>
        <w:rPr>
          <w:color w:val="000000"/>
        </w:rPr>
      </w:pPr>
      <w:r>
        <w:rPr>
          <w:color w:val="000000"/>
        </w:rPr>
        <w:t>26/04/2019</w:t>
      </w:r>
    </w:p>
    <w:p w:rsidR="001F2F5B" w:rsidRPr="00912A96" w:rsidRDefault="001F2F5B" w:rsidP="00A606C4"/>
    <w:sectPr w:rsidR="001F2F5B" w:rsidRPr="00912A96" w:rsidSect="001F2F5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303" w:rsidRDefault="00CC6303">
      <w:r>
        <w:separator/>
      </w:r>
    </w:p>
  </w:endnote>
  <w:endnote w:type="continuationSeparator" w:id="0">
    <w:p w:rsidR="00CC6303" w:rsidRDefault="00CC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20647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06473">
      <w:rPr>
        <w:rStyle w:val="Numerstrony"/>
        <w:rFonts w:ascii="Arial" w:hAnsi="Arial"/>
        <w:noProof/>
        <w:sz w:val="18"/>
        <w:szCs w:val="18"/>
      </w:rPr>
      <w:t>5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06473">
      <w:rPr>
        <w:rStyle w:val="Numerstrony"/>
        <w:rFonts w:ascii="Arial" w:hAnsi="Arial"/>
        <w:noProof/>
        <w:sz w:val="18"/>
        <w:szCs w:val="18"/>
      </w:rPr>
      <w:t>5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4C2" w:rsidRDefault="000F54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303" w:rsidRDefault="00CC6303">
      <w:r>
        <w:separator/>
      </w:r>
    </w:p>
  </w:footnote>
  <w:footnote w:type="continuationSeparator" w:id="0">
    <w:p w:rsidR="00CC6303" w:rsidRDefault="00CC6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4C2" w:rsidRDefault="000F54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4C2" w:rsidRDefault="000F54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85256A9"/>
    <w:multiLevelType w:val="multilevel"/>
    <w:tmpl w:val="AB16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4"/>
  </w:num>
  <w:num w:numId="5">
    <w:abstractNumId w:val="4"/>
  </w:num>
  <w:num w:numId="6">
    <w:abstractNumId w:val="6"/>
  </w:num>
  <w:num w:numId="7">
    <w:abstractNumId w:val="13"/>
  </w:num>
  <w:num w:numId="8">
    <w:abstractNumId w:val="9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6"/>
  </w:num>
  <w:num w:numId="13">
    <w:abstractNumId w:val="0"/>
  </w:num>
  <w:num w:numId="14">
    <w:abstractNumId w:val="12"/>
  </w:num>
  <w:num w:numId="15">
    <w:abstractNumId w:val="1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303"/>
    <w:rsid w:val="000C4A85"/>
    <w:rsid w:val="000F54C2"/>
    <w:rsid w:val="001306AD"/>
    <w:rsid w:val="00161679"/>
    <w:rsid w:val="00180468"/>
    <w:rsid w:val="001F2F5B"/>
    <w:rsid w:val="001F5C7C"/>
    <w:rsid w:val="00206473"/>
    <w:rsid w:val="00255C88"/>
    <w:rsid w:val="00283F79"/>
    <w:rsid w:val="00290754"/>
    <w:rsid w:val="002967B7"/>
    <w:rsid w:val="002E0AE7"/>
    <w:rsid w:val="002E482B"/>
    <w:rsid w:val="003078F2"/>
    <w:rsid w:val="00360E6F"/>
    <w:rsid w:val="003F5C86"/>
    <w:rsid w:val="004025A9"/>
    <w:rsid w:val="0040294E"/>
    <w:rsid w:val="004C1BCD"/>
    <w:rsid w:val="00534EBA"/>
    <w:rsid w:val="00577E99"/>
    <w:rsid w:val="00583EF9"/>
    <w:rsid w:val="00587DBF"/>
    <w:rsid w:val="005D3C55"/>
    <w:rsid w:val="005D78E1"/>
    <w:rsid w:val="005E67CB"/>
    <w:rsid w:val="00611080"/>
    <w:rsid w:val="0061417E"/>
    <w:rsid w:val="00650B8E"/>
    <w:rsid w:val="006A0CCA"/>
    <w:rsid w:val="006C4F93"/>
    <w:rsid w:val="00700E60"/>
    <w:rsid w:val="007166E9"/>
    <w:rsid w:val="00763481"/>
    <w:rsid w:val="00767DF9"/>
    <w:rsid w:val="008A3EF3"/>
    <w:rsid w:val="008F7860"/>
    <w:rsid w:val="00912A96"/>
    <w:rsid w:val="0095289F"/>
    <w:rsid w:val="009E25D7"/>
    <w:rsid w:val="009F201D"/>
    <w:rsid w:val="00A606C4"/>
    <w:rsid w:val="00A776D8"/>
    <w:rsid w:val="00AF0090"/>
    <w:rsid w:val="00B0255F"/>
    <w:rsid w:val="00B34FAC"/>
    <w:rsid w:val="00B82C42"/>
    <w:rsid w:val="00B87530"/>
    <w:rsid w:val="00B9039F"/>
    <w:rsid w:val="00CA0351"/>
    <w:rsid w:val="00CC6303"/>
    <w:rsid w:val="00CD2766"/>
    <w:rsid w:val="00D63505"/>
    <w:rsid w:val="00DF2457"/>
    <w:rsid w:val="00E12A04"/>
    <w:rsid w:val="00F26856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Data1">
    <w:name w:val="Data1"/>
    <w:rsid w:val="00A606C4"/>
  </w:style>
  <w:style w:type="character" w:customStyle="1" w:styleId="oj">
    <w:name w:val="oj"/>
    <w:rsid w:val="00A606C4"/>
  </w:style>
  <w:style w:type="character" w:customStyle="1" w:styleId="heading">
    <w:name w:val="heading"/>
    <w:rsid w:val="00A606C4"/>
  </w:style>
  <w:style w:type="character" w:styleId="Hipercze">
    <w:name w:val="Hyperlink"/>
    <w:uiPriority w:val="99"/>
    <w:semiHidden/>
    <w:unhideWhenUsed/>
    <w:rsid w:val="00A606C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606C4"/>
    <w:pPr>
      <w:spacing w:before="100" w:beforeAutospacing="1" w:after="100" w:afterAutospacing="1"/>
    </w:pPr>
  </w:style>
  <w:style w:type="paragraph" w:customStyle="1" w:styleId="tigrseq">
    <w:name w:val="tigrseq"/>
    <w:basedOn w:val="Normalny"/>
    <w:rsid w:val="00A606C4"/>
    <w:pPr>
      <w:spacing w:before="100" w:beforeAutospacing="1" w:after="100" w:afterAutospacing="1"/>
    </w:pPr>
  </w:style>
  <w:style w:type="character" w:customStyle="1" w:styleId="nomark">
    <w:name w:val="nomark"/>
    <w:rsid w:val="00A606C4"/>
  </w:style>
  <w:style w:type="character" w:customStyle="1" w:styleId="timark">
    <w:name w:val="timark"/>
    <w:rsid w:val="00A606C4"/>
  </w:style>
  <w:style w:type="character" w:customStyle="1" w:styleId="nutscode">
    <w:name w:val="nutscode"/>
    <w:rsid w:val="00A606C4"/>
  </w:style>
  <w:style w:type="character" w:customStyle="1" w:styleId="cpvcode">
    <w:name w:val="cpvcode"/>
    <w:rsid w:val="00A606C4"/>
  </w:style>
  <w:style w:type="paragraph" w:customStyle="1" w:styleId="Gwka">
    <w:name w:val="Główka"/>
    <w:basedOn w:val="Normalny"/>
    <w:rsid w:val="00206473"/>
    <w:rPr>
      <w:color w:val="00000A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4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0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6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2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1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7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1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1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0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7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6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4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9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1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9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1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2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9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0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0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gh.edu.pl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agh.edu.p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EProPublico.pl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zp@agh.edu.pl?subject=TE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-ProPublico.pl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dzp.agh.edu.pl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1332</Words>
  <Characters>9666</Characters>
  <Application>Microsoft Office Word</Application>
  <DocSecurity>0</DocSecurity>
  <Lines>80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Michał Długoń</dc:creator>
  <cp:keywords/>
  <dc:description/>
  <cp:lastModifiedBy>Michał Długoń</cp:lastModifiedBy>
  <cp:revision>2</cp:revision>
  <cp:lastPrinted>2019-04-30T10:01:00Z</cp:lastPrinted>
  <dcterms:created xsi:type="dcterms:W3CDTF">2019-04-30T10:01:00Z</dcterms:created>
  <dcterms:modified xsi:type="dcterms:W3CDTF">2019-04-30T10:01:00Z</dcterms:modified>
</cp:coreProperties>
</file>