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Ogłoszenie nr 543080-N-2019 z dnia 2019-04-30 r.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Akademia Górniczo - Hutnicza im. Stanisława Staszica: Pełny (gotowy do pomiaru) jednokanałowy zestawu pH-metru wraz ze statywem, mieszadłem i elektrodami - KC-zp.272-249/19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OGŁOSZENIE O ZAMÓWIENIU - Dostawy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Zamieszczanie ogłoszenia: Zamieszczanie obowiązkowe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Ogłoszenie dotyczy: Zamówienia publicznego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Zamówienie dotyczy projektu lub programu współfinansowanego ze środków Unii Europejskiej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Nazwa projektu lub programu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  <w:bookmarkStart w:id="0" w:name="_GoBack"/>
      <w:bookmarkEnd w:id="0"/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SEKCJA I: ZAMAWIAJĄCY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Postępowanie przeprowadza centralny zamawiający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Postępowanie przeprowadza podmiot, któremu zamawiający powierzył/powierzyli przeprowadzenie postępowania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na temat podmiotu któremu zamawiający powierzył/powierzyli prowadzenie postępowania: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Postępowanie jest przeprowadzane wspólnie przez zamawiających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Postępowanie jest przeprowadzane wspólnie z zamawiającymi z innych państw członkowskich Unii Europejskiej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 przypadku przeprowadzania postępowania wspólnie z zamawiającymi z innych państw członkowskich Unii Europejskiej – mające zastosowanie krajowe prawo zamówień publicznych: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I. 1) NAZWA I ADRES: Akademia Górniczo - Hutnicza im. Stanisława Staszica, krajowy numer identyfikacyjny 15770000000000, ul. Al. Mickiewicza  30 , 30-059  Kraków, woj. małopolskie, państwo Polska, tel. (12)6173595, e-mail dzp@agh.edu.pl, faks (12)6173595.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Adres strony internetowej (URL): www.dzp.agh.edu.pl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Adres profilu nabywcy: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Adres strony internetowej pod którym można uzyskać dostęp do narzędzi i urządzeń lub formatów plików, które nie są ogólnie dostępne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I. 2) RODZAJ ZAMAWIAJĄCEGO: Inny (proszę określić):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uczelnia publiczna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I.3) WSPÓLNE UDZIELANIE ZAMÓWIENIA (jeżeli dotyczy):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I.4) KOMUNIKACJA: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Nieograniczony, pełny i bezpośredni dostęp do dokumentów z postępowania można uzyskać pod adresem (URL)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Adres strony internetowej, na której zamieszczona będzie specyfikacja istotnych warunków zamówienia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Tak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www.dzp.agh.edu.pl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Dostęp do dokumentów z postępowania jest ograniczony - więcej informacji można uzyskać pod adresem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Oferty lub wnioski o dopuszczenie do udziału w postępowaniu należy przesyłać: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Elektronicznie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lastRenderedPageBreak/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adres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Dopuszczone jest przesłanie ofert lub wniosków o dopuszczenie do udziału w postępowaniu w inny sposób: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Inny sposób: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Wymagane jest przesłanie ofert lub wniosków o dopuszczenie do udziału w postępowaniu w inny sposób: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Tak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Inny sposób: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za pośrednictwem operatora pocztowego w rozumieniu ustawy z dnia 23 listopada 2012 r. – prawo pocztowe (Dz.U. poz. 1481 2017 r.), osobiście lub za pośrednictwem posłańca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Adres: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Akademia Górniczo - Hutnicza im. Stanisława Staszica w Krakowie, al. Mickiewicza 30, 30-059 Kraków, Dział Zamówień Publicznych paw. C2 pok. 117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Komunikacja elektroniczna wymaga korzystania z narzędzi i urządzeń lub formatów plików, które nie są ogólnie dostępne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Nieograniczony, pełny, bezpośredni i bezpłatny dostęp do tych narzędzi można uzyskać pod adresem: (URL)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SEKCJA II: PRZEDMIOT ZAMÓWIENIA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II.1) Nazwa nadana zamówieniu przez zamawiającego: Pełny (gotowy do pomiaru) jednokanałowy zestawu pH-metru wraz ze statywem, mieszadłem i elektrodami - KC-zp.272-249/19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Numer referencyjny: KC-zp.272-249/19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Przed wszczęciem postępowania o udzielenie zamówienia przeprowadzono dialog techniczny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II.2) Rodzaj zamówienia: Dostawy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II.3) Informacja o możliwości składania ofert częściowych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Zamówienie podzielone jest na części: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Oferty lub wnioski o dopuszczenie do udziału w postępowaniu można składać w odniesieniu do: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Zamawiający zastrzega sobie prawo do udzielenia łącznie następujących części lub grup części: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Maksymalna liczba części zamówienia, na które może zostać udzielone zamówienie jednemu wykonawcy: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Pełny (gotowy do pomiaru) jednokanałowy zestawu pH-metru wraz ze statywem, mieszadłem i elektrodami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II.5) Główny kod CPV: 38410000-2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Dodatkowe kody CPV: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II.6) Całkowita wartość zamówienia (jeżeli zamawiający podaje informacje o wartości zamówienia):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Wartość bez VAT: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Waluta: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II.7) Czy przewiduje się udzielenie zamówień, o których mowa w art. 67 ust. 1 pkt 6 i 7 lub w art. 134 ust. 6 pkt 3 ustawy Pzp: 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Określenie przedmiotu, wielkości lub zakresu oraz warunków na jakich zostaną udzielone zamówienia, o których mowa w art. 67 ust. 1 pkt 6 lub w art. 134 ust. 6 pkt 3 ustawy Pzp: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miesiącach:    lub dniach: 40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lub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data rozpoczęcia:   lub zakończenia: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II.9) Informacje dodatkowe: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SEKCJA III: INFORMACJE O CHARAKTERZE PRAWNYM, EKONOMICZNYM, FINANSOWYM I TECHNICZNYM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III.1) WARUNKI UDZIAŁU W POSTĘPOWANIU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III.1.1) Kompetencje lub uprawnienia do prowadzenia określonej działalności zawodowej, o ile wynika to z odrębnych przepisów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III.1.2) Sytuacja finansowa lub ekonomiczna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III.1.3) Zdolność techniczna lub zawodowa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Informacje dodatkowe: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III.2) PODSTAWY WYKLUCZENIA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III.2.1) Podstawy wykluczenia określone w art. 24 ust. 1 ustawy Pzp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III.2.2) Zamawiający przewiduje wykluczenie wykonawcy na podstawie art. 24 ust. 5 ustawy Pzp Tak Zamawiający przewiduje następujące fakultatywne podstawy wykluczenia: Tak (podstawa wykluczenia określona w art. 24 ust. 5 pkt 1 ustawy Pzp)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Tak (podstawa wykluczenia określona w art. 24 ust. 5 pkt 8 ustawy Pzp)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Oświadczenie o niepodleganiu wykluczeniu oraz spełnianiu warunków udziału w postępowaniu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Tak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Oświadczenie o spełnianiu kryteriów selekcji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III.5.1) W ZAKRESIE SPEŁNIANIA WARUNKÓW UDZIAŁU W POSTĘPOWANIU: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III.5.2) W ZAKRESIE KRYTERIÓW SELEKCJI: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III.7) INNE DOKUMENTY NIE WYMIENIONE W pkt III.3) - III.6)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1. formularz oferty -wypełniony i podpisany, wypełniony i uzupełniony zgodnie ze wzorem stanowiącym Załącznik Nr 1 do SIWZ (lub zgodnie z jego treścią). 2.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3. opis techniczny oferowanego sprzętu Opis techniczny wraz ze wskazaniem wszystkich parametrów technicznych, spełniających wymagania Zamawiającego określone w niniejszej SIWZ. 4.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SEKCJA IV: PROCEDURA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lastRenderedPageBreak/>
        <w:t xml:space="preserve">IV.1) OPIS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IV.1.1) Tryb udzielenia zamówienia: Przetarg nieograniczony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IV.1.2) Zamawiający żąda wniesienia wadium: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Informacja na temat wadium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IV.1.3) Przewiduje się udzielenie zaliczek na poczet wykonania zamówienia: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Należy podać informacje na temat udzielania zaliczek: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IV.1.4) Wymaga się złożenia ofert w postaci katalogów elektronicznych lub dołączenia do ofert katalogów elektronicznych: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Dopuszcza się złożenie ofert w postaci katalogów elektronicznych lub dołączenia do ofert katalogów elektronicznych: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IV.1.5.) Wymaga się złożenia oferty wariantowej: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Dopuszcza się złożenie oferty wariantowej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Złożenie oferty wariantowej dopuszcza się tylko z jednoczesnym złożeniem oferty zasadniczej: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Nie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IV.1.6) Przewidywana liczba wykonawców, którzy zostaną zaproszeni do udziału w postępowaniu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(przetarg ograniczony, negocjacje z ogłoszeniem, dialog konkurencyjny, partnerstwo innowacyjne)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Liczba wykonawców  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Przewidywana minimalna liczba wykonawców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Maksymalna liczba wykonawców  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Kryteria selekcji wykonawców: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IV.1.7) Informacje na temat umowy ramowej lub dynamicznego systemu zakupów: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Umowa ramowa będzie zawarta: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Czy przewiduje się ograniczenie liczby uczestników umowy ramowej: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Przewidziana maksymalna liczba uczestników umowy ramowej: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Zamówienie obejmuje ustanowienie dynamicznego systemu zakupów: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Adres strony internetowej, na której będą zamieszczone dodatkowe informacje dotyczące dynamicznego systemu zakupów: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 ramach umowy ramowej/dynamicznego systemu zakupów dopuszcza się złożenie ofert w formie katalogów elektronicznych: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IV.1.8) Aukcja elektroniczna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Przewidziane jest przeprowadzenie aukcji elektronicznej (przetarg nieograniczony, przetarg ograniczony, negocjacje z ogłoszeniem) 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Należy podać adres strony internetowej, na której aukcja będzie prowadzona: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Należy wskazać elementy, których wartości będą przedmiotem aukcji elektronicznej: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Przewiduje się ograniczenia co do przedstawionych wartości, wynikające z opisu przedmiotu zamówienia: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Należy podać, które informacje zostaną udostępnione wykonawcom w trakcie aukcji elektronicznej oraz jaki będzie termin ich udostępnienia: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dotyczące przebiegu aukcji elektronicznej: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dotyczące wykorzystywanego sprzętu elektronicznego, rozwiązań i specyfikacji technicznych w zakresie połączeń: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Wymagania dotyczące rejestracji i identyfikacji wykonawców w aukcji elektronicznej: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Informacje o liczbie etapów aukcji elektronicznej i czasie ich trwania: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Czas trwania: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Czy wykonawcy, którzy nie złożyli nowych postąpień, zostaną zakwalifikowani do następnego etapu: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Warunki zamknięcia aukcji elektronicznej: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IV.2) KRYTERIA OCENY OFERT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IV.2.1) Kryteria oceny ofert: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IV.2.2) Kryteria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Kryteria</w:t>
      </w:r>
      <w:r w:rsidRPr="00C5454E">
        <w:rPr>
          <w:sz w:val="20"/>
          <w:szCs w:val="20"/>
        </w:rPr>
        <w:tab/>
        <w:t>Znaczenie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cena</w:t>
      </w:r>
      <w:r w:rsidRPr="00C5454E">
        <w:rPr>
          <w:sz w:val="20"/>
          <w:szCs w:val="20"/>
        </w:rPr>
        <w:tab/>
        <w:t>60,00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Okres gwarancji</w:t>
      </w:r>
      <w:r w:rsidRPr="00C5454E">
        <w:rPr>
          <w:sz w:val="20"/>
          <w:szCs w:val="20"/>
        </w:rPr>
        <w:tab/>
        <w:t>20,00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Termin realizacji</w:t>
      </w:r>
      <w:r w:rsidRPr="00C5454E">
        <w:rPr>
          <w:sz w:val="20"/>
          <w:szCs w:val="20"/>
        </w:rPr>
        <w:tab/>
        <w:t>20,00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IV.2.3) Zastosowanie procedury, o której mowa w art. 24aa ust. 1 ustawy Pzp (przetarg nieograniczony)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Tak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IV.3) Negocjacje z ogłoszeniem, dialog konkurencyjny, partnerstwo innowacyjne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IV.3.1) Informacje na temat negocjacji z ogłoszeniem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Minimalne wymagania, które muszą spełniać wszystkie oferty: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Przewidziane jest zastrzeżenie prawa do udzielenia zamówienia na podstawie ofert wstępnych bez przeprowadzenia negocjacji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Przewidziany jest podział negocjacji na etapy w celu ograniczenia liczby ofert: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Należy podać informacje na temat etapów negocjacji (w tym liczbę etapów):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IV.3.2) Informacje na temat dialogu konkurencyjnego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Opis potrzeb i wymagań zamawiającego lub informacja o sposobie uzyskania tego opisu: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Wstępny harmonogram postępowania: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Podział dialogu na etapy w celu ograniczenia liczby rozwiązań: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Należy podać informacje na temat etapów dialogu: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IV.3.3) Informacje na temat partnerstwa innowacyjnego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Elementy opisu przedmiotu zamówienia definiujące minimalne wymagania, którym muszą odpowiadać wszystkie oferty: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IV.4) Licytacja elektroniczna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Adres strony internetowej, na której będzie prowadzona licytacja elektroniczna: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Adres strony internetowej, na której jest dostępny opis przedmiotu zamówienia w licytacji elektronicznej: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Sposób postępowania w toku licytacji elektronicznej, w tym określenie minimalnych wysokości postąpień: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Informacje o liczbie etapów licytacji elektronicznej i czasie ich trwania: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Czas trwania: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Wykonawcy, którzy nie złożyli nowych postąpień, zostaną zakwalifikowani do następnego etapu: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Termin składania wniosków o dopuszczenie do udziału w licytacji elektronicznej: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Data: godzina: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Termin otwarcia licytacji elektronicznej: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Termin i warunki zamknięcia licytacji elektronicznej: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Istotne dla stron postanowienia, które zostaną wprowadzone do treści zawieranej umowy w sprawie zamówienia publicznego, albo ogólne warunki umowy, albo wzór umowy: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Wymagania dotyczące zabezpieczenia należytego wykonania umowy: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Informacje dodatkowe: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IV.5) ZMIANA UMOWY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Przewiduje się istotne zmiany postanowień zawartej umowy w stosunku do treści oferty, na podstawie której dokonano wyboru wykonawcy: Tak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Należy wskazać zakres, charakter zmian oraz warunki wprowadzenia zmian: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1. Wszelkie zmiany umowy wymagają zgody obu Stron i zachowania formy pisemnej pod rygorem nieważności. 2. Zmiany umowy, o których mowa w ust. 1 muszą być dokonywane z zachowaniem przepisu art. 140 ust 3 ustawy Prawy zamówień publicznych. 3. Dopuszcza się możliwość zmiany ustaleń niniejszej umowy w stosunku do treści oferty Wykonawcy w następującym zakresie: a.</w:t>
      </w:r>
      <w:r w:rsidRPr="00C5454E">
        <w:rPr>
          <w:sz w:val="20"/>
          <w:szCs w:val="20"/>
        </w:rPr>
        <w:tab/>
        <w:t>terminu realizacji przedmiotu zamówienia, gdy jest ona spowodowana: •</w:t>
      </w:r>
      <w:r w:rsidRPr="00C5454E">
        <w:rPr>
          <w:sz w:val="20"/>
          <w:szCs w:val="20"/>
        </w:rPr>
        <w:tab/>
        <w:t>następstwem okoliczności leżących po stronie Zamawiającego lub przeszkodami dającymi się przypisać Zamawiającemu, •</w:t>
      </w:r>
      <w:r w:rsidRPr="00C5454E">
        <w:rPr>
          <w:sz w:val="20"/>
          <w:szCs w:val="20"/>
        </w:rPr>
        <w:tab/>
        <w:t>następstwem wprowadzania zmian w obowiązujących przepisach prawnych mających wpływ na realizację przedmiotu zamówienia. b.</w:t>
      </w:r>
      <w:r w:rsidRPr="00C5454E">
        <w:rPr>
          <w:sz w:val="20"/>
          <w:szCs w:val="20"/>
        </w:rPr>
        <w:tab/>
        <w:t>wysokości wynagrodzenia w przypadku: •</w:t>
      </w:r>
      <w:r w:rsidRPr="00C5454E">
        <w:rPr>
          <w:sz w:val="20"/>
          <w:szCs w:val="20"/>
        </w:rPr>
        <w:tab/>
        <w:t>zmiany stawki podatku VAT, w odniesieniu do tej części wynagrodzenia, której zmiana dotyczy, c.</w:t>
      </w:r>
      <w:r w:rsidRPr="00C5454E">
        <w:rPr>
          <w:sz w:val="20"/>
          <w:szCs w:val="20"/>
        </w:rPr>
        <w:tab/>
        <w:t>jakości lub innych parametrów urządzeń zaoferowanych w ofercie, przy czym zmiana taka może być spowodowana: •</w:t>
      </w:r>
      <w:r w:rsidRPr="00C5454E">
        <w:rPr>
          <w:sz w:val="20"/>
          <w:szCs w:val="20"/>
        </w:rPr>
        <w:tab/>
        <w:t>niedostępnością na rynku urządzeń wskazanych w ofercie wynikającą z zaprzestania produkcji lub wycofaniem z rynku tych urządzeń; •</w:t>
      </w:r>
      <w:r w:rsidRPr="00C5454E">
        <w:rPr>
          <w:sz w:val="20"/>
          <w:szCs w:val="20"/>
        </w:rPr>
        <w:tab/>
        <w:t>pojawieniem się na rynku urządzeń nowszej generacji pozwalających na zaoszczędzenie kosztów realizacji przedmiotu umowy lub kosztów eksploatacji przedmiotu umowy, •</w:t>
      </w:r>
      <w:r w:rsidRPr="00C5454E">
        <w:rPr>
          <w:sz w:val="20"/>
          <w:szCs w:val="20"/>
        </w:rPr>
        <w:tab/>
        <w:t xml:space="preserve">pojawieniem się na rynku urządzeń o lepszych parametrach niż wskazane w ofercie, pod warunkiem, że zmiany wskazane powyżej nie spowodują zwiększenia ceny ofertowej. 4. Warunkiem dokonania zmian, o których mowa w ust. 3 jest złożenie wniosku przez stronę inicjującą zamianę zawierającego: opis propozycji zmian, uzasadnienie zmian, obliczenie kosztów zmian, jeżeli zmiana będzie miała wpływ na wynagrodzenie wykonawcy.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IV.6) INFORMACJE ADMINISTRACYJNE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IV.6.1) Sposób udostępniania informacji o charakterze poufnym (jeżeli dotyczy):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Środki służące ochronie informacji o charakterze poufnym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IV.6.2) Termin składania ofert lub wniosków o dopuszczenie do udziału w postępowaniu: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Data: 2019-05-08, godzina: 10:00,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Skrócenie terminu składania wniosków, ze względu na pilną potrzebę udzielenia zamówienia (przetarg nieograniczony, przetarg ograniczony, negocjacje z ogłoszeniem):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Tak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Wskazać powody: 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Język lub języki, w jakich mogą być sporządzane oferty lub wnioski o dopuszczenie do udziału w postępowaniu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&gt; polski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IV.6.3) Termin związania ofertą: do: okres w dniach: 30 (od ostatecznego terminu składania ofert)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 xml:space="preserve">IV.6.6) Informacje dodatkowe: </w:t>
      </w:r>
    </w:p>
    <w:p w:rsidR="00C5454E" w:rsidRPr="00C5454E" w:rsidRDefault="00C5454E" w:rsidP="00C5454E">
      <w:pPr>
        <w:rPr>
          <w:sz w:val="20"/>
          <w:szCs w:val="20"/>
        </w:rPr>
      </w:pPr>
      <w:r w:rsidRPr="00C5454E">
        <w:rPr>
          <w:sz w:val="20"/>
          <w:szCs w:val="20"/>
        </w:rPr>
        <w:t>ZAŁĄCZNIK I - INFORMACJE DOTYCZĄCE OFERT CZĘŚCIOWYCH</w:t>
      </w: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C5454E" w:rsidRPr="00C5454E" w:rsidRDefault="00C5454E" w:rsidP="00C5454E">
      <w:pPr>
        <w:rPr>
          <w:sz w:val="20"/>
          <w:szCs w:val="20"/>
        </w:rPr>
      </w:pPr>
    </w:p>
    <w:p w:rsidR="001F2F5B" w:rsidRPr="00C5454E" w:rsidRDefault="001F2F5B" w:rsidP="00C5454E">
      <w:pPr>
        <w:rPr>
          <w:sz w:val="20"/>
          <w:szCs w:val="20"/>
        </w:rPr>
      </w:pPr>
    </w:p>
    <w:sectPr w:rsidR="001F2F5B" w:rsidRPr="00C5454E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3D" w:rsidRDefault="00F17F3D">
      <w:r>
        <w:separator/>
      </w:r>
    </w:p>
  </w:endnote>
  <w:endnote w:type="continuationSeparator" w:id="0">
    <w:p w:rsidR="00F17F3D" w:rsidRDefault="00F1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454E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454E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EB" w:rsidRDefault="00004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3D" w:rsidRDefault="00F17F3D">
      <w:r>
        <w:separator/>
      </w:r>
    </w:p>
  </w:footnote>
  <w:footnote w:type="continuationSeparator" w:id="0">
    <w:p w:rsidR="00F17F3D" w:rsidRDefault="00F1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EB" w:rsidRDefault="000044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EB" w:rsidRDefault="00004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F3D"/>
    <w:rsid w:val="000044EB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5454E"/>
    <w:rsid w:val="00CA0351"/>
    <w:rsid w:val="00CD2766"/>
    <w:rsid w:val="00D63505"/>
    <w:rsid w:val="00DF2457"/>
    <w:rsid w:val="00E12A04"/>
    <w:rsid w:val="00F17F3D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2448</Words>
  <Characters>16912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2019-04-30T08:04:00Z</cp:lastPrinted>
  <dcterms:created xsi:type="dcterms:W3CDTF">2019-04-30T08:04:00Z</dcterms:created>
  <dcterms:modified xsi:type="dcterms:W3CDTF">2019-04-30T08:04:00Z</dcterms:modified>
</cp:coreProperties>
</file>