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 xml:space="preserve">19/04/2019    S78    - - Usługi - Ogłoszenie o zamówieniu - Procedura otwarta 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I.II.III.IV.VI.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Polska-Kraków: Usługi szkolenia w dziedzinie rozwoju osobistego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2019/S 078-188162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Usługi społeczne i inne szczególne usługi – zamówienia publiczne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Ogłoszenie o zamówieniu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Usługi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Legal Basis: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Dyrektywa 2014/24/UE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Sekcja I: Instytucja zamawiająca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Nazwa i adresy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Akademia Górniczo-Hutnicza im. Stanisława Staszica w Krakowie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al. Mickiewicza 30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Kraków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30-059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Osoba do kontaktów: Anna Trybus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Tel.: +48 126173595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E-mail: dzp@agh.edu.pl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Faks: +48 126173363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Kod NUTS: PL213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Adresy internetowe: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Główny adres: www.agh.edu.pl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Adres profilu nabywcy: www.agh.edu.pl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Informacja o zamówieniu wspólnym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Komunikacja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Więcej informacji można uzyskać pod adresem podanym powyżej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Oferty lub wnioski o dopuszczenie do udziału w postępowaniu należy przesyłać drogą elektroniczną za pośrednictwem: https://e-ProPublico.pl/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Rodzaj instytucji zamawiającej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Inny rodzaj: Uczelnia Publiczna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I.5)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Główny przedmiot działalności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Edukacja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Sekcja II: Przedmiot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Wielkość lub zakres zamówienia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Nazwa: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Usługa szkolenia Linkedin w ramach projektu POWR.03.05.00-00-Z307/17 - KC-zp.272-246/19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Numer referencyjny: KC-zp.272-246/19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Główny kod CPV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80570000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Rodzaj zamówienia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lastRenderedPageBreak/>
        <w:t>Usługi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Krótki opis: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Przedmiotem zamówienia jest usługa szkolenia w zakresie „Linkedin” dla 5 pracowników Centrum e-Learningu.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Forma zajęć: wykład, warsztat, dyskusja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Szkolenie będzie obejmować min 6 godzin lekcyjnych tj. jeden dzień.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II.1.5)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Szacunkowa całkowita wartość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II.1.6)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o częściach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To zamówienie podzielone jest na części: nie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Opis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Nazwa: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Dodatkowy kod lub kody CPV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Miejsce świadczenia usług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Kod NUTS: PL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Główne miejsce lub lokalizacja realizacji: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Kraków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Opis zamówienia: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Przedmiotem zamówienia jest usługa szkolenia w zakresie „Linkedin” dla 5 pracowników Centrum e-Learningu.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Forma zajęć: wykład, warsztat, dyskusja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Szkolenie będzie obejmować min 6 godzin lekcyjnych tj. jeden dzień.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II.2.6)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Szacunkowa wartość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II.2.7)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Okres obowiązywania zamówienia lub umowy ramowej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Koniec: 20/12/2019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II.2.13)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o funduszach Unii Europejskiej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Zamówienie dotyczy projektu/programu finansowanego ze środków Unii Europejskiej: tak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Numer identyfikacyjny projektu: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Projekt realizowany w ramach POWR.03.05.00-00-Z307/17-00, współfinansowany ze środków EuropejskiegoFunduszu Rozwoju Społecznego w ramach Programu Operacyjnego Wiedza Edukacja Rozwój 2014-2020Oś III Szkolnictwo wyższe dla gospodarki i rozwoju, Działanie 3.5 Kompleksowe programy szkół wyższych pt.Zintegrowany Program Rozwoju Akademii Górniczo-Hutniczej w Krakowie.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II.2.14)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dodatkowe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Zamówienie musi zostać zrealizowane w terminie:: od 1.9.2019 do 20.12.2019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Sekcja III: Informacje o charakterze prawnym, ekonomicznym, finansowym i technicznym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Warunki udziału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III.1.4)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Obiektywne zasady i kryteria udziału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Wykaz i krótki opis zasad i kryteriów: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A/ Zamawiający wykluczy z postępowania wykonawców, którzy nie wykażą, że nie zachodzą wobec nich obligatoryjne przesłanki wykluczenia określone w art. 24 ust. 1 pkt 12-23 ustawy Pzp, Zamawiający wykluczy z postępowania również Wykonawcę, wobec którego zachodzą przesłanki określone w art. 24 ust. 5 pkt 1 ustawy Pzp.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lastRenderedPageBreak/>
        <w:t>B/ O udzielenie zamówienia mogą ubiegać się Wykonawcy, którzy nie podlegają wykluczeniu oraz spełniają warunki udziału w postępowaniu dotyczące: Kompetencje lub uprawnienia do prowadzenia określonej działalności zawodowej, o ile wynika to z odrębnych przepisów, Sytuacja ekonomiczna lub finansowa, Zdolność techniczna lub zawodowa - Zamawiający nie opisuje, nie wyznacza szczegółowych warunków w tym zakresie;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C/ Zamawiający będzie oceniał oferty według następujących kryteriów: Cena - 100 %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III.1.5)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o zamówieniach zastrzeżonych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Warunki dotyczące zamówienia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III.2.1)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dotyczące określonego zawodu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III.2.2)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Warunki realizacji umowy: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Realizacja umowy odbędzie się zgodnie ze wzorem umowy stanowiącym załącznik do SIWZ.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Przewidywane zmiany umowy określono we wzorze umowy stanowiącym załącznik do SIWZ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III.2.3)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na temat pracowników odpowiedzialnych za wykonanie zamówienia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Sekcja IV: Procedura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Opis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IV.1.1)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Forma procedury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Procedura otwarta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IV.1.3)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na temat umowy ramowej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IV.1.10)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Określenie krajowych przepisów mających zastosowanie do procedury: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IV.1.11)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Podstawowe cechy postępowania o udzielenie: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Zgodnie z art. 138g Pzp w postępowaniach, w których przedmiotem zamówienia są usługi społeczne stosuje się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Przepisy działu III rozdziału 6 ustawy Pzp. W procedurze przewidziano dodatkowo stosowanie następujących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Przepisów ustawy Pzp: art. 17 i 18, działu I rozdz. 2a, działu II rozdz. 5, działu V rozdz. 3 oraz działu VI, art. 89,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95 ust. 2; odpowiednio stosuje się art. 11-11c, art. 22-22d, art. 24, 29-30b, art. 32-35, art. 93 Pzp. Szczegółowe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dot. procedury określono w SIWZ.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administracyjne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IV.2.1)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Poprzednia publikacja dotycząca przedmiotowego postępowania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IV.2.2)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Termin składania ofert lub wniosków o dopuszczenie do udziału / Termin wyrażenia zainteresowania udziałem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Data: 06/05/2019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Czas lokalny: 09:00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IV.2.4)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Języki, w których można sporządzać oferty lub wnioski o dopuszczenie do udziału: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Polski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Sekcja VI: Informacje uzupełniające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na temat procesów elektronicznych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Informacje dodatkowe: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A. Zamawiający żąda aby Wykonawca złożył wraz z ofertą: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lastRenderedPageBreak/>
        <w:t>1) aktualne na dzień składania ofert oświadczenia w zakresie wskazanym w Załączniku nr 2 i 3 do SIWZ. W przypadku wspólnego ubiegania się o zamówienie przez wykonawców oświadczenia, o którym mowa w ust. 1)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Składa każdy z wykonawców wspólnie ubiegających się o zamówienie;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2) Wypełniony i podpisany przez osobę upoważnioną do składania oświadczeń woli w imieniu Wykonawcy Formularz ofertowy;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3) Pełnomocnictwo lub inny dokument, z którego wynika prawo do podpisania oferty oraz innych dokumentów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Składanych wraz z ofertą.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B. Wykonawca składa ofertę w formie elektronicznej za pośrednictwem Platformy pod adresem https://eProPublico.pl/.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Forma dokumentów: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a)Ofertę i oświadczenia, o których mowa w pkt 7.1.1 SIWZ, sporządza się, pod rygorem nieważności, w postaci elektronicznej i opatruje się kwalifikowanym podpisem elektronicznym.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b)Pełnomocnictwo musi być złożone w postaci dokumentu elektronicznego podpisanego przy użyciu kwalifikowanego podpisu elektronicznego lub elektronicznej kopii notarialnie poświadczonej.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c)Dokumenty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d)Poświadczenia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dotyczą.Poświadczenie za zgodność z oryginałem elektronicznej kopii dokumentu lub oświadczenia następuje przy użyciu kwalifikowanego podpisu elektronicznego.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C.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wart. 24 ust. 1 pkt 23 ustawy Pzp. Wraz ze złożeniem oświadczenia, Wykonawca może przedstawić dowody,że powiązania z innym wykonawcą nie prowadzą do zakłócenia konkurencji w postępowaniu o udzielenie zamówienia.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Procedury odwoławcze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VI.4.1)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Organ odpowiedzialny za procedury odwoławcze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Prezes Krajowej Izby Odwoławczej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ul. Postępu 17a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Warszawa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02-676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Tel.: +48 224584740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VI.4.2)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Organ odpowiedzialny za procedury mediacyjne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Prezes Krajowej Izby Odwoławczej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ul. Postępu 17a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Warszawa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02-676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VI.4.3)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Składanie odwołań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Dokładne informacje na temat terminów składania odwołań: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Środki ochrony prawnej przysługują Wykonawcom i uczestnikom konkursu, a także innym podmiotom,jeżeli mają lub mieli interes w uzyskaniu danego zamówienia oraz ponieśli lub mogą ponieść szkodę w wyniku naruszenia przez zamawiającego przepisów ustawy.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lastRenderedPageBreak/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Sposób korzystania oraz rozpatrywania środków ochrony prawnej regulują przepisy ustawy Prawo Zamówień Publicznych Dział VI, art. 179 - art. 198g ustawy PZP.</w:t>
      </w:r>
    </w:p>
    <w:p w:rsidR="007156C9" w:rsidRPr="007156C9" w:rsidRDefault="007156C9" w:rsidP="007156C9">
      <w:pPr>
        <w:rPr>
          <w:sz w:val="20"/>
          <w:szCs w:val="20"/>
        </w:rPr>
      </w:pP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VI.4.4)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Źródło, gdzie można uzyskać informacje na temat składania odwołań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Prezes Krajowej Izby Odwoławczej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ul. Postępu 17a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Warszawa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02-676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Polska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Tel.: +48 224584740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VI.5)</w:t>
      </w:r>
    </w:p>
    <w:p w:rsidR="007156C9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Data wysłania niniejszego ogłoszenia:</w:t>
      </w:r>
    </w:p>
    <w:p w:rsidR="001F2F5B" w:rsidRPr="007156C9" w:rsidRDefault="007156C9" w:rsidP="007156C9">
      <w:pPr>
        <w:rPr>
          <w:sz w:val="20"/>
          <w:szCs w:val="20"/>
        </w:rPr>
      </w:pPr>
      <w:r w:rsidRPr="007156C9">
        <w:rPr>
          <w:sz w:val="20"/>
          <w:szCs w:val="20"/>
        </w:rPr>
        <w:t>17/04/2019</w:t>
      </w:r>
      <w:bookmarkStart w:id="0" w:name="_GoBack"/>
      <w:bookmarkEnd w:id="0"/>
    </w:p>
    <w:sectPr w:rsidR="001F2F5B" w:rsidRPr="007156C9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81D" w:rsidRDefault="007C081D">
      <w:r>
        <w:separator/>
      </w:r>
    </w:p>
  </w:endnote>
  <w:endnote w:type="continuationSeparator" w:id="0">
    <w:p w:rsidR="007C081D" w:rsidRDefault="007C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6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6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C21" w:rsidRDefault="00AC4C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81D" w:rsidRDefault="007C081D">
      <w:r>
        <w:separator/>
      </w:r>
    </w:p>
  </w:footnote>
  <w:footnote w:type="continuationSeparator" w:id="0">
    <w:p w:rsidR="007C081D" w:rsidRDefault="007C0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C21" w:rsidRDefault="00AC4C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C21" w:rsidRDefault="00AC4C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81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56C9"/>
    <w:rsid w:val="007166E9"/>
    <w:rsid w:val="00763481"/>
    <w:rsid w:val="00767DF9"/>
    <w:rsid w:val="007C081D"/>
    <w:rsid w:val="008A3EF3"/>
    <w:rsid w:val="008F7860"/>
    <w:rsid w:val="00912A96"/>
    <w:rsid w:val="0095289F"/>
    <w:rsid w:val="009E25D7"/>
    <w:rsid w:val="009F201D"/>
    <w:rsid w:val="00A776D8"/>
    <w:rsid w:val="00AC4C21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1184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2019-04-19T08:26:00Z</cp:lastPrinted>
  <dcterms:created xsi:type="dcterms:W3CDTF">2019-04-19T08:26:00Z</dcterms:created>
  <dcterms:modified xsi:type="dcterms:W3CDTF">2019-04-19T08:26:00Z</dcterms:modified>
</cp:coreProperties>
</file>