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C91" w:rsidRDefault="00E53C91" w:rsidP="00E53C91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Ogłoszenie nr 537243-N-2019 z dnia 2019-04-12 r.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Akademia Górniczo - Hutnicza im. Stanisława Staszica: remont i utwardzanie dróg, chodników i parkingu w rejonie budynku ACK Cyfronet na terenie AGH w Krakowie - KC-zp.272-234/19</w:t>
      </w:r>
      <w:r>
        <w:rPr>
          <w:b/>
          <w:bCs/>
          <w:color w:val="000000"/>
          <w:sz w:val="27"/>
          <w:szCs w:val="27"/>
        </w:rPr>
        <w:br/>
        <w:t>OGŁOSZENIE O ZAMÓWIENIU - Roboty budowlane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Zamieszczanie ogłoszenia:</w:t>
      </w:r>
      <w:r>
        <w:rPr>
          <w:color w:val="000000"/>
          <w:sz w:val="27"/>
          <w:szCs w:val="27"/>
        </w:rPr>
        <w:t> Zamieszczanie obowiązkowe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Ogłoszenie dotyczy:</w:t>
      </w:r>
      <w:r>
        <w:rPr>
          <w:color w:val="000000"/>
          <w:sz w:val="27"/>
          <w:szCs w:val="27"/>
        </w:rPr>
        <w:t> Zamówienia publicznego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Zamówienie dotyczy projektu lub programu współfinansowanego ze środków Unii Europejskiej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Nazwa projektu lub programu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I: ZAMAWIAJĄCY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centralny zamawiający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podmiot, któremu zamawiający powierzył/powierzyli przeprowadzenie postępowania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Informacje na temat podmiotu któremu zamawiający powierzył/powierzyli prowadzenie postępowania: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przez zamawiających</w:t>
      </w:r>
      <w:r>
        <w:rPr>
          <w:color w:val="000000"/>
          <w:sz w:val="27"/>
          <w:szCs w:val="27"/>
        </w:rPr>
        <w:t>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Jeżeli tak, należy wymienić zamawiających, którzy wspólnie przeprowadzają postępowanie oraz podać adresy ich siedzib, krajowe numery identyfikacyjne oraz osoby do kontaktów wraz z danymi do kontaktów: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z zamawiającymi z innych państw członkowskich Unii Europejskiej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W przypadku przeprowadzania postępowania wspólnie z zamawiającymi z innych państw członkowskich Unii Europejskiej – mające zastosowanie krajowe prawo zamówień publicznych: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Informacje dodatkowe:</w:t>
      </w:r>
      <w:r>
        <w:rPr>
          <w:color w:val="000000"/>
          <w:sz w:val="27"/>
          <w:szCs w:val="27"/>
        </w:rPr>
        <w:t>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1) NAZWA I ADRES: </w:t>
      </w:r>
      <w:r>
        <w:rPr>
          <w:color w:val="000000"/>
          <w:sz w:val="27"/>
          <w:szCs w:val="27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 </w:t>
      </w:r>
      <w:r>
        <w:rPr>
          <w:color w:val="000000"/>
          <w:sz w:val="27"/>
          <w:szCs w:val="27"/>
        </w:rPr>
        <w:br/>
        <w:t>Adres strony internetowej (URL): www.dzp.agh.edu.pl </w:t>
      </w:r>
      <w:r>
        <w:rPr>
          <w:color w:val="000000"/>
          <w:sz w:val="27"/>
          <w:szCs w:val="27"/>
        </w:rPr>
        <w:br/>
        <w:t>Adres profilu nabywcy: </w:t>
      </w:r>
      <w:r>
        <w:rPr>
          <w:color w:val="000000"/>
          <w:sz w:val="27"/>
          <w:szCs w:val="27"/>
        </w:rPr>
        <w:br/>
        <w:t>Adres strony internetowej pod którym można uzyskać dostęp do narzędzi i urządzeń lub formatów plików, które nie są ogólnie dostępne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2) RODZAJ ZAMAWIAJĄCEGO: </w:t>
      </w:r>
      <w:r>
        <w:rPr>
          <w:color w:val="000000"/>
          <w:sz w:val="27"/>
          <w:szCs w:val="27"/>
        </w:rPr>
        <w:t>Inny (proszę określić): </w:t>
      </w:r>
      <w:r>
        <w:rPr>
          <w:color w:val="000000"/>
          <w:sz w:val="27"/>
          <w:szCs w:val="27"/>
        </w:rPr>
        <w:br/>
        <w:t>uczelnia publiczna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I.3) WSPÓLNE UDZIELANIE ZAMÓWIENIA </w:t>
      </w:r>
      <w:r>
        <w:rPr>
          <w:b/>
          <w:bCs/>
          <w:i/>
          <w:iCs/>
          <w:color w:val="000000"/>
          <w:sz w:val="27"/>
          <w:szCs w:val="27"/>
        </w:rPr>
        <w:t>(jeżeli dotyczy)</w:t>
      </w:r>
      <w:r>
        <w:rPr>
          <w:b/>
          <w:bCs/>
          <w:color w:val="000000"/>
          <w:sz w:val="27"/>
          <w:szCs w:val="27"/>
        </w:rPr>
        <w:t>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</w:t>
      </w:r>
      <w:r>
        <w:rPr>
          <w:color w:val="000000"/>
          <w:sz w:val="27"/>
          <w:szCs w:val="27"/>
        </w:rPr>
        <w:lastRenderedPageBreak/>
        <w:t>będzie udzielane przez każdego z zamawiających indywidualnie, czy zamówienie zostanie udzielone w imieniu i na rzecz pozostałych zamawiających):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I.4) KOMUNIKACJA: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Nieograniczony, pełny i bezpośredni dostęp do dokumentów z postępowania można uzyskać pod adresem (URL)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Adres strony internetowej, na której zamieszczona będzie specyfikacja istotnych warunków zamówienia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 </w:t>
      </w:r>
      <w:r>
        <w:rPr>
          <w:color w:val="000000"/>
          <w:sz w:val="27"/>
          <w:szCs w:val="27"/>
        </w:rPr>
        <w:br/>
        <w:t>www.dzp.agh.edu.pl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Dostęp do dokumentów z postępowania jest ograniczony - więcej informacji można uzyskać pod adresem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należy przesyłać: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Elektronicznie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adres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Dopuszczone jest przesłanie ofert lub wniosków o dopuszczenie do udziału w postępowaniu w inny sposób: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Nie </w:t>
      </w:r>
      <w:r>
        <w:rPr>
          <w:color w:val="000000"/>
          <w:sz w:val="27"/>
          <w:szCs w:val="27"/>
        </w:rPr>
        <w:br/>
        <w:t>Inny sposób: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Wymagane jest przesłanie ofert lub wniosków o dopuszczenie do udziału w postępowaniu w inny sposób: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Tak </w:t>
      </w:r>
      <w:r>
        <w:rPr>
          <w:color w:val="000000"/>
          <w:sz w:val="27"/>
          <w:szCs w:val="27"/>
        </w:rPr>
        <w:br/>
        <w:t>Inny sposób: </w:t>
      </w:r>
      <w:r>
        <w:rPr>
          <w:color w:val="000000"/>
          <w:sz w:val="27"/>
          <w:szCs w:val="27"/>
        </w:rPr>
        <w:br/>
        <w:t>za pośrednictwem operatora pocztowego w rozumieniu ustawy z dnia 23 listopada 2012 r. – prawo pocztowe (Dz.U. poz. 1481 2017 r.), osobiście lub za pośrednictwem posłańca </w:t>
      </w:r>
      <w:r>
        <w:rPr>
          <w:color w:val="000000"/>
          <w:sz w:val="27"/>
          <w:szCs w:val="27"/>
        </w:rPr>
        <w:br/>
        <w:t>Adres: </w:t>
      </w:r>
      <w:r>
        <w:rPr>
          <w:color w:val="000000"/>
          <w:sz w:val="27"/>
          <w:szCs w:val="27"/>
        </w:rPr>
        <w:br/>
        <w:t>Akademia Górniczo - Hutnicza im. Stanisława Staszica w Krakowie, al. Mickiewicza 30, 30-059 Kraków, Dział Zamówień Publicznych paw. C2 pok. 117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Komunikacja elektroniczna wymaga korzystania z narzędzi i urządzeń lub formatów plików, które nie są ogólnie dostępne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Nieograniczony, pełny, bezpośredni i bezpłatny dostęp do tych narzędzi można uzyskać pod adresem: (URL)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II: PRZEDMIOT ZAMÓWIENIA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II.1) Nazwa nadana zamówieniu przez zamawiającego: </w:t>
      </w:r>
      <w:r>
        <w:rPr>
          <w:color w:val="000000"/>
          <w:sz w:val="27"/>
          <w:szCs w:val="27"/>
        </w:rPr>
        <w:t>remont i utwardzanie dróg, chodników i parkingu w rejonie budynku ACK Cyfronet na terenie AGH w Krakowie - KC-zp.272-234/19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Numer referencyjny: </w:t>
      </w:r>
      <w:r>
        <w:rPr>
          <w:color w:val="000000"/>
          <w:sz w:val="27"/>
          <w:szCs w:val="27"/>
        </w:rPr>
        <w:t>KC-zp.272-234/19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Przed wszczęciem postępowania o udzielenie zamówienia przeprowadzono dialog techniczny </w:t>
      </w:r>
    </w:p>
    <w:p w:rsidR="00E53C91" w:rsidRDefault="00E53C91" w:rsidP="00E53C91">
      <w:pPr>
        <w:spacing w:line="45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II.2) Rodzaj zamówienia: </w:t>
      </w:r>
      <w:r>
        <w:rPr>
          <w:color w:val="000000"/>
          <w:sz w:val="27"/>
          <w:szCs w:val="27"/>
        </w:rPr>
        <w:t>Roboty budowlane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II.3) Informacja o możliwości składania ofert częściowych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Zamówienie podzielone jest na części: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można składać w odniesieniu do: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Zamawiający zastrzega sobie prawo do udzielenia łącznie następujących części lub grup części: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Maksymalna liczba części zamówienia, na które może zostać udzielone zamówienie jednemu wykonawcy: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II.4) Krótki opis przedmiotu zamówienia </w:t>
      </w:r>
      <w:r>
        <w:rPr>
          <w:i/>
          <w:iCs/>
          <w:color w:val="000000"/>
          <w:sz w:val="27"/>
          <w:szCs w:val="27"/>
        </w:rPr>
        <w:t>(wielkość, zakres, rodzaj i ilość dostaw, usług lub robót budowlanych lub określenie zapotrzebowania i wymagań )</w:t>
      </w:r>
      <w:r>
        <w:rPr>
          <w:b/>
          <w:bCs/>
          <w:color w:val="000000"/>
          <w:sz w:val="27"/>
          <w:szCs w:val="27"/>
        </w:rPr>
        <w:t> a w przypadku partnerstwa innowacyjnego - określenie zapotrzebowania na innowacyjny produkt, usługę lub roboty budowlane: </w:t>
      </w:r>
      <w:r>
        <w:rPr>
          <w:color w:val="000000"/>
          <w:sz w:val="27"/>
          <w:szCs w:val="27"/>
        </w:rPr>
        <w:t xml:space="preserve">remont i utwardzanie dróg, chodników i parkingu w rejonie budynku ACK Cyfronet na terenie AGH w Krakowie- Przedmiot zamówienia obejmuje w szczególności: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Rozebranie istniejącej nawierzchni parkingu, dojazdów i chodników przed budynkiem ACK Cyfronet na terenie AGH oraz na terenie ZZM dzierżawionym przez AGH - prace muszą być etapowane w sposób zapewniający piesze dojście do budynku oraz możliwość użytkowania części miejsc parkingowych;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Wykonanie korytowania, podbudowy i nawierzchni w miejscu projektowanych dojazdów, chodników i miejsc parkingowych.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Wykonanie odwodnienia terenu w nawiązaniu do istniejącej instalacji ogólnospławnej;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Dostosowanie posadowienia ram i pokryw studni teletechnicznych i kanalizacyjnych do projektowanej niwelety; Należy uwzględnić podział prac na dwie części: Część I: Remont i utwardzenie dróg, chodników i parkingu w rejonie budynku ACK Cyfronet na terenie AGH w Krakowie Część II: Remont i utwardzenie parkingu w rejonie budynku ACK Cyfronet na terenie ZZM dzierżawionym przez AGH w Krakowie Zamawiający wymaga zatrudnienia przez Wykonawcę lub Podwykonawcę na podstawie umowy o pracę, w sposób określony w art. 22 § 1 ustawy z dnia 26 czerwca 1974 r. – Kodeks pracy (Dz. U. z 2014 r. poz. 1502, z poźn. zm.), osób wykonujących prace polegające na: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robót ziemnych;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robót brukarskich; 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</w:t>
      </w:r>
      <w:r>
        <w:rPr>
          <w:color w:val="000000"/>
          <w:sz w:val="27"/>
          <w:szCs w:val="27"/>
        </w:rPr>
        <w:lastRenderedPageBreak/>
        <w:t>przedłożenie przez Wykonawcę,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Zamawiający jednocześnie informuje, że we wzorze umowy przewidział kary umowne za nie wywiązanie się z ww. obowiązku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II.5) Główny kod CPV: </w:t>
      </w:r>
      <w:r>
        <w:rPr>
          <w:color w:val="000000"/>
          <w:sz w:val="27"/>
          <w:szCs w:val="27"/>
        </w:rPr>
        <w:t>45111000-8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Dodatkowe kody CPV:</w:t>
      </w:r>
      <w:r>
        <w:rPr>
          <w:color w:val="000000"/>
          <w:sz w:val="27"/>
          <w:szCs w:val="27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Kod CPV</w:t>
            </w:r>
          </w:p>
        </w:tc>
      </w:tr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45233253-7</w:t>
            </w:r>
          </w:p>
        </w:tc>
      </w:tr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45111200-0</w:t>
            </w:r>
          </w:p>
        </w:tc>
      </w:tr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45112710-5</w:t>
            </w:r>
          </w:p>
        </w:tc>
      </w:tr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45230000-8</w:t>
            </w:r>
          </w:p>
        </w:tc>
      </w:tr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45111200-0</w:t>
            </w:r>
          </w:p>
        </w:tc>
      </w:tr>
    </w:tbl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II.6) Całkowita wartość zamówienia </w:t>
      </w:r>
      <w:r>
        <w:rPr>
          <w:i/>
          <w:iCs/>
          <w:color w:val="000000"/>
          <w:sz w:val="27"/>
          <w:szCs w:val="27"/>
        </w:rPr>
        <w:t>(jeżeli zamawiający podaje informacje o wartości zamówienia)</w:t>
      </w:r>
      <w:r>
        <w:rPr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br/>
        <w:t>Wartość bez VAT: </w:t>
      </w:r>
      <w:r>
        <w:rPr>
          <w:color w:val="000000"/>
          <w:sz w:val="27"/>
          <w:szCs w:val="27"/>
        </w:rPr>
        <w:br/>
        <w:t>Waluta: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(w przypadku umów ramowych lub dynamicznego systemu zakupów – szacunkowa całkowita maksymalna wartość w całym okresie obowiązywania umowy ramowej lub dynamicznego systemu zakupów)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II.7) Czy przewiduje się udzielenie zamówień, o których mowa w art. 67 ust. 1 pkt 6 i 7 lub w art. 134 ust. 6 pkt 3 ustawy Pzp: </w:t>
      </w: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Określenie przedmiotu, wielkości lub zakresu oraz warunków na jakich zostaną udzielone zamówienia, o których mowa w art. 67 ust. 1 pkt 6 lub w art. 134 ust. 6 pkt 3 ustawy Pzp: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lastRenderedPageBreak/>
        <w:t>II.8) Okres, w którym realizowane będzie zamówienie lub okres, na który została zawarta umowa ramowa lub okres, na który został ustanowiony dynamiczny system zakupów: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miesiącach:  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dniach:</w:t>
      </w:r>
      <w:r>
        <w:rPr>
          <w:color w:val="000000"/>
          <w:sz w:val="27"/>
          <w:szCs w:val="27"/>
        </w:rPr>
        <w:t> 90 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lub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data rozpoczęcia: 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zakończenia: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II.9) Informacje dodatkowe:</w:t>
      </w:r>
    </w:p>
    <w:p w:rsidR="00E53C91" w:rsidRDefault="00E53C91" w:rsidP="00E53C91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III: INFORMACJE O CHARAKTERZE PRAWNYM, EKONOMICZNYM, FINANSOWYM I TECHNICZNYM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III.1) WARUNKI UDZIAŁU W POSTĘPOWANIU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III.1.1) Kompetencje lub uprawnienia do prowadzenia określonej działalności zawodowej, o ile wynika to z odrębnych przepisów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 </w:t>
      </w:r>
      <w:r>
        <w:rPr>
          <w:color w:val="000000"/>
          <w:sz w:val="27"/>
          <w:szCs w:val="27"/>
        </w:rPr>
        <w:br/>
        <w:t>Informacje dodatkowe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III.1.2) Sytuacja finansowa lub ekonomiczna 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 </w:t>
      </w:r>
      <w:r>
        <w:rPr>
          <w:color w:val="000000"/>
          <w:sz w:val="27"/>
          <w:szCs w:val="27"/>
        </w:rPr>
        <w:br/>
        <w:t>Informacje dodatkowe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III.1.3) Zdolność techniczna lub zawodowa </w:t>
      </w:r>
      <w:r>
        <w:rPr>
          <w:color w:val="000000"/>
          <w:sz w:val="27"/>
          <w:szCs w:val="27"/>
        </w:rPr>
        <w:br/>
        <w:t xml:space="preserve">Określenie warunków: Zamawiający uzna wyżej wymieniony warunek za spełniony, jeżeli Wykonawca wykaże, że w okresie ostatnich pięciu lat przed dniem upływu składania ofert, a jeżeli okres prowadzenia działalności jest krótszy - w tym okresie, wykonał: a) co najmniej wykonał 2 (dwie) realizacje każda na kwotę min. 200.000,00 złotych brutto (dwieście tysięcy złotych), każda polegająca na remoncie, przebudowie lub budowie parkingu lub drogi wraz z infrastrukturą techniczną, z podaniem daty i miejsca wykonania oraz z załączeniem dowodów dotyczących najważniejszych robót, określających, czy roboty te zostały wykonane w sposób należyty oraz wskazujących, czy zostały wykonane zgodnie z zasadami sztuki budowlanej i prawidłowo ukończone; b) dysponuje lub będzie dysponował osobą która będzie pełnić funkcję kierownika budowy, posiadającą </w:t>
      </w:r>
      <w:r>
        <w:rPr>
          <w:color w:val="000000"/>
          <w:sz w:val="27"/>
          <w:szCs w:val="27"/>
        </w:rPr>
        <w:lastRenderedPageBreak/>
        <w:t>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urbanistów*; Wykonawca może w celu potwierdzenia spełniania warunków udziału w postępowaniu, o których mowa w pkt V.1.3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doświadczenia, zrealizuje roboty budowlane, których wskazane zdolności dotyczą. </w:t>
      </w:r>
      <w:r>
        <w:rPr>
          <w:color w:val="000000"/>
          <w:sz w:val="27"/>
          <w:szCs w:val="27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 </w:t>
      </w:r>
      <w:r>
        <w:rPr>
          <w:color w:val="000000"/>
          <w:sz w:val="27"/>
          <w:szCs w:val="27"/>
        </w:rPr>
        <w:br/>
        <w:t>Informacje dodatkowe: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III.2) PODSTAWY WYKLUCZENIA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III.2.1) Podstawy wykluczenia określone w art. 24 ust. 1 ustawy Pzp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III.2.2) Zamawiający przewiduje wykluczenie wykonawcy na podstawie art. 24 ust. 5 ustawy Pzp</w:t>
      </w:r>
      <w:r>
        <w:rPr>
          <w:color w:val="000000"/>
          <w:sz w:val="27"/>
          <w:szCs w:val="27"/>
        </w:rPr>
        <w:t> Tak Zamawiający przewiduje następujące fakultatywne podstawy wykluczenia: Tak (podstawa wykluczenia określona w art. 24 ust. 5 pkt 1 ustawy Pzp)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Tak (podstawa wykluczenia określona w art. 24 ust. 5 pkt 8 ustawy Pzp)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Oświadczenie o niepodleganiu wykluczeniu oraz spełnianiu warunków udziału w postępowaniu </w:t>
      </w:r>
      <w:r>
        <w:rPr>
          <w:color w:val="000000"/>
          <w:sz w:val="27"/>
          <w:szCs w:val="27"/>
        </w:rPr>
        <w:br/>
        <w:t>Tak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Oświadczenie o spełnianiu kryteriów selekcji </w:t>
      </w:r>
      <w:r>
        <w:rPr>
          <w:color w:val="000000"/>
          <w:sz w:val="27"/>
          <w:szCs w:val="27"/>
        </w:rPr>
        <w:br/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III.5.1) W ZAKRESIE SPEŁNIANIA WARUNKÓW UDZIAŁU W POSTĘPOWANIU: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 xml:space="preserve"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</w:t>
      </w:r>
      <w:r>
        <w:rPr>
          <w:color w:val="000000"/>
          <w:sz w:val="27"/>
          <w:szCs w:val="27"/>
        </w:rPr>
        <w:lastRenderedPageBreak/>
        <w:t>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III.5.2) W ZAKRESIE KRYTERIÓW SELEKCJI: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III.7) INNE DOKUMENTY NIE WYMIENIONE W pkt III.3) - III.6)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Wypełniony i podpisany Formularz Oferty, zgodnie ze wzorem stanowiącym Załącznik Nr 1 do SIWZ (lub zgodnie z jego treścią).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3. Pełnomocnictwo w formie pisemnej (oryginał lub kopia potwierdzona za zgodność z oryginałem przez notariusza) 4. Zobowiązanie podmiotu trzeciego, o ile Wykonawca polega na zdolności technicznej lub zawodowej innych podmiotów 5. 3.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</w:t>
      </w:r>
    </w:p>
    <w:p w:rsidR="00E53C91" w:rsidRDefault="00E53C91" w:rsidP="00E53C91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IV: PROCEDURA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IV.1) OPIS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IV.1.1) Tryb udzielenia zamówienia: </w:t>
      </w:r>
      <w:r>
        <w:rPr>
          <w:color w:val="000000"/>
          <w:sz w:val="27"/>
          <w:szCs w:val="27"/>
        </w:rPr>
        <w:t>Przetarg nieograniczony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IV.1.2) Zamawiający żąda wniesienia wadium: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 </w:t>
      </w:r>
      <w:r>
        <w:rPr>
          <w:color w:val="000000"/>
          <w:sz w:val="27"/>
          <w:szCs w:val="27"/>
        </w:rPr>
        <w:br/>
        <w:t>Informacja na temat wadium </w:t>
      </w:r>
      <w:r>
        <w:rPr>
          <w:color w:val="000000"/>
          <w:sz w:val="27"/>
          <w:szCs w:val="27"/>
        </w:rPr>
        <w:br/>
        <w:t>1. Oferta musi być zabezpieczona wadium w wysokości: 11 000,00 PLN (słownie: jedenaście tysięcy, 00/100 PLN). 2. Wadium należy wnieść przed upływem terminu składania ofert. 3. Wadium może być wnoszone w jednej lub kilku następujących formach: • Pieniądzu (nie dopuszcza się wpłaty gotówką) 1.1.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IV.1.3) Przewiduje się udzielenie zaliczek na poczet wykonania zamówienia: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Należy podać informacje na temat udzielania zaliczek: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IV.1.4) Wymaga się złożenia ofert w postaci katalogów elektronicznych lub dołączenia do ofert katalogów elektronicznych: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Dopuszcza się złożenie ofert w postaci katalogów elektronicznych lub dołączenia do ofert katalogów elektronicznych: </w:t>
      </w:r>
      <w:r>
        <w:rPr>
          <w:color w:val="000000"/>
          <w:sz w:val="27"/>
          <w:szCs w:val="27"/>
        </w:rPr>
        <w:br/>
        <w:t>Nie </w:t>
      </w:r>
      <w:r>
        <w:rPr>
          <w:color w:val="000000"/>
          <w:sz w:val="27"/>
          <w:szCs w:val="27"/>
        </w:rPr>
        <w:br/>
        <w:t>Informacje dodatkowe: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br/>
      </w:r>
      <w:r>
        <w:rPr>
          <w:b/>
          <w:bCs/>
          <w:color w:val="000000"/>
          <w:sz w:val="27"/>
          <w:szCs w:val="27"/>
        </w:rPr>
        <w:t>IV.1.5.) Wymaga się złożenia oferty wariantowej: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Dopuszcza się złożenie oferty wariantowej </w:t>
      </w:r>
      <w:r>
        <w:rPr>
          <w:color w:val="000000"/>
          <w:sz w:val="27"/>
          <w:szCs w:val="27"/>
        </w:rPr>
        <w:br/>
        <w:t>Nie </w:t>
      </w:r>
      <w:r>
        <w:rPr>
          <w:color w:val="000000"/>
          <w:sz w:val="27"/>
          <w:szCs w:val="27"/>
        </w:rPr>
        <w:br/>
        <w:t>Złożenie oferty wariantowej dopuszcza się tylko z jednoczesnym złożeniem oferty zasadniczej: </w:t>
      </w:r>
      <w:r>
        <w:rPr>
          <w:color w:val="000000"/>
          <w:sz w:val="27"/>
          <w:szCs w:val="27"/>
        </w:rPr>
        <w:br/>
        <w:t>Nie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IV.1.6) Przewidywana liczba wykonawców, którzy zostaną zaproszeni do udziału w postępowaniu 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(przetarg ograniczony, negocjacje z ogłoszeniem, dialog konkurencyjny, partnerstwo innowacyjne)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Liczba wykonawców   </w:t>
      </w:r>
      <w:r>
        <w:rPr>
          <w:color w:val="000000"/>
          <w:sz w:val="27"/>
          <w:szCs w:val="27"/>
        </w:rPr>
        <w:br/>
        <w:t>Przewidywana minimalna liczba wykonawców </w:t>
      </w:r>
      <w:r>
        <w:rPr>
          <w:color w:val="000000"/>
          <w:sz w:val="27"/>
          <w:szCs w:val="27"/>
        </w:rPr>
        <w:br/>
        <w:t>Maksymalna liczba wykonawców   </w:t>
      </w:r>
      <w:r>
        <w:rPr>
          <w:color w:val="000000"/>
          <w:sz w:val="27"/>
          <w:szCs w:val="27"/>
        </w:rPr>
        <w:br/>
        <w:t>Kryteria selekcji wykonawców: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IV.1.7) Informacje na temat umowy ramowej lub dynamicznego systemu zakupów: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Umowa ramowa będzie zawarta: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przewiduje się ograniczenie liczby uczestników umowy ramowej: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Przewidziana maksymalna liczba uczestników umowy ramowej: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Zamówienie obejmuje ustanowienie dynamicznego systemu zakupów: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Adres strony internetowej, na której będą zamieszczone dodatkowe informacje dotyczące dynamicznego systemu zakupów: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  <w:t>Informacje dodatkowe: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 ramach umowy ramowej/dynamicznego systemu zakupów dopuszcza się złożenie ofert w formie katalogów elektronicznych: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Przewiduje się pobranie ze złożonych katalogów elektronicznych informacji potrzebnych do sporządzenia ofert w ramach umowy ramowej/dynamicznego systemu zakupów: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IV.1.8) Aukcja elektroniczna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Przewidziane jest przeprowadzenie aukcji elektronicznej </w:t>
      </w:r>
      <w:r>
        <w:rPr>
          <w:i/>
          <w:iCs/>
          <w:color w:val="000000"/>
          <w:sz w:val="27"/>
          <w:szCs w:val="27"/>
        </w:rPr>
        <w:t>(przetarg nieograniczony, przetarg ograniczony, negocjacje z ogłoszeniem) </w:t>
      </w: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Należy podać adres strony internetowej, na której aukcja będzie prowadzona: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Należy wskazać elementy, których wartości będą przedmiotem aukcji elektronicznej: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ograniczenia co do przedstawionych wartości, wynikające z opisu przedmiotu zamówienia: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Należy podać, które informacje zostaną udostępnione wykonawcom w trakcie aukcji elektronicznej oraz jaki będzie termin ich udostępnienia: </w:t>
      </w:r>
      <w:r>
        <w:rPr>
          <w:color w:val="000000"/>
          <w:sz w:val="27"/>
          <w:szCs w:val="27"/>
        </w:rPr>
        <w:br/>
        <w:t>Informacje dotyczące przebiegu aukcji elektronicznej: </w:t>
      </w:r>
      <w:r>
        <w:rPr>
          <w:color w:val="000000"/>
          <w:sz w:val="27"/>
          <w:szCs w:val="27"/>
        </w:rPr>
        <w:br/>
        <w:t>Jaki jest przewidziany sposób postępowania w toku aukcji elektronicznej i jakie będą warunki, na jakich wykonawcy będą mogli licytować (minimalne wysokości postąpień): </w:t>
      </w:r>
      <w:r>
        <w:rPr>
          <w:color w:val="000000"/>
          <w:sz w:val="27"/>
          <w:szCs w:val="27"/>
        </w:rPr>
        <w:br/>
        <w:t>Informacje dotyczące wykorzystywanego sprzętu elektronicznego, rozwiązań i specyfikacji technicznych w zakresie połączeń: </w:t>
      </w:r>
      <w:r>
        <w:rPr>
          <w:color w:val="000000"/>
          <w:sz w:val="27"/>
          <w:szCs w:val="27"/>
        </w:rPr>
        <w:br/>
        <w:t>Wymagania dotyczące rejestracji i identyfikacji wykonawców w aukcji elektronicznej: </w:t>
      </w:r>
      <w:r>
        <w:rPr>
          <w:color w:val="000000"/>
          <w:sz w:val="27"/>
          <w:szCs w:val="27"/>
        </w:rPr>
        <w:br/>
        <w:t>Informacje o liczbie etapów aukcji elektronicznej i czasie ich trwania: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Czas trwania: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Czy wykonawcy, którzy nie złożyli nowych postąpień, zostaną zakwalifikowani do </w:t>
      </w:r>
      <w:r>
        <w:rPr>
          <w:color w:val="000000"/>
          <w:sz w:val="27"/>
          <w:szCs w:val="27"/>
        </w:rPr>
        <w:lastRenderedPageBreak/>
        <w:t>następnego etapu: </w:t>
      </w:r>
      <w:r>
        <w:rPr>
          <w:color w:val="000000"/>
          <w:sz w:val="27"/>
          <w:szCs w:val="27"/>
        </w:rPr>
        <w:br/>
        <w:t>Warunki zamknięcia aukcji elektronicznej: </w:t>
      </w:r>
      <w:r>
        <w:rPr>
          <w:color w:val="000000"/>
          <w:sz w:val="27"/>
          <w:szCs w:val="27"/>
        </w:rPr>
        <w:br/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IV.2) KRYTERIA OCENY OFERT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IV.2.1) Kryteria oceny ofert: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IV.2.2) Kryteria</w:t>
      </w:r>
      <w:r>
        <w:rPr>
          <w:color w:val="000000"/>
          <w:sz w:val="27"/>
          <w:szCs w:val="27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9"/>
        <w:gridCol w:w="1016"/>
      </w:tblGrid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Znaczenie</w:t>
            </w:r>
          </w:p>
        </w:tc>
      </w:tr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60,00</w:t>
            </w:r>
          </w:p>
        </w:tc>
      </w:tr>
      <w:tr w:rsidR="00E53C91" w:rsidTr="00E53C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C91" w:rsidRDefault="00E53C91">
            <w:r>
              <w:t>40,00</w:t>
            </w:r>
          </w:p>
        </w:tc>
      </w:tr>
    </w:tbl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IV.2.3) Zastosowanie procedury, o której mowa w art. 24aa ust. 1 ustawy Pzp </w:t>
      </w:r>
      <w:r>
        <w:rPr>
          <w:color w:val="000000"/>
          <w:sz w:val="27"/>
          <w:szCs w:val="27"/>
        </w:rPr>
        <w:t>(przetarg nieograniczony) </w:t>
      </w:r>
      <w:r>
        <w:rPr>
          <w:color w:val="000000"/>
          <w:sz w:val="27"/>
          <w:szCs w:val="27"/>
        </w:rPr>
        <w:br/>
        <w:t>Tak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IV.3) Negocjacje z ogłoszeniem, dialog konkurencyjny, partnerstwo innowacyjne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IV.3.1) Informacje na temat negocjacji z ogłoszeniem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Minimalne wymagania, które muszą spełniać wszystkie oferty: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Przewidziane jest zastrzeżenie prawa do udzielenia zamówienia na podstawie ofert wstępnych bez przeprowadzenia negocjacji </w:t>
      </w:r>
      <w:r>
        <w:rPr>
          <w:color w:val="000000"/>
          <w:sz w:val="27"/>
          <w:szCs w:val="27"/>
        </w:rPr>
        <w:br/>
        <w:t>Przewidziany jest podział negocjacji na etapy w celu ograniczenia liczby ofert: </w:t>
      </w:r>
      <w:r>
        <w:rPr>
          <w:color w:val="000000"/>
          <w:sz w:val="27"/>
          <w:szCs w:val="27"/>
        </w:rPr>
        <w:br/>
        <w:t>Należy podać informacje na temat etapów negocjacji (w tym liczbę etapów):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IV.3.2) Informacje na temat dialogu konkurencyjnego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Opis potrzeb i wymagań zamawiającego lub informacja o sposobie uzyskania tego opisu: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Wstępny harmonogram postępowania: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dialogu na etapy w celu ograniczenia liczby rozwiązań: </w:t>
      </w:r>
      <w:r>
        <w:rPr>
          <w:color w:val="000000"/>
          <w:sz w:val="27"/>
          <w:szCs w:val="27"/>
        </w:rPr>
        <w:br/>
        <w:t>Należy podać informacje na temat etapów dialogu: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IV.3.3) Informacje na temat partnerstwa innowacyjnego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Elementy opisu przedmiotu zamówienia definiujące minimalne wymagania, którym muszą odpowiadać wszystkie oferty: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negocjacji na etapy w celu ograniczeniu liczby ofert podlegających negocjacjom poprzez zastosowanie kryteriów oceny ofert wskazanych w specyfikacji istotnych warunków zamówienia: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IV.4) Licytacja elektroniczna </w:t>
      </w:r>
      <w:r>
        <w:rPr>
          <w:color w:val="000000"/>
          <w:sz w:val="27"/>
          <w:szCs w:val="27"/>
        </w:rPr>
        <w:br/>
        <w:t>Adres strony internetowej, na której będzie prowadzona licytacja elektroniczna: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Adres strony internetowej, na której jest dostępny opis przedmiotu zamówienia w licytacji elektronicznej: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Wymagania dotyczące rejestracji i identyfikacji wykonawców w licytacji elektronicznej, w tym wymagania techniczne urządzeń informatycznych: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Sposób postępowania w toku licytacji elektronicznej, w tym określenie minimalnych wysokości postąpień: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Informacje o liczbie etapów licytacji elektronicznej i czasie ich trwania: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Czas trwania: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Wykonawcy, którzy nie złożyli nowych postąpień, zostaną zakwalifikowani do następnego etapu: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Termin składania wniosków o dopuszczenie do udziału w licytacji elektronicznej: </w:t>
      </w:r>
      <w:r>
        <w:rPr>
          <w:color w:val="000000"/>
          <w:sz w:val="27"/>
          <w:szCs w:val="27"/>
        </w:rPr>
        <w:br/>
        <w:t>Data: godzina: </w:t>
      </w:r>
      <w:r>
        <w:rPr>
          <w:color w:val="000000"/>
          <w:sz w:val="27"/>
          <w:szCs w:val="27"/>
        </w:rPr>
        <w:br/>
        <w:t>Termin otwarcia licytacji elektronicznej: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i warunki zamknięcia licytacji elektronicznej: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Istotne dla stron postanowienia, które zostaną wprowadzone do treści zawieranej umowy w sprawie zamówienia publicznego, albo ogólne warunki umowy, albo wzór umowy: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Wymagania dotyczące zabezpieczenia należytego wykonania umowy: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Informacje dodatkowe: 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IV.5) ZMIANA UMOWY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istotne zmiany postanowień zawartej umowy w stosunku do treści oferty, na podstawie której dokonano wyboru wykonawcy:</w:t>
      </w:r>
      <w:r>
        <w:rPr>
          <w:color w:val="000000"/>
          <w:sz w:val="27"/>
          <w:szCs w:val="27"/>
        </w:rPr>
        <w:t> Tak </w:t>
      </w:r>
      <w:r>
        <w:rPr>
          <w:color w:val="000000"/>
          <w:sz w:val="27"/>
          <w:szCs w:val="27"/>
        </w:rPr>
        <w:br/>
        <w:t>Należy wskazać zakres, charakter zmian oraz warunki wprowadzenia zmian: </w:t>
      </w:r>
      <w:r>
        <w:rPr>
          <w:color w:val="000000"/>
          <w:sz w:val="27"/>
          <w:szCs w:val="27"/>
        </w:rPr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wystąpienia którejkolwiek ze zmian przepisów wskazanych w art. 142 ust. 5 ustawy z dnia 29 stycznia 2004 r. Prawo Zamówień Publicznych, jeżeli Umowa została zawarta na okres dłuższy niż 12 miesięcy, tj. zmiany: a) zmiany stawki podatku VAT, w odniesieniu do tej części wynagrodzenia, której zmiana dotyczy, - wysokości minimalnego wynagrodzenia za pracę albo wysokości minimalnej stawki godzinowej ustalonych na podstawie przepisów ustawy z dnia 10 października 2002 r. o minimalnym wynagrodzeniu za pracę, - zasad podlegania ubezpieczeniom społecznym lub ubezpieczeniu zdrowotnemu lub wysokości stawki składki na ubezpieczenia społeczne lub zdrowotne, - zmiany zasad gromadzenia i wysokości wpłat do pracowniczych planów kapitałowych, o których mowa w ustawie z dnia 4 października 2018r. o pracowniczych planach kapitałowych. b) ograniczenia zakresu prac objętych niniejszą Umową w razie stwierdzenia braku konieczności wykonywania części zamówienia, ujętych w dokumentacji i SIWZ; c) zmiany zakresu prac objętych </w:t>
      </w:r>
      <w:r>
        <w:rPr>
          <w:color w:val="000000"/>
          <w:sz w:val="27"/>
          <w:szCs w:val="27"/>
        </w:rPr>
        <w:lastRenderedPageBreak/>
        <w:t xml:space="preserve">niniejszą Umową w wyniku zmian opisanych w pkt. 4);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warunkami pogodowymi uniemożliwiającymi wykonywanie prac zewnętrznych (np. intensywne opady atmosferyczne, powodzie, ekstremalnie wysokie lub niskie temperatury); c) zmiany zakresu prac objętych niniejszą Umową w przypadku zastosowania zmian opisanych w pkt.4); d) następstwem okoliczności leżących po stronie Zamawiającego, takich jak: utrudnienia, zawieszenia robót lub przeszkodami dającymi się przypisać Zamawiającemu; e) koniecznością wprowadzenia zmian do dokumentacji projektowej na etapie wykonawstwa robót z przyczyn niezależnych od obu stron, aktualizacją rozwiązań projektowych z uwagi na postęp technologiczny; f) koniecznością wykonania robót dodatkowych lub określonych w art. 67 ust 1 pkt 6 ustawy Prawo zamówień publicznych o ile zostały wskazane w SIWZ oraz ogłoszeniu wpływających na termin wykonania robót objętych niniejszą Umową podstawową; g) następstwem działania organów administracji lub innych podmiotów, związanych z przekroczeniem obowiązujących terminów wydawania lub odmowy wydania, zezwoleń, uzgodnień; h) następstwem wprowadzania zmian w obowiązujących przepisach prawnych mających wpływ na realizację przedmiotu Umowy; i) trudnościami w nabyciu materiałów i urządzeń wynikającymi z długotrwałego spadku podaży tych towarów lub innych przyczyn niezależnych od obu Stron Umowy. 3) kolejności i terminu wykonania robót określonych w Harmonogramie; 4) materiałów, urządzeń, robót budowlanych oraz rozwiązań technicznych i technologicznych, przy czym zmiana taka może być spowodowana: a) niedostępnością na rynku materiałów lub urządzeń wskazanych w dokumentacji na podstawie której należy wykonać roboty, stanowiącej załącznik do SIWZ, spowodowaną: - zaprzestaniem produkcji; - udowodnionym, niezawinionym przez Wykonawcę dłuższym terminem ich dostawy na plac budowy; - wycofaniem z rynku tych materiałów lub urządzeń; b) dostępnością na rynku materiałów i urządzeń lub technologii realizacji robót pozwalających na: - zaoszczędzenie kosztów lub </w:t>
      </w:r>
      <w:r>
        <w:rPr>
          <w:color w:val="000000"/>
          <w:sz w:val="27"/>
          <w:szCs w:val="27"/>
        </w:rPr>
        <w:lastRenderedPageBreak/>
        <w:t xml:space="preserve">czasu realizacji przedmiotu Umowy; - obniżenie kosztów eksploatacji wykonanego przedmiotu Umowy; - uzyskanie lepszej jakości robót; - poprawę warunków bezpieczeństwa i eksploatacji przyszłego obiektu; c)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d) koniecznością zrealizowania przedmiotu Umowy przy zastosowaniu innych rozwiązań ze względu na zmiany obowiązującego prawa; e) koniecznością usunięcia sprzeczności w dokumentacji; f)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leżących po stronie Zamawiającego.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7. Podstawę obliczenia kosztów zmiany mającej wpływ na wynagrodzenie Wykonawcy stanowić będzie zatwierdzony przez </w:t>
      </w:r>
      <w:r>
        <w:rPr>
          <w:color w:val="000000"/>
          <w:sz w:val="27"/>
          <w:szCs w:val="27"/>
        </w:rPr>
        <w:lastRenderedPageBreak/>
        <w:t xml:space="preserve">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tiret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mowa w ust. 3 pkt 1) lit. a) tiret pierwsze, wartość wynagrodzenia netto nie zmieni się, a wartość wynagrodzenia brutto zostanie wyliczona na podstawie nowych przepisów. 11. Zmiana wysokości wynagrodzenia w przypadku zaistnienia przesłanki, o której mowa w ust. 3 pkt 1) lit. a) tiret drugie lub tiret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a) tiret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>
        <w:rPr>
          <w:color w:val="000000"/>
          <w:sz w:val="27"/>
          <w:szCs w:val="27"/>
        </w:rPr>
        <w:lastRenderedPageBreak/>
        <w:t xml:space="preserve">Wykonawcy będzie odnosić się wyłącznie do części wynagrodzenia Pracowników świadczących Usługi, o których mowa w zdaniu poprzedzającym, odpowiadającej zakresowi, w jakim wykonują oni prace bezpośrednio związane z realizacją przedmiotu Umowy. 13. 6.W przypadku zmiany, o której mowa w ust. 3 pkt 1) lit. a) tiret trzecie,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15. W przypadku zmian, o których mowa w ust. 3 pkt 1) lit. a) tiret drugie lub tiret trzecie,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tiret drugie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tiret trzecie. 16. W przypadku zmiany, o której mowa w ust. 3 pkt 1) lit. a) tiret trzecie, jeżeli z wnioskiem występuje Zamawiający, jest on uprawniony do zobowiązania Wykonawcy do przedstawienia w wyznaczonym terminie, nie krótszym niż 10 dni roboczych, dokumentów, z których będzie </w:t>
      </w:r>
      <w:r>
        <w:rPr>
          <w:color w:val="000000"/>
          <w:sz w:val="27"/>
          <w:szCs w:val="27"/>
        </w:rPr>
        <w:lastRenderedPageBreak/>
        <w:t>wynikać w jakim zakresie zmiana ta ma wpływ na koszty wykonania Umowy, w tym pisemnego zestawienia wynagrodzeń, o którym mowa w ust. 15 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częściowym zatwierdzeniu wniosku, Strona ta może ponownie wystąpić z wnioskiem, o którym mowa w ust. 14. W takim przypadku przepisy ust. 15 - 17 oraz 19 stosuje się odpowiednio. 19. Zawarcie pisemnego aneksu do umowy nastąpi nie później niż w terminie 10 dni roboczych od dnia zatwierdzenia wniosku o dokonanie zmiany wysokości wynagrodzenia należnego Wykonawcy.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IV.6) INFORMACJE ADMINISTRACYJNE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IV.6.1) Sposób udostępniania informacji o charakterze poufnym </w:t>
      </w:r>
      <w:r>
        <w:rPr>
          <w:i/>
          <w:iCs/>
          <w:color w:val="000000"/>
          <w:sz w:val="27"/>
          <w:szCs w:val="27"/>
        </w:rPr>
        <w:t>(jeżeli dotyczy):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Środki służące ochronie informacji o charakterze poufnym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IV.6.2) Termin składania ofert lub wniosków o dopuszczenie do udziału w postępowaniu: </w:t>
      </w:r>
      <w:r>
        <w:rPr>
          <w:color w:val="000000"/>
          <w:sz w:val="27"/>
          <w:szCs w:val="27"/>
        </w:rPr>
        <w:br/>
        <w:t>Data: 2019-04-29, godzina: 10:00, </w:t>
      </w:r>
      <w:r>
        <w:rPr>
          <w:color w:val="000000"/>
          <w:sz w:val="27"/>
          <w:szCs w:val="27"/>
        </w:rPr>
        <w:br/>
        <w:t>Skrócenie terminu składania wniosków, ze względu na pilną potrzebę udzielenia zamówienia (przetarg nieograniczony, przetarg ograniczony, negocjacje z ogłoszeniem): </w:t>
      </w:r>
      <w:r>
        <w:rPr>
          <w:color w:val="000000"/>
          <w:sz w:val="27"/>
          <w:szCs w:val="27"/>
        </w:rPr>
        <w:br/>
        <w:t>Nie </w:t>
      </w:r>
      <w:r>
        <w:rPr>
          <w:color w:val="000000"/>
          <w:sz w:val="27"/>
          <w:szCs w:val="27"/>
        </w:rPr>
        <w:br/>
        <w:t>Wskazać powody: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Język lub języki, w jakich mogą być sporządzane oferty lub wnioski o dopuszczenie do udziału w postępowaniu </w:t>
      </w:r>
      <w:r>
        <w:rPr>
          <w:color w:val="000000"/>
          <w:sz w:val="27"/>
          <w:szCs w:val="27"/>
        </w:rPr>
        <w:br/>
        <w:t>&gt; pl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IV.6.3) Termin związania ofertą: </w:t>
      </w:r>
      <w:r>
        <w:rPr>
          <w:color w:val="000000"/>
          <w:sz w:val="27"/>
          <w:szCs w:val="27"/>
        </w:rPr>
        <w:t>do: okres w dniach: 30 (od ostatecznego terminu składania ofert)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IV.6.4) Przewiduje się unieważnienie postępowania o udzielenie zamówienia, w </w:t>
      </w:r>
      <w:r>
        <w:rPr>
          <w:b/>
          <w:bCs/>
          <w:color w:val="000000"/>
          <w:sz w:val="27"/>
          <w:szCs w:val="27"/>
        </w:rPr>
        <w:lastRenderedPageBreak/>
        <w:t>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rPr>
          <w:color w:val="000000"/>
          <w:sz w:val="27"/>
          <w:szCs w:val="27"/>
        </w:rPr>
        <w:t> Nie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rPr>
          <w:color w:val="000000"/>
          <w:sz w:val="27"/>
          <w:szCs w:val="27"/>
        </w:rPr>
        <w:t> Nie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IV.6.6) Informacje dodatkowe: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 xml:space="preserve">10. 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budowy. • oświadczenie kierownika budowy o podjęciu obowiązków, • kserokopia aktualnych świadectw kwalifikacyjnych osób, które będą wykonywać przedmiot zamówienia- zgodnie z wymogiem określonym w pkt III niniejszej specyfikacji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podziale na dwie części: Część I – Remont i utwardzanie dróg, chodników i parkingu w rejonie budynku ACK Cyfronet na terenie AGH w Krakowie Część II – Remont i utwardzanie parkingu w rejonie budynku ACK Cyfronet na terenie ZZM dzierżawionym przez AGH w Krakowie - w którym zaleca się wycenę co najmniej elementów robót z podaniem ich ilości, cen jednostkowych i wartości wraz z opisem technologii wykonania robót. Kosztorys będzie podstawą do ewentualnego obniżenia wynagrodzenia określonego w ofercie w przypadku rezygnacji przez Zamawiającego z części robót, zmiany wysokości wynagrodzenia w przypadkach określonych w umowie. Ceny jednostkowe określone w kosztorysie obowiązywać będą </w:t>
      </w:r>
      <w:r>
        <w:rPr>
          <w:color w:val="000000"/>
          <w:sz w:val="27"/>
          <w:szCs w:val="27"/>
        </w:rPr>
        <w:lastRenderedPageBreak/>
        <w:t>przez okres ważności umowy. • Szczegółowy harmonogram rzeczowo-finansowy prac oraz dostaw materiałów i urządzeń. Zaleca się, aby dostawa materiałów i urządzeń była odrębnym elementem w harmonogramie. • oświadczenie Wykonawcy o zatrudnieniu na umowę o pracę (w rozumieniu art. 22 § 1 Kodeksu pracy) osób które będą wykonywały czynności dla których w pkt. III niniejszej specyfikacji został określony taki wymóg.</w:t>
      </w:r>
    </w:p>
    <w:p w:rsidR="00E53C91" w:rsidRDefault="00E53C91" w:rsidP="00E53C91">
      <w:pPr>
        <w:spacing w:line="450" w:lineRule="atLeast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ZAŁĄCZNIK I - INFORMACJE DOTYCZĄCE OFERT CZĘŚCIOWYCH</w:t>
      </w: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</w:p>
    <w:p w:rsidR="00E53C91" w:rsidRDefault="00E53C91" w:rsidP="00E53C91">
      <w:pPr>
        <w:spacing w:line="450" w:lineRule="atLeast"/>
        <w:rPr>
          <w:color w:val="000000"/>
          <w:sz w:val="27"/>
          <w:szCs w:val="27"/>
        </w:rPr>
      </w:pPr>
    </w:p>
    <w:p w:rsidR="00E53C91" w:rsidRDefault="00E53C91" w:rsidP="00E53C91">
      <w:pPr>
        <w:spacing w:after="270" w:line="450" w:lineRule="atLeast"/>
        <w:rPr>
          <w:color w:val="000000"/>
          <w:sz w:val="27"/>
          <w:szCs w:val="27"/>
        </w:rPr>
      </w:pPr>
    </w:p>
    <w:p w:rsidR="00E53C91" w:rsidRDefault="00E53C91" w:rsidP="00E53C91">
      <w:r>
        <w:rPr>
          <w:color w:val="000000"/>
          <w:sz w:val="27"/>
          <w:szCs w:val="27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E53C91" w:rsidTr="00E53C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3C91" w:rsidRDefault="00E53C91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.15pt;height:22.6pt" o:ole="">
                  <v:imagedata r:id="rId7" o:title=""/>
                </v:shape>
                <w:control r:id="rId8" w:name="DefaultOcxName" w:shapeid="_x0000_i1027"/>
              </w:object>
            </w:r>
          </w:p>
        </w:tc>
      </w:tr>
    </w:tbl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9E1" w:rsidRDefault="001939E1">
      <w:r>
        <w:separator/>
      </w:r>
    </w:p>
  </w:endnote>
  <w:endnote w:type="continuationSeparator" w:id="0">
    <w:p w:rsidR="001939E1" w:rsidRDefault="0019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C91">
      <w:rPr>
        <w:rStyle w:val="Numerstrony"/>
        <w:rFonts w:ascii="Arial" w:hAnsi="Arial"/>
        <w:noProof/>
        <w:sz w:val="18"/>
        <w:szCs w:val="18"/>
      </w:rPr>
      <w:t>22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C91">
      <w:rPr>
        <w:rStyle w:val="Numerstrony"/>
        <w:rFonts w:ascii="Arial" w:hAnsi="Arial"/>
        <w:noProof/>
        <w:sz w:val="18"/>
        <w:szCs w:val="18"/>
      </w:rPr>
      <w:t>23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B12" w:rsidRDefault="00DD1B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9E1" w:rsidRDefault="001939E1">
      <w:r>
        <w:separator/>
      </w:r>
    </w:p>
  </w:footnote>
  <w:footnote w:type="continuationSeparator" w:id="0">
    <w:p w:rsidR="001939E1" w:rsidRDefault="001939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B12" w:rsidRDefault="00DD1B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B12" w:rsidRDefault="00DD1B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9E1"/>
    <w:rsid w:val="000C4A85"/>
    <w:rsid w:val="001306AD"/>
    <w:rsid w:val="00161679"/>
    <w:rsid w:val="00180468"/>
    <w:rsid w:val="001939E1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D1B12"/>
    <w:rsid w:val="00DF2457"/>
    <w:rsid w:val="00E12A04"/>
    <w:rsid w:val="00E53C91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3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65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5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2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0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45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98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2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1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86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8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0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8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53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72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24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0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21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0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4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5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85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0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0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5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77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0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92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23</Pages>
  <Words>5145</Words>
  <Characters>34526</Characters>
  <Application>Microsoft Office Word</Application>
  <DocSecurity>0</DocSecurity>
  <Lines>287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39592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Patrycja Droździel</dc:creator>
  <cp:keywords/>
  <dc:description/>
  <cp:lastModifiedBy>Patrycja Droździel</cp:lastModifiedBy>
  <cp:revision>3</cp:revision>
  <cp:lastPrinted>1601-01-01T00:00:00Z</cp:lastPrinted>
  <dcterms:created xsi:type="dcterms:W3CDTF">2019-04-12T12:50:00Z</dcterms:created>
  <dcterms:modified xsi:type="dcterms:W3CDTF">2019-04-12T12:51:00Z</dcterms:modified>
</cp:coreProperties>
</file>