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50F" w:rsidRDefault="00D3750F" w:rsidP="00D3750F"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Ogłoszenie nr 537235-N-2019 z dnia 2019-04-12 r. </w:t>
      </w:r>
      <w:r>
        <w:rPr>
          <w:color w:val="000000"/>
          <w:sz w:val="27"/>
          <w:szCs w:val="27"/>
        </w:rPr>
        <w:br/>
      </w:r>
    </w:p>
    <w:p w:rsidR="00D3750F" w:rsidRDefault="00D3750F" w:rsidP="00D3750F">
      <w:pPr>
        <w:spacing w:line="450" w:lineRule="atLeast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Akademia Górniczo - Hutnicza im. Stanisława Staszica: Remont sanitariatów w pawilonie B-5 wraz z budową szachtu kablowego dla WLZ-tów w pawilonie B-5 AGH w Krakowie - KC-zp.272-244/19</w:t>
      </w:r>
      <w:r>
        <w:rPr>
          <w:b/>
          <w:bCs/>
          <w:color w:val="000000"/>
          <w:sz w:val="27"/>
          <w:szCs w:val="27"/>
        </w:rPr>
        <w:br/>
        <w:t>OGŁOSZENIE O ZAMÓWIENIU - Roboty budowlane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Zamieszczanie ogłoszenia:</w:t>
      </w:r>
      <w:r>
        <w:rPr>
          <w:color w:val="000000"/>
          <w:sz w:val="27"/>
          <w:szCs w:val="27"/>
        </w:rPr>
        <w:t> Zamieszczanie obowiązkowe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Ogłoszenie dotyczy:</w:t>
      </w:r>
      <w:r>
        <w:rPr>
          <w:color w:val="000000"/>
          <w:sz w:val="27"/>
          <w:szCs w:val="27"/>
        </w:rPr>
        <w:t> Zamówienia publicznego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Zamówienie dotyczy projektu lub programu współfinansowanego ze środków Unii Europejskiej 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Nazwa projektu lub programu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 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  <w:t>Należy podać minimalny procentowy wskaźnik zatrudnienia osób należących do jednej lub więcej kategorii, o których mowa w art. 22 ust. 2 ustawy Pzp, nie mniejszy niż 30%, osób zatrudnionych przez zakłady pracy chronionej lub wykonawców albo ich jednostki (w %) </w:t>
      </w:r>
      <w:r>
        <w:rPr>
          <w:color w:val="000000"/>
          <w:sz w:val="27"/>
          <w:szCs w:val="27"/>
        </w:rPr>
        <w:br/>
      </w:r>
    </w:p>
    <w:p w:rsidR="00D3750F" w:rsidRDefault="00D3750F" w:rsidP="00D3750F">
      <w:pPr>
        <w:spacing w:line="450" w:lineRule="atLeast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  <w:u w:val="single"/>
        </w:rPr>
        <w:t>SEKCJA I: ZAMAWIAJĄCY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Postępowanie przeprowadza centralny zamawiający 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Postępowanie przeprowadza podmiot, któremu zamawiający powierzył/powierzyli przeprowadzenie postępowania 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lastRenderedPageBreak/>
        <w:t>Informacje na temat podmiotu któremu zamawiający powierzył/powierzyli prowadzenie postępowania: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Postępowanie jest przeprowadzane wspólnie przez zamawiających</w:t>
      </w:r>
      <w:r>
        <w:rPr>
          <w:color w:val="000000"/>
          <w:sz w:val="27"/>
          <w:szCs w:val="27"/>
        </w:rPr>
        <w:t> 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  <w:t>Jeżeli tak, należy wymienić zamawiających, którzy wspólnie przeprowadzają postępowanie oraz podać adresy ich siedzib, krajowe numery identyfikacyjne oraz osoby do kontaktów wraz z danymi do kontaktów: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Postępowanie jest przeprowadzane wspólnie z zamawiającymi z innych państw członkowskich Unii Europejskiej 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W przypadku przeprowadzania postępowania wspólnie z zamawiającymi z innych państw członkowskich Unii Europejskiej – mające zastosowanie krajowe prawo zamówień publicznych: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Informacje dodatkowe:</w:t>
      </w:r>
      <w:r>
        <w:rPr>
          <w:color w:val="000000"/>
          <w:sz w:val="27"/>
          <w:szCs w:val="27"/>
        </w:rPr>
        <w:t> 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I. 1) NAZWA I ADRES: </w:t>
      </w:r>
      <w:r>
        <w:rPr>
          <w:color w:val="000000"/>
          <w:sz w:val="27"/>
          <w:szCs w:val="27"/>
        </w:rPr>
        <w:t>Akademia Górniczo - Hutnicza im. Stanisława Staszica, krajowy numer identyfikacyjny 15770000000000, ul. Al. Mickiewicza  30 , 30-059  Kraków, woj. małopolskie, państwo Polska, tel. (12)6173595, e-mail dzp@agh.edu.pl, faks (12)6173595. </w:t>
      </w:r>
      <w:r>
        <w:rPr>
          <w:color w:val="000000"/>
          <w:sz w:val="27"/>
          <w:szCs w:val="27"/>
        </w:rPr>
        <w:br/>
        <w:t>Adres strony internetowej (URL): http://www.dzp.agh.edu.pl </w:t>
      </w:r>
      <w:r>
        <w:rPr>
          <w:color w:val="000000"/>
          <w:sz w:val="27"/>
          <w:szCs w:val="27"/>
        </w:rPr>
        <w:br/>
        <w:t>Adres profilu nabywcy: </w:t>
      </w:r>
      <w:r>
        <w:rPr>
          <w:color w:val="000000"/>
          <w:sz w:val="27"/>
          <w:szCs w:val="27"/>
        </w:rPr>
        <w:br/>
        <w:t>Adres strony internetowej pod którym można uzyskać dostęp do narzędzi i urządzeń lub formatów plików, które nie są ogólnie dostępne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I. 2) RODZAJ ZAMAWIAJĄCEGO: </w:t>
      </w:r>
      <w:r>
        <w:rPr>
          <w:color w:val="000000"/>
          <w:sz w:val="27"/>
          <w:szCs w:val="27"/>
        </w:rPr>
        <w:t>Inny (proszę określić): </w:t>
      </w:r>
      <w:r>
        <w:rPr>
          <w:color w:val="000000"/>
          <w:sz w:val="27"/>
          <w:szCs w:val="27"/>
        </w:rPr>
        <w:br/>
        <w:t>Uczelnia Publiczna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I.3) WSPÓLNE UDZIELANIE ZAMÓWIENIA </w:t>
      </w:r>
      <w:r>
        <w:rPr>
          <w:b/>
          <w:bCs/>
          <w:i/>
          <w:iCs/>
          <w:color w:val="000000"/>
          <w:sz w:val="27"/>
          <w:szCs w:val="27"/>
        </w:rPr>
        <w:t>(jeżeli dotyczy)</w:t>
      </w:r>
      <w:r>
        <w:rPr>
          <w:b/>
          <w:bCs/>
          <w:color w:val="000000"/>
          <w:sz w:val="27"/>
          <w:szCs w:val="27"/>
        </w:rPr>
        <w:t>: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</w:t>
      </w:r>
      <w:r>
        <w:rPr>
          <w:color w:val="000000"/>
          <w:sz w:val="27"/>
          <w:szCs w:val="27"/>
        </w:rPr>
        <w:lastRenderedPageBreak/>
        <w:t>będzie udzielane przez każdego z zamawiających indywidualnie, czy zamówienie zostanie udzielone w imieniu i na rzecz pozostałych zamawiających): </w:t>
      </w:r>
      <w:r>
        <w:rPr>
          <w:color w:val="000000"/>
          <w:sz w:val="27"/>
          <w:szCs w:val="27"/>
        </w:rPr>
        <w:br/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I.4) KOMUNIKACJA: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Nieograniczony, pełny i bezpośredni dostęp do dokumentów z postępowania można uzyskać pod adresem (URL)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 </w:t>
      </w:r>
      <w:r>
        <w:rPr>
          <w:color w:val="000000"/>
          <w:sz w:val="27"/>
          <w:szCs w:val="27"/>
        </w:rPr>
        <w:br/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Adres strony internetowej, na której zamieszczona będzie specyfikacja istotnych warunków zamówienia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Tak </w:t>
      </w:r>
      <w:r>
        <w:rPr>
          <w:color w:val="000000"/>
          <w:sz w:val="27"/>
          <w:szCs w:val="27"/>
        </w:rPr>
        <w:br/>
        <w:t>http://www.dzp.agh.edu.pl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Dostęp do dokumentów z postępowania jest ograniczony - więcej informacji można uzyskać pod adresem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 </w:t>
      </w:r>
      <w:r>
        <w:rPr>
          <w:color w:val="000000"/>
          <w:sz w:val="27"/>
          <w:szCs w:val="27"/>
        </w:rPr>
        <w:br/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Oferty lub wnioski o dopuszczenie do udziału w postępowaniu należy przesyłać: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Elektronicznie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 </w:t>
      </w:r>
      <w:r>
        <w:rPr>
          <w:color w:val="000000"/>
          <w:sz w:val="27"/>
          <w:szCs w:val="27"/>
        </w:rPr>
        <w:br/>
        <w:t>adres </w:t>
      </w:r>
      <w:r>
        <w:rPr>
          <w:color w:val="000000"/>
          <w:sz w:val="27"/>
          <w:szCs w:val="27"/>
        </w:rPr>
        <w:br/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Dopuszczone jest przesłanie ofert lub wniosków o dopuszczenie do udziału w postępowaniu w inny sposób: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Nie </w:t>
      </w:r>
      <w:r>
        <w:rPr>
          <w:color w:val="000000"/>
          <w:sz w:val="27"/>
          <w:szCs w:val="27"/>
        </w:rPr>
        <w:br/>
        <w:t>Inny sposób: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Wymagane jest przesłanie ofert lub wniosków o dopuszczenie do udziału w postępowaniu w inny sposób: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lastRenderedPageBreak/>
        <w:t>Tak </w:t>
      </w:r>
      <w:r>
        <w:rPr>
          <w:color w:val="000000"/>
          <w:sz w:val="27"/>
          <w:szCs w:val="27"/>
        </w:rPr>
        <w:br/>
        <w:t>Inny sposób: </w:t>
      </w:r>
      <w:r>
        <w:rPr>
          <w:color w:val="000000"/>
          <w:sz w:val="27"/>
          <w:szCs w:val="27"/>
        </w:rPr>
        <w:br/>
        <w:t>Pisemnie za pośrednictwem operatora pocztowego, osobiście, za pośrednictwem posłańca </w:t>
      </w:r>
      <w:r>
        <w:rPr>
          <w:color w:val="000000"/>
          <w:sz w:val="27"/>
          <w:szCs w:val="27"/>
        </w:rPr>
        <w:br/>
        <w:t>Adres: </w:t>
      </w:r>
      <w:r>
        <w:rPr>
          <w:color w:val="000000"/>
          <w:sz w:val="27"/>
          <w:szCs w:val="27"/>
        </w:rPr>
        <w:br/>
        <w:t>Akademia Górniczo-Hutnicza im. Stanisława Staszica w Krakowie, al. Mickiewicza 30, 30-059 Kraków, paw. C-2, pok. 117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Komunikacja elektroniczna wymaga korzystania z narzędzi i urządzeń lub formatów plików, które nie są ogólnie dostępne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 </w:t>
      </w:r>
      <w:r>
        <w:rPr>
          <w:color w:val="000000"/>
          <w:sz w:val="27"/>
          <w:szCs w:val="27"/>
        </w:rPr>
        <w:br/>
        <w:t>Nieograniczony, pełny, bezpośredni i bezpłatny dostęp do tych narzędzi można uzyskać pod adresem: (URL) </w:t>
      </w:r>
      <w:r>
        <w:rPr>
          <w:color w:val="000000"/>
          <w:sz w:val="27"/>
          <w:szCs w:val="27"/>
        </w:rPr>
        <w:br/>
      </w:r>
    </w:p>
    <w:p w:rsidR="00D3750F" w:rsidRDefault="00D3750F" w:rsidP="00D3750F">
      <w:pPr>
        <w:spacing w:line="450" w:lineRule="atLeast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  <w:u w:val="single"/>
        </w:rPr>
        <w:t>SEKCJA II: PRZEDMIOT ZAMÓWIENIA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II.1) Nazwa nadana zamówieniu przez zamawiającego: </w:t>
      </w:r>
      <w:r>
        <w:rPr>
          <w:color w:val="000000"/>
          <w:sz w:val="27"/>
          <w:szCs w:val="27"/>
        </w:rPr>
        <w:t>Remont sanitariatów w pawilonie B-5 wraz z budową szachtu kablowego dla WLZ-tów w pawilonie B-5 AGH w Krakowie - KC-zp.272-244/19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Numer referencyjny: </w:t>
      </w:r>
      <w:r>
        <w:rPr>
          <w:color w:val="000000"/>
          <w:sz w:val="27"/>
          <w:szCs w:val="27"/>
        </w:rPr>
        <w:t>KC-zp.272-244/19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Przed wszczęciem postępowania o udzielenie zamówienia przeprowadzono dialog techniczny </w:t>
      </w:r>
    </w:p>
    <w:p w:rsidR="00D3750F" w:rsidRDefault="00D3750F" w:rsidP="00D3750F">
      <w:pPr>
        <w:spacing w:line="450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II.2) Rodzaj zamówienia: </w:t>
      </w:r>
      <w:r>
        <w:rPr>
          <w:color w:val="000000"/>
          <w:sz w:val="27"/>
          <w:szCs w:val="27"/>
        </w:rPr>
        <w:t>Roboty budowlane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II.3) Informacja o możliwości składania ofert częściowych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Zamówienie podzielone jest na części: 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Oferty lub wnioski o dopuszczenie do udziału w postępowaniu można składać w odniesieniu do: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Zamawiający zastrzega sobie prawo do udzielenia łącznie następujących części lub grup części: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lastRenderedPageBreak/>
        <w:br/>
      </w:r>
      <w:r>
        <w:rPr>
          <w:b/>
          <w:bCs/>
          <w:color w:val="000000"/>
          <w:sz w:val="27"/>
          <w:szCs w:val="27"/>
        </w:rPr>
        <w:t>Maksymalna liczba części zamówienia, na które może zostać udzielone zamówienie jednemu wykonawcy: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II.4) Krótki opis przedmiotu zamówienia </w:t>
      </w:r>
      <w:r>
        <w:rPr>
          <w:i/>
          <w:iCs/>
          <w:color w:val="000000"/>
          <w:sz w:val="27"/>
          <w:szCs w:val="27"/>
        </w:rPr>
        <w:t>(wielkość, zakres, rodzaj i ilość dostaw, usług lub robót budowlanych lub określenie zapotrzebowania i wymagań )</w:t>
      </w:r>
      <w:r>
        <w:rPr>
          <w:b/>
          <w:bCs/>
          <w:color w:val="000000"/>
          <w:sz w:val="27"/>
          <w:szCs w:val="27"/>
        </w:rPr>
        <w:t> a w przypadku partnerstwa innowacyjnego - określenie zapotrzebowania na innowacyjny produkt, usługę lub roboty budowlane: </w:t>
      </w:r>
      <w:r>
        <w:rPr>
          <w:color w:val="000000"/>
          <w:sz w:val="27"/>
          <w:szCs w:val="27"/>
        </w:rPr>
        <w:t xml:space="preserve">Wspólny Słownik Zamówień dla zadania: 45214400-4 Roboty budowlane w zakresie obiektów budowlanych związanych ze szkolnictwem wyższym 45111300-1 Roboty rozbiórkowe 45432111-5 Roboty posadzkarskie 45262500-6 Roboty murarskie 45453000-7 Roboty remontowe i renowacyjne 45430000-0 Pokrywanie podłóg i ścian 45421152-4 Instalowanie ścianek działowych 45421146-9 Instalowanie sufitów podwieszanych 45410000-4 Tynkowanie 45442100-8 Roboty malarskie 45310000-3 Roboty instalacyjne elektryczne 45312100-8 Instalowanie przeciwpożarowych systemów alarmowych 45332400-7 Roboty instalacyjne w zakresie urządzeń sanitarnych 45330000-9 Roboty instalacyjne wodno-kanalizacyjne i sanitarne 45331210-1 Instalowanie wentylacji 45450000-6 Roboty budowlane wykończeniowe, pozostałe Opis przedmiotu zamówienia: Realizacja obejmuje: Część I - Remont sanitariatów polegający m.in. na: demontażu starej i montażu nowej stolarki drzwiowej, rozbiórce i przeróbkach w układzie ścian działowych, wykonaniu nowych okładzin ściennych i posadzkowych, pracach tynkarskich i malarskich, montażu uchwytów dla osób niepełnosprawnych, montażu sufitów podwieszanych, wymianie instalacji wodno-kanalizacyjnej, wymianie armatury sanitarnej z osprzętem, wymianie pionów kanalizacyjnych, wymianie instalacji ciepłej i zimnej wody, wymianie instalacji elektrycznej, wymianie wyciągowych wentylatorów dachowych, wymianie grzejników c.o. wraz z podejściami oraz niezbędnymi pracami towarzyszącymi, wykończeniowymi. Część II - Budowę wewnętrznego szachtu kablowego (etap I) dla przyszłego prowadzenia elektrycznych wewnętrznych linii zasilających na kondygnacjach od parteru do VIII piętra tj. m.in.: demontaż części istniejących ścianek ceglanych i zastąpienie ich obudową zapewniającą REI 120 - ścianami wewnętrznymi wydzielającymi kanał kablowy, montaż drzwi serwisowych wewnętrznych – EI 60, montaż systemu ppoż., </w:t>
      </w:r>
      <w:r>
        <w:rPr>
          <w:color w:val="000000"/>
          <w:sz w:val="27"/>
          <w:szCs w:val="27"/>
        </w:rPr>
        <w:lastRenderedPageBreak/>
        <w:t>prace tynkarskie i malarskie; Wykonawca winien udzielić pełnej gwarancji na roboty objęte zakresem zamówienia na okres nie krótszy niż 36 miesięcy zgodnie z warunkami określonymi w oświadczeniu gwarancyjnym.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II.5) Główny kod CPV: </w:t>
      </w:r>
      <w:r>
        <w:rPr>
          <w:color w:val="000000"/>
          <w:sz w:val="27"/>
          <w:szCs w:val="27"/>
        </w:rPr>
        <w:t>45214400-4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Dodatkowe kody CPV: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II.6) Całkowita wartość zamówienia </w:t>
      </w:r>
      <w:r>
        <w:rPr>
          <w:i/>
          <w:iCs/>
          <w:color w:val="000000"/>
          <w:sz w:val="27"/>
          <w:szCs w:val="27"/>
        </w:rPr>
        <w:t>(jeżeli zamawiający podaje informacje o wartości zamówienia)</w:t>
      </w:r>
      <w:r>
        <w:rPr>
          <w:color w:val="000000"/>
          <w:sz w:val="27"/>
          <w:szCs w:val="27"/>
        </w:rPr>
        <w:t>: </w:t>
      </w:r>
      <w:r>
        <w:rPr>
          <w:color w:val="000000"/>
          <w:sz w:val="27"/>
          <w:szCs w:val="27"/>
        </w:rPr>
        <w:br/>
        <w:t>Wartość bez VAT: </w:t>
      </w:r>
      <w:r>
        <w:rPr>
          <w:color w:val="000000"/>
          <w:sz w:val="27"/>
          <w:szCs w:val="27"/>
        </w:rPr>
        <w:br/>
        <w:t>Waluta: 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i/>
          <w:iCs/>
          <w:color w:val="000000"/>
          <w:sz w:val="27"/>
          <w:szCs w:val="27"/>
        </w:rPr>
        <w:t>(w przypadku umów ramowych lub dynamicznego systemu zakupów – szacunkowa całkowita maksymalna wartość w całym okresie obowiązywania umowy ramowej lub dynamicznego systemu zakupów)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II.7) Czy przewiduje się udzielenie zamówień, o których mowa w art. 67 ust. 1 pkt 6 i 7 lub w art. 134 ust. 6 pkt 3 ustawy Pzp: </w:t>
      </w:r>
      <w:r>
        <w:rPr>
          <w:color w:val="000000"/>
          <w:sz w:val="27"/>
          <w:szCs w:val="27"/>
        </w:rPr>
        <w:t>Nie </w:t>
      </w:r>
      <w:r>
        <w:rPr>
          <w:color w:val="000000"/>
          <w:sz w:val="27"/>
          <w:szCs w:val="27"/>
        </w:rPr>
        <w:br/>
        <w:t>Określenie przedmiotu, wielkości lub zakresu oraz warunków na jakich zostaną udzielone zamówienia, o których mowa w art. 67 ust. 1 pkt 6 lub w art. 134 ust. 6 pkt 3 ustawy Pzp: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II.8) Okres, w którym realizowane będzie zamówienie lub okres, na który została zawarta umowa ramowa lub okres, na który został ustanowiony dynamiczny system zakupów: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miesiącach:   </w:t>
      </w:r>
      <w:r>
        <w:rPr>
          <w:i/>
          <w:iCs/>
          <w:color w:val="000000"/>
          <w:sz w:val="27"/>
          <w:szCs w:val="27"/>
        </w:rPr>
        <w:t> lub </w:t>
      </w:r>
      <w:r>
        <w:rPr>
          <w:b/>
          <w:bCs/>
          <w:color w:val="000000"/>
          <w:sz w:val="27"/>
          <w:szCs w:val="27"/>
        </w:rPr>
        <w:t>dniach: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i/>
          <w:iCs/>
          <w:color w:val="000000"/>
          <w:sz w:val="27"/>
          <w:szCs w:val="27"/>
        </w:rPr>
        <w:t>lub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data rozpoczęcia: </w:t>
      </w:r>
      <w:r>
        <w:rPr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> lub </w:t>
      </w:r>
      <w:r>
        <w:rPr>
          <w:b/>
          <w:bCs/>
          <w:color w:val="000000"/>
          <w:sz w:val="27"/>
          <w:szCs w:val="27"/>
        </w:rPr>
        <w:t>zakończenia: </w:t>
      </w:r>
      <w:r>
        <w:rPr>
          <w:color w:val="000000"/>
          <w:sz w:val="27"/>
          <w:szCs w:val="27"/>
        </w:rPr>
        <w:t>2019-09-13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II.9) Informacje dodatkowe:</w:t>
      </w:r>
    </w:p>
    <w:p w:rsidR="00D3750F" w:rsidRDefault="00D3750F" w:rsidP="00D3750F">
      <w:pPr>
        <w:spacing w:line="450" w:lineRule="atLeast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  <w:u w:val="single"/>
        </w:rPr>
        <w:t>SEKCJA III: INFORMACJE O CHARAKTERZE PRAWNYM, EKONOMICZNYM, FINANSOWYM I TECHNICZNYM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lastRenderedPageBreak/>
        <w:t>III.1) WARUNKI UDZIAŁU W POSTĘPOWANIU 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III.1.1) Kompetencje lub uprawnienia do prowadzenia określonej działalności zawodowej, o ile wynika to z odrębnych przepisów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Określenie warunków: Zamawiający nie opisuje, nie wyznacza szczegółowego warunku w tym zakresie. </w:t>
      </w:r>
      <w:r>
        <w:rPr>
          <w:color w:val="000000"/>
          <w:sz w:val="27"/>
          <w:szCs w:val="27"/>
        </w:rPr>
        <w:br/>
        <w:t>Informacje dodatkowe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III.1.2) Sytuacja finansowa lub ekonomiczna </w:t>
      </w:r>
      <w:r>
        <w:rPr>
          <w:color w:val="000000"/>
          <w:sz w:val="27"/>
          <w:szCs w:val="27"/>
        </w:rPr>
        <w:br/>
        <w:t>Określenie warunków: Zamawiający nie opisuje, nie wyznacza szczegółowego warunku w tym zakresie. </w:t>
      </w:r>
      <w:r>
        <w:rPr>
          <w:color w:val="000000"/>
          <w:sz w:val="27"/>
          <w:szCs w:val="27"/>
        </w:rPr>
        <w:br/>
        <w:t>Informacje dodatkowe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III.1.3) Zdolność techniczna lub zawodowa </w:t>
      </w:r>
      <w:r>
        <w:rPr>
          <w:color w:val="000000"/>
          <w:sz w:val="27"/>
          <w:szCs w:val="27"/>
        </w:rPr>
        <w:br/>
        <w:t xml:space="preserve">Określenie warunków: Zamawiający uzna wyżej wymieniony warunek za spełniony, jeżeli Wykonawca wykaże, że: a) w okresie ostatnich pięciu lat przed dniem upływu składania ofert, a jeżeli okres prowadzenia działalności jest krótszy - w tym okresie wykonał: co najmniej 2 (dwie) realizacje każda na kwotę: min. 400 000,00 zł brutto, każda polegająca na remoncie, budowie lub przebudowie pomieszczeń, w zakres których wchodziły roboty ogólnobudowlane, elektryczne i sanitarne. b) dysponuje lub będzie dysponował osobą która będzie pełnić funkcję kierownika budowy, posiadającą uprawnienia do kierowania robotami budowlanymi w specjalności konstrukcyjno-budowlanej, która w dniu podpisania umowy będzie członkiem właściwej izby samorządu zawodowego, zgodnie z ustawą Prawo budowlane oraz ustawą o samorządach zawodowych architektów, inżynierów budownictwa oraz urbanistów; c) dysponuje lub będzie dysponował osobą która będzie pełnić funkcję kierownika robót sanitarnych, posiadającą uprawnienia do kierowania robotami budowlanymi w specjalności instalacyjnej tzw. sanitarnej, która w dniu podpisania umowy będzie członkiem właściwej izby samorządu zawodowego, zgodnie z ustawą Prawo budowlane oraz ustawą o samorządach zawodowych architektów, inżynierów budownictwa oraz urbanistów; d) dysponuje lub będzie dysponował osobą która będzie pełnić funkcję kierownika robót elektrycznych, posiadającą uprawnienia do kierowania robotami budowlanymi w specjalności instalacyjnej tzw. elektrycznej, która w dniu podpisania umowy będzie członkiem właściwej izby samorządu zawodowego, zgodnie z ustawą Prawo budowlane oraz ustawą o samorządach zawodowych architektów, inżynierów budownictwa oraz urbanistów Osoby wymienione powyżej powinny posiadać </w:t>
      </w:r>
      <w:r>
        <w:rPr>
          <w:color w:val="000000"/>
          <w:sz w:val="27"/>
          <w:szCs w:val="27"/>
        </w:rPr>
        <w:lastRenderedPageBreak/>
        <w:t>odpowiednie uprawnienia budowlane do kierowania robotami budowlanymi, zgodnie z ustawą z dnia 7 lipca 1994 r. Prawo budowlane (tj. Dz. U. z 2017 r., poz. 1332), rozporządzeniem Ministra Infrastruktury i Rozwoju z dnia 11 września 2014 r. w sprawie samodzielnych funkcji technicznych w budownictwie (Dz. U. 2014 r., poz. 1278) oraz ustawą z dnia 9 maja 2014 r. o ułatwieniu dostępu do wykonywania niektórych zawodów regulowanych (Dz. U. z 2014 r., poz. 768), albo odpowiadające im ważne uprawnienia budowlane, które zostały wydane na podstawie wcześniej obowiązujących przepisów. Zamawiający, określając wymogi dla osoby w zakresie posiadanych uprawnień budowlanych, dopuszcza odpowiadające im uprawnienia budowlane wydane obywatelom państw Europejskiego Obszaru Gospodarczego oraz Konfederacji Szwajcarskiej, z zastrzeżeniem art. 12a oraz innych przepisów Prawa Budowlanego oraz ustawy z dnia 22 grudnia 2015 r. o zasadach uznawania kwalifikacji zawodowych nabytych w państwach członkowskich Unii Europejskiej (Dz. U z 2016 r., poz. 65). Dopuszcza się połączenie wyżej wskazanych funkcji pod warunkiem spełnienia przez osobę łączącą te funkcje wszystkich warunków wymaganych dla poszczególnych funkcji. Wykonawca może w celu potwierdzenia spełniania warunków udziału w postępowaniu, o których mowa w pkt V.1.3 SIWZ, w stosownych sytuacjach oraz w odniesieniu do konkretnego zamówienia, lub jego części, polegać na zdolnościach technicznych lub zawodowych lub sytuacji finansowej lub ekonomicznej innych podmiotów, niezależnie od charakteru prawnego łączących go z nim stosunków prawnych. 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 Z zobowiązania lub innych dokumentów potwierdzających udostępnienie zasobów przez inne podmioty musi bezspornie i jednoznacznie wynikać w szczególności: − zakres dostępnych wykonawcy zasobów innego podmiotu; − sposób wykorzystania zasobów innego podmiotu, przez wykonawcę, przy wykonywaniu zamówienia; − zakres i okres udziału innego podmiotu przy wykonywaniu zamówienia publicznego; − czy podmiot, na zdolnościach którego wykonawca polega w odniesieniu do warunków udziału w postępowaniu dotyczących wykształcenia, kwalifikacji zawodowych lub doświadczenia, zrealizuje roboty budowlane, których wskazane zdolności dotyczą. </w:t>
      </w:r>
      <w:r>
        <w:rPr>
          <w:color w:val="000000"/>
          <w:sz w:val="27"/>
          <w:szCs w:val="27"/>
        </w:rPr>
        <w:br/>
        <w:t xml:space="preserve">Zamawiający wymaga od wykonawców wskazania w ofercie lub we wniosku o </w:t>
      </w:r>
      <w:r>
        <w:rPr>
          <w:color w:val="000000"/>
          <w:sz w:val="27"/>
          <w:szCs w:val="27"/>
        </w:rPr>
        <w:lastRenderedPageBreak/>
        <w:t>dopuszczenie do udziału w postępowaniu imion i nazwisk osób wykonujących czynności przy realizacji zamówienia wraz z informacją o kwalifikacjach zawodowych lub doświadczeniu tych osób: Nie </w:t>
      </w:r>
      <w:r>
        <w:rPr>
          <w:color w:val="000000"/>
          <w:sz w:val="27"/>
          <w:szCs w:val="27"/>
        </w:rPr>
        <w:br/>
        <w:t>Informacje dodatkowe: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III.2) PODSTAWY WYKLUCZENIA 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III.2.1) Podstawy wykluczenia określone w art. 24 ust. 1 ustawy Pzp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III.2.2) Zamawiający przewiduje wykluczenie wykonawcy na podstawie art. 24 ust. 5 ustawy Pzp</w:t>
      </w:r>
      <w:r>
        <w:rPr>
          <w:color w:val="000000"/>
          <w:sz w:val="27"/>
          <w:szCs w:val="27"/>
        </w:rPr>
        <w:t> Tak Zamawiający przewiduje następujące fakultatywne podstawy wykluczenia: Tak (podstawa wykluczenia określona w art. 24 ust. 5 pkt 1 ustawy Pzp)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Tak (podstawa wykluczenia określona w art. 24 ust. 5 pkt 8 ustawy Pzp) 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Oświadczenie o niepodleganiu wykluczeniu oraz spełnianiu warunków udziału w postępowaniu </w:t>
      </w:r>
      <w:r>
        <w:rPr>
          <w:color w:val="000000"/>
          <w:sz w:val="27"/>
          <w:szCs w:val="27"/>
        </w:rPr>
        <w:br/>
        <w:t>Tak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Oświadczenie o spełnianiu kryteriów selekcji </w:t>
      </w:r>
      <w:r>
        <w:rPr>
          <w:color w:val="000000"/>
          <w:sz w:val="27"/>
          <w:szCs w:val="27"/>
        </w:rPr>
        <w:br/>
        <w:t>Nie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III.4) WYKAZ OŚWIADCZEŃ LUB DOKUMENTÓW , SKŁADANYCH PRZEZ WYKONAWCĘ W POSTĘPOWANIU NA WEZWANIE ZAMAWIAJACEGO W CELU POTWIERDZENIA OKOLICZNOŚCI, O KTÓRYCH MOWA W ART. 25 UST. 1 PKT 3 USTAWY PZP: 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 xml:space="preserve">III.5) WYKAZ OŚWIADCZEŃ LUB DOKUMENTÓW SKŁADANYCH PRZEZ WYKONAWCĘ W POSTĘPOWANIU NA WEZWANIE ZAMAWIAJACEGO W </w:t>
      </w:r>
      <w:r>
        <w:rPr>
          <w:b/>
          <w:bCs/>
          <w:color w:val="000000"/>
          <w:sz w:val="27"/>
          <w:szCs w:val="27"/>
        </w:rPr>
        <w:lastRenderedPageBreak/>
        <w:t>CELU POTWIERDZENIA OKOLICZNOŚCI, O KTÓRYCH MOWA W ART. 25 UST. 1 PKT 1 USTAWY PZP 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III.5.1) W ZAKRESIE SPEŁNIANIA WARUNKÓW UDZIAŁU W POSTĘPOWANIU: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4.1 Zamawiający przed udzieleniem zamówienia, wezwie wykonawcę, którego oferta została najwyżej oceniona, do złożenia w wyznaczonym, nie krótszym niż 5 dni, terminie, aktualnych na dzień złożenia, następujących oświadczeń lub dokumentów: a) wykaz robót budowlanych wykonanych nie wcześniej niż w okresie ostatnich 5 lat przed upływem terminu składania ofert,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dokumenty; b) wykaz osób, skierowanych przez wykonawcę do realizacji zamówienia publicznego, w szczególności odpowiedzialnych kierowanie robotami budowlanymi, wraz z informacjami na temat ich kwalifikacji zawodowych, uprawnień, niezbędnych do wykonania zamówienia publicznego, a także zakresu wykonywanych przez nie czynności oraz informacją o podstawie do dysponowania tymi osobami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III.5.2) W ZAKRESIE KRYTERIÓW SELEKCJI: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III.6) WYKAZ OŚWIADCZEŃ LUB DOKUMENTÓW SKŁADANYCH PRZEZ WYKONAWCĘ W POSTĘPOWANIU NA WEZWANIE ZAMAWIAJACEGO W CELU POTWIERDZENIA OKOLICZNOŚCI, O KTÓRYCH MOWA W ART. 25 UST. 1 PKT 2 USTAWY PZP 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III.7) INNE DOKUMENTY NIE WYMIENIONE W pkt III.3) - III.6)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1. wypełniony i podpisany Formularz Oferty, zgodnie ze wzorem stanowiącym Załącznik Nr 1 do SIWZ (lub zgodnie z jego treścią). 2. Pełnomocnictwo do reprezentowania wykonawcy (wykonawców występujących wspólnie), o ile ofertę składa pełnomocnik. 3. </w:t>
      </w:r>
      <w:r>
        <w:rPr>
          <w:color w:val="000000"/>
          <w:sz w:val="27"/>
          <w:szCs w:val="27"/>
        </w:rPr>
        <w:lastRenderedPageBreak/>
        <w:t>Upoważnienie-pełnomocnictwo do podpisania oferty winno być dołączone do oferty, o ile nie wynika ono z innych dokumentów dołączonych do oferty lub z dokumentów, które Zamawiający może uzyskać za pomocą bezpłatnych i ogólnodostępnych baz danych. 3.Pełnomocnictwo składane jest w formie oryginału lub kserokopii poświadczonej za zgodność z oryginałem przez notariusza. 4. Zobowiązanie podmiotu trzeciego, o ile Wykonawca polega na zdolności technicznej lub zawodowej innych podmiotów. 5. W terminie 3 dni od dnia zamieszczenia przez Zamawiającego na stronie internetowej informacji z otwarcia ofert, o której mowa w art. 86 ust. 5 ustawy Pzp, Wykonawca jest zobowiązany przekazać Zamawiającemu 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 W przypadku wspólnego ubiegania się o zamówienie przez wykonawców oświadczenie o przynależności lub braku przynależności do tej samej grupy kapitałowej składa każdy z wykonawców.</w:t>
      </w:r>
    </w:p>
    <w:p w:rsidR="00D3750F" w:rsidRDefault="00D3750F" w:rsidP="00D3750F">
      <w:pPr>
        <w:spacing w:line="450" w:lineRule="atLeast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  <w:u w:val="single"/>
        </w:rPr>
        <w:t>SEKCJA IV: PROCEDURA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IV.1) OPIS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IV.1.1) Tryb udzielenia zamówienia: </w:t>
      </w:r>
      <w:r>
        <w:rPr>
          <w:color w:val="000000"/>
          <w:sz w:val="27"/>
          <w:szCs w:val="27"/>
        </w:rPr>
        <w:t>Przetarg nieograniczony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IV.1.2) Zamawiający żąda wniesienia wadium: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Tak </w:t>
      </w:r>
      <w:r>
        <w:rPr>
          <w:color w:val="000000"/>
          <w:sz w:val="27"/>
          <w:szCs w:val="27"/>
        </w:rPr>
        <w:br/>
        <w:t>Informacja na temat wadium </w:t>
      </w:r>
      <w:r>
        <w:rPr>
          <w:color w:val="000000"/>
          <w:sz w:val="27"/>
          <w:szCs w:val="27"/>
        </w:rPr>
        <w:br/>
        <w:t xml:space="preserve">1. Oferta musi być zabezpieczona wadium w wysokości: 30000,00 PLN (słownie: trzydzieści tysięcy złotych 00/100 PLN). 2. Wadium należy wnieść przed upływem terminu składania ofert. 3. Wadium może być wnoszone w jednej lub kilku następujących formach: • Pieniądzu (nie dopuszcza się wpłaty gotówką) przelewem na rachunek bankowy Zamawiającego: nr IBAN: PL 96 1240 4722 1111 0000 4858 2922 nr SWIFT: PKO PP LPW Zamawiający przypomina, że za skutecznie wniesione wadium uznaje się zaksięgowanie kwoty na rachunku bankowym Zamawiającego. • Spółdzielczej Kasy Oszczędnościowo-Kredytowej, z tym, że poręczenie kasy jest zawsze poręczeniem pieniężnym; • gwarancjach bankowych; • gwarancjach ubezpieczeniowych • poręczeniach udzielanych przez podmioty, o których mowa w art. 6b ust. 5 pkt 2 ustawy z dnia 9 listopada 2000 r. o utworzeniu Polskiej Agencji Rozwoju Przedsiębiorczości W przypadku </w:t>
      </w:r>
      <w:r>
        <w:rPr>
          <w:color w:val="000000"/>
          <w:sz w:val="27"/>
          <w:szCs w:val="27"/>
        </w:rPr>
        <w:lastRenderedPageBreak/>
        <w:t>wniesienia wadium w formie gwarancji ma ona zawierać zapis o nieodwołalnym, bezwarunkowym spełnieniu świadczenia przez Gwaranta na rzecz Beneficjenta (AGH).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IV.1.3) Przewiduje się udzielenie zaliczek na poczet wykonania zamówienia: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 </w:t>
      </w:r>
      <w:r>
        <w:rPr>
          <w:color w:val="000000"/>
          <w:sz w:val="27"/>
          <w:szCs w:val="27"/>
        </w:rPr>
        <w:br/>
        <w:t>Należy podać informacje na temat udzielania zaliczek: </w:t>
      </w:r>
      <w:r>
        <w:rPr>
          <w:color w:val="000000"/>
          <w:sz w:val="27"/>
          <w:szCs w:val="27"/>
        </w:rPr>
        <w:br/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IV.1.4) Wymaga się złożenia ofert w postaci katalogów elektronicznych lub dołączenia do ofert katalogów elektronicznych: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 </w:t>
      </w:r>
      <w:r>
        <w:rPr>
          <w:color w:val="000000"/>
          <w:sz w:val="27"/>
          <w:szCs w:val="27"/>
        </w:rPr>
        <w:br/>
        <w:t>Dopuszcza się złożenie ofert w postaci katalogów elektronicznych lub dołączenia do ofert katalogów elektronicznych: </w:t>
      </w:r>
      <w:r>
        <w:rPr>
          <w:color w:val="000000"/>
          <w:sz w:val="27"/>
          <w:szCs w:val="27"/>
        </w:rPr>
        <w:br/>
        <w:t>Nie </w:t>
      </w:r>
      <w:r>
        <w:rPr>
          <w:color w:val="000000"/>
          <w:sz w:val="27"/>
          <w:szCs w:val="27"/>
        </w:rPr>
        <w:br/>
        <w:t>Informacje dodatkowe: </w:t>
      </w:r>
      <w:r>
        <w:rPr>
          <w:color w:val="000000"/>
          <w:sz w:val="27"/>
          <w:szCs w:val="27"/>
        </w:rPr>
        <w:br/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IV.1.5.) Wymaga się złożenia oferty wariantowej: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 </w:t>
      </w:r>
      <w:r>
        <w:rPr>
          <w:color w:val="000000"/>
          <w:sz w:val="27"/>
          <w:szCs w:val="27"/>
        </w:rPr>
        <w:br/>
        <w:t>Dopuszcza się złożenie oferty wariantowej </w:t>
      </w:r>
      <w:r>
        <w:rPr>
          <w:color w:val="000000"/>
          <w:sz w:val="27"/>
          <w:szCs w:val="27"/>
        </w:rPr>
        <w:br/>
        <w:t>Nie </w:t>
      </w:r>
      <w:r>
        <w:rPr>
          <w:color w:val="000000"/>
          <w:sz w:val="27"/>
          <w:szCs w:val="27"/>
        </w:rPr>
        <w:br/>
        <w:t>Złożenie oferty wariantowej dopuszcza się tylko z jednoczesnym złożeniem oferty zasadniczej: </w:t>
      </w:r>
      <w:r>
        <w:rPr>
          <w:color w:val="000000"/>
          <w:sz w:val="27"/>
          <w:szCs w:val="27"/>
        </w:rPr>
        <w:br/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IV.1.6) Przewidywana liczba wykonawców, którzy zostaną zaproszeni do udziału w postępowaniu </w:t>
      </w:r>
      <w:r>
        <w:rPr>
          <w:color w:val="000000"/>
          <w:sz w:val="27"/>
          <w:szCs w:val="27"/>
        </w:rPr>
        <w:br/>
      </w:r>
      <w:r>
        <w:rPr>
          <w:i/>
          <w:iCs/>
          <w:color w:val="000000"/>
          <w:sz w:val="27"/>
          <w:szCs w:val="27"/>
        </w:rPr>
        <w:t>(przetarg ograniczony, negocjacje z ogłoszeniem, dialog konkurencyjny, partnerstwo innowacyjne)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Liczba wykonawców   </w:t>
      </w:r>
      <w:r>
        <w:rPr>
          <w:color w:val="000000"/>
          <w:sz w:val="27"/>
          <w:szCs w:val="27"/>
        </w:rPr>
        <w:br/>
        <w:t>Przewidywana minimalna liczba wykonawców </w:t>
      </w:r>
      <w:r>
        <w:rPr>
          <w:color w:val="000000"/>
          <w:sz w:val="27"/>
          <w:szCs w:val="27"/>
        </w:rPr>
        <w:br/>
        <w:t>Maksymalna liczba wykonawców  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lastRenderedPageBreak/>
        <w:t>Kryteria selekcji wykonawców: </w:t>
      </w:r>
      <w:r>
        <w:rPr>
          <w:color w:val="000000"/>
          <w:sz w:val="27"/>
          <w:szCs w:val="27"/>
        </w:rPr>
        <w:br/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IV.1.7) Informacje na temat umowy ramowej lub dynamicznego systemu zakupów: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Umowa ramowa będzie zawarta: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Czy przewiduje się ograniczenie liczby uczestników umowy ramowej: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Przewidziana maksymalna liczba uczestników umowy ramowej: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Informacje dodatkowe: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Zamówienie obejmuje ustanowienie dynamicznego systemu zakupów: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Adres strony internetowej, na której będą zamieszczone dodatkowe informacje dotyczące dynamicznego systemu zakupów: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Informacje dodatkowe: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W ramach umowy ramowej/dynamicznego systemu zakupów dopuszcza się złożenie ofert w formie katalogów elektronicznych: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Przewiduje się pobranie ze złożonych katalogów elektronicznych informacji potrzebnych do sporządzenia ofert w ramach umowy ramowej/dynamicznego systemu zakupów: </w:t>
      </w:r>
      <w:r>
        <w:rPr>
          <w:color w:val="000000"/>
          <w:sz w:val="27"/>
          <w:szCs w:val="27"/>
        </w:rPr>
        <w:br/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IV.1.8) Aukcja elektroniczna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Przewidziane jest przeprowadzenie aukcji elektronicznej </w:t>
      </w:r>
      <w:r>
        <w:rPr>
          <w:i/>
          <w:iCs/>
          <w:color w:val="000000"/>
          <w:sz w:val="27"/>
          <w:szCs w:val="27"/>
        </w:rPr>
        <w:t>(przetarg nieograniczony, przetarg ograniczony, negocjacje z ogłoszeniem) </w:t>
      </w:r>
      <w:r>
        <w:rPr>
          <w:color w:val="000000"/>
          <w:sz w:val="27"/>
          <w:szCs w:val="27"/>
        </w:rPr>
        <w:t>Nie </w:t>
      </w:r>
      <w:r>
        <w:rPr>
          <w:color w:val="000000"/>
          <w:sz w:val="27"/>
          <w:szCs w:val="27"/>
        </w:rPr>
        <w:br/>
        <w:t>Należy podać adres strony internetowej, na której aukcja będzie prowadzona: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Należy wskazać elementy, których wartości będą przedmiotem aukcji elektronicznej: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lastRenderedPageBreak/>
        <w:t>Przewiduje się ograniczenia co do przedstawionych wartości, wynikające z opisu przedmiotu zamówienia: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Należy podać, które informacje zostaną udostępnione wykonawcom w trakcie aukcji elektronicznej oraz jaki będzie termin ich udostępnienia: </w:t>
      </w:r>
      <w:r>
        <w:rPr>
          <w:color w:val="000000"/>
          <w:sz w:val="27"/>
          <w:szCs w:val="27"/>
        </w:rPr>
        <w:br/>
        <w:t>Informacje dotyczące przebiegu aukcji elektronicznej: </w:t>
      </w:r>
      <w:r>
        <w:rPr>
          <w:color w:val="000000"/>
          <w:sz w:val="27"/>
          <w:szCs w:val="27"/>
        </w:rPr>
        <w:br/>
        <w:t>Jaki jest przewidziany sposób postępowania w toku aukcji elektronicznej i jakie będą warunki, na jakich wykonawcy będą mogli licytować (minimalne wysokości postąpień): </w:t>
      </w:r>
      <w:r>
        <w:rPr>
          <w:color w:val="000000"/>
          <w:sz w:val="27"/>
          <w:szCs w:val="27"/>
        </w:rPr>
        <w:br/>
        <w:t>Informacje dotyczące wykorzystywanego sprzętu elektronicznego, rozwiązań i specyfikacji technicznych w zakresie połączeń: </w:t>
      </w:r>
      <w:r>
        <w:rPr>
          <w:color w:val="000000"/>
          <w:sz w:val="27"/>
          <w:szCs w:val="27"/>
        </w:rPr>
        <w:br/>
        <w:t>Wymagania dotyczące rejestracji i identyfikacji wykonawców w aukcji elektronicznej: </w:t>
      </w:r>
      <w:r>
        <w:rPr>
          <w:color w:val="000000"/>
          <w:sz w:val="27"/>
          <w:szCs w:val="27"/>
        </w:rPr>
        <w:br/>
        <w:t>Informacje o liczbie etapów aukcji elektronicznej i czasie ich trwania: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  <w:t>Czas trwania: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Czy wykonawcy, którzy nie złożyli nowych postąpień, zostaną zakwalifikowani do następnego etapu: </w:t>
      </w:r>
      <w:r>
        <w:rPr>
          <w:color w:val="000000"/>
          <w:sz w:val="27"/>
          <w:szCs w:val="27"/>
        </w:rPr>
        <w:br/>
        <w:t>Warunki zamknięcia aukcji elektronicznej: </w:t>
      </w:r>
      <w:r>
        <w:rPr>
          <w:color w:val="000000"/>
          <w:sz w:val="27"/>
          <w:szCs w:val="27"/>
        </w:rPr>
        <w:br/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IV.2) KRYTERIA OCENY OFERT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IV.2.1) Kryteria oceny ofert: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IV.2.2) Kryteria</w:t>
      </w:r>
      <w:r>
        <w:rPr>
          <w:color w:val="000000"/>
          <w:sz w:val="27"/>
          <w:szCs w:val="27"/>
        </w:rPr>
        <w:t> 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76"/>
        <w:gridCol w:w="1016"/>
      </w:tblGrid>
      <w:tr w:rsidR="00D3750F" w:rsidTr="00D375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750F" w:rsidRDefault="00D3750F">
            <w: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750F" w:rsidRDefault="00D3750F">
            <w:r>
              <w:t>Znaczenie</w:t>
            </w:r>
          </w:p>
        </w:tc>
      </w:tr>
      <w:tr w:rsidR="00D3750F" w:rsidTr="00D375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750F" w:rsidRDefault="00D3750F">
            <w: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750F" w:rsidRDefault="00D3750F">
            <w:r>
              <w:t>60,00</w:t>
            </w:r>
          </w:p>
        </w:tc>
      </w:tr>
      <w:tr w:rsidR="00D3750F" w:rsidTr="00D375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750F" w:rsidRDefault="00D3750F">
            <w:r>
              <w:t>Okres Udzielonej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750F" w:rsidRDefault="00D3750F">
            <w:r>
              <w:t>40,00</w:t>
            </w:r>
          </w:p>
        </w:tc>
      </w:tr>
    </w:tbl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IV.2.3) Zastosowanie procedury, o której mowa w art. 24aa ust. 1 ustawy Pzp </w:t>
      </w:r>
      <w:r>
        <w:rPr>
          <w:color w:val="000000"/>
          <w:sz w:val="27"/>
          <w:szCs w:val="27"/>
        </w:rPr>
        <w:t>(przetarg nieograniczony) </w:t>
      </w:r>
      <w:r>
        <w:rPr>
          <w:color w:val="000000"/>
          <w:sz w:val="27"/>
          <w:szCs w:val="27"/>
        </w:rPr>
        <w:br/>
        <w:t>Nie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IV.3) Negocjacje z ogłoszeniem, dialog konkurencyjny, partnerstwo innowacyjne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IV.3.1) Informacje na temat negocjacji z ogłoszeniem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Minimalne wymagania, które muszą spełniać wszystkie oferty: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lastRenderedPageBreak/>
        <w:br/>
        <w:t>Przewidziane jest zastrzeżenie prawa do udzielenia zamówienia na podstawie ofert wstępnych bez przeprowadzenia negocjacji </w:t>
      </w:r>
      <w:r>
        <w:rPr>
          <w:color w:val="000000"/>
          <w:sz w:val="27"/>
          <w:szCs w:val="27"/>
        </w:rPr>
        <w:br/>
        <w:t>Przewidziany jest podział negocjacji na etapy w celu ograniczenia liczby ofert: </w:t>
      </w:r>
      <w:r>
        <w:rPr>
          <w:color w:val="000000"/>
          <w:sz w:val="27"/>
          <w:szCs w:val="27"/>
        </w:rPr>
        <w:br/>
        <w:t>Należy podać informacje na temat etapów negocjacji (w tym liczbę etapów):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Informacje dodatkowe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IV.3.2) Informacje na temat dialogu konkurencyjnego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Opis potrzeb i wymagań zamawiającego lub informacja o sposobie uzyskania tego opisu: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Informacja o wysokości nagród dla wykonawców, którzy podczas dialogu konkurencyjnego przedstawili rozwiązania stanowiące podstawę do składania ofert, jeżeli zamawiający przewiduje nagrody: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Wstępny harmonogram postępowania: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Podział dialogu na etapy w celu ograniczenia liczby rozwiązań: </w:t>
      </w:r>
      <w:r>
        <w:rPr>
          <w:color w:val="000000"/>
          <w:sz w:val="27"/>
          <w:szCs w:val="27"/>
        </w:rPr>
        <w:br/>
        <w:t>Należy podać informacje na temat etapów dialogu: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Informacje dodatkowe: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IV.3.3) Informacje na temat partnerstwa innowacyjnego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Elementy opisu przedmiotu zamówienia definiujące minimalne wymagania, którym muszą odpowiadać wszystkie oferty: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Podział negocjacji na etapy w celu ograniczeniu liczby ofert podlegających negocjacjom poprzez zastosowanie kryteriów oceny ofert wskazanych w specyfikacji istotnych warunków zamówienia: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lastRenderedPageBreak/>
        <w:t>Informacje dodatkowe: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IV.4) Licytacja elektroniczna </w:t>
      </w:r>
      <w:r>
        <w:rPr>
          <w:color w:val="000000"/>
          <w:sz w:val="27"/>
          <w:szCs w:val="27"/>
        </w:rPr>
        <w:br/>
        <w:t>Adres strony internetowej, na której będzie prowadzona licytacja elektroniczna: 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Adres strony internetowej, na której jest dostępny opis przedmiotu zamówienia w licytacji elektronicznej: 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Wymagania dotyczące rejestracji i identyfikacji wykonawców w licytacji elektronicznej, w tym wymagania techniczne urządzeń informatycznych: 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Sposób postępowania w toku licytacji elektronicznej, w tym określenie minimalnych wysokości postąpień: 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Informacje o liczbie etapów licytacji elektronicznej i czasie ich trwania: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Czas trwania: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Wykonawcy, którzy nie złożyli nowych postąpień, zostaną zakwalifikowani do następnego etapu: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Termin składania wniosków o dopuszczenie do udziału w licytacji elektronicznej: </w:t>
      </w:r>
      <w:r>
        <w:rPr>
          <w:color w:val="000000"/>
          <w:sz w:val="27"/>
          <w:szCs w:val="27"/>
        </w:rPr>
        <w:br/>
        <w:t>Data: godzina: </w:t>
      </w:r>
      <w:r>
        <w:rPr>
          <w:color w:val="000000"/>
          <w:sz w:val="27"/>
          <w:szCs w:val="27"/>
        </w:rPr>
        <w:br/>
        <w:t>Termin otwarcia licytacji elektronicznej: 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Termin i warunki zamknięcia licytacji elektronicznej: 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  <w:t>Istotne dla stron postanowienia, które zostaną wprowadzone do treści zawieranej umowy w sprawie zamówienia publicznego, albo ogólne warunki umowy, albo wzór umowy: 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  <w:t>Wymagania dotyczące zabezpieczenia należytego wykonania umowy: 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  <w:t>Informacje dodatkowe: 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IV.5) ZMIANA UMOWY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Przewiduje się istotne zmiany postanowień zawartej umowy w stosunku do treści oferty, na podstawie której dokonano wyboru wykonawcy:</w:t>
      </w:r>
      <w:r>
        <w:rPr>
          <w:color w:val="000000"/>
          <w:sz w:val="27"/>
          <w:szCs w:val="27"/>
        </w:rPr>
        <w:t> Tak </w:t>
      </w:r>
      <w:r>
        <w:rPr>
          <w:color w:val="000000"/>
          <w:sz w:val="27"/>
          <w:szCs w:val="27"/>
        </w:rPr>
        <w:br/>
        <w:t>Należy wskazać zakres, charakter zmian oraz warunki wprowadzenia zmian: </w:t>
      </w:r>
      <w:r>
        <w:rPr>
          <w:color w:val="000000"/>
          <w:sz w:val="27"/>
          <w:szCs w:val="27"/>
        </w:rPr>
        <w:br/>
        <w:t xml:space="preserve">1. Wszelkie zmiany Umowy wymagają zgody obu Stron i zachowania formy pisemnej pod rygorem nieważności. 2. Zmiany Umowy, o których mowa w ust. 1 muszą być </w:t>
      </w:r>
      <w:r>
        <w:rPr>
          <w:color w:val="000000"/>
          <w:sz w:val="27"/>
          <w:szCs w:val="27"/>
        </w:rPr>
        <w:lastRenderedPageBreak/>
        <w:t xml:space="preserve">dokonywane z zachowaniem przepisu art. 140 ust. 3 ustawy Prawo zamówień publicznych. 3. Dopuszcza się możliwość zmiany ustaleń niniejszej Umowy w stosunku do treści oferty Wykonawcy w następującym zakresie: 1) wysokości wynagrodzenia w przypadku: a) wystąpienia którejkolwiek ze zmian przepisów wskazanych w art. 142 ust. 5 ustawy z dnia 29 stycznia 2004 r. Prawo Zamówień Publicznych, jeżeli Umowa została zawarta na okres dłuższy niż 12 miesięcy, tj. zmiany: - zmiany stawki podatku VAT, w odniesieniu do tej części wynagrodzenia, której zmiana dotyczy, - wysokości minimalnego wynagrodzenia za pracę albo wysokości minimalnej stawki godzinowej ustalonych na podstawie przepisów ustawy z dnia 10 października 2002 r. o minimalnym wynagrodzeniu za pracę, - zasad podlegania ubezpieczeniom społecznym lub ubezpieczeniu zdrowotnemu lub wysokości stawki składki na ubezpieczenia społeczne lub zdrowotne, - zmiany zasad gromadzenia i wysokości wpłat do pracowniczych planów kapitałowych, o których mowa w ustawie z dnia 4 października 2018r. o pracowniczych planach kapitałowych. b) ograniczenia zakresu prac objętych niniejszą Umową w razie stwierdzenia braku konieczności wykonywania części zamówienia, ujętych w dokumentacji i SIWZ; c) zmiany zakresu prac objętych niniejszą Umową w wyniku zmian opisanych w pkt. 4); jeżeli zmiany te będą miały wpływ na koszty wykonania zamówienia przez Wykonawcę. 2) terminu realizacji przedmiotu Umowy, gdy jest ona spowodowana: a) 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strajkiem lub stanem wyjątkowym; b) warunkami pogodowymi uniemożliwiającymi wykonywanie prac zewnętrznych (np. intensywne opady atmosferyczne, powodzie, ekstremalnie wysokie lub niskie temperatury); c) zmiany zakresu prac objętych niniejszą Umową w przypadku zastosowania zmian opisanych w pkt.4); d) następstwem okoliczności leżących po stronie Zamawiającego, takich jak: utrudnienia, zawieszenia robót lub przeszkodami dającymi się przypisać Zamawiającemu; e) koniecznością wprowadzenia zmian do dokumentacji projektowej na etapie wykonawstwa robót z przyczyn niezależnych od obu stron, aktualizacją rozwiązań projektowych z uwagi na postęp technologiczny; f) koniecznością wykonania robót dodatkowych lub określonych w art. 67 ust 1 pkt 6 ustawy Prawo zamówień publicznych o </w:t>
      </w:r>
      <w:r>
        <w:rPr>
          <w:color w:val="000000"/>
          <w:sz w:val="27"/>
          <w:szCs w:val="27"/>
        </w:rPr>
        <w:lastRenderedPageBreak/>
        <w:t xml:space="preserve">ile zostały wskazane w SIWZ oraz ogłoszeniu wpływających na termin wykonania robót objętych niniejszą Umową podstawową; g) następstwem działania organów administracji lub innych podmiotów, związanych z przekroczeniem obowiązujących terminów wydawania lub odmowy wydania, zezwoleń, uzgodnień; h) następstwem wprowadzania zmian w obowiązujących przepisach prawnych mających wpływ na realizację przedmiotu Umowy; i) trudnościami w nabyciu materiałów i urządzeń wynikającymi z długotrwałego spadku podaży tych towarów lub innych przyczyn niezależnych od obu Stron Umowy. 3) kolejności i terminu wykonania robót określonych w Harmonogramie; 4) materiałów, urządzeń, robót budowlanych oraz rozwiązań technicznych i technologicznych, przy czym zmiana taka może być spowodowana: a) niedostępnością na rynku materiałów lub urządzeń wskazanych w dokumentacji na podstawie której należy wykonać roboty, stanowiącej załącznik do SIWZ, spowodowaną: - zaprzestaniem produkcji; - udowodnionym, niezawinionym przez Wykonawcę dłuższym terminem ich dostawy na plac budowy; - wycofaniem z rynku tych materiałów lub urządzeń; b) dostępnością na rynku materiałów i urządzeń lub technologii realizacji robót pozwalających na: - zaoszczędzenie kosztów lub czasu realizacji przedmiotu Umowy; - obniżenie kosztów eksploatacji wykonanego przedmiotu Umowy; - uzyskanie lepszej jakości robót; - poprawę warunków bezpieczeństwa i eksploatacji przyszłego obiektu; c) koniecznością zrealizowania przedmiotu Umowy przy zastosowaniu innych rozwiązań niż wskazane w dokumentacji na podstawie której należy wykonać roboty stanowiącą załącznik do SIWZ, w sytuacji, gdyby zastosowanie przewidzianych rozwiązań groziło niewykonaniem albo wadliwym lub nieterminowym wykonaniem przedmiotu Umowy; d) koniecznością zrealizowania przedmiotu Umowy przy zastosowaniu innych rozwiązań ze względu na zmiany obowiązującego prawa; e) koniecznością usunięcia sprzeczności w dokumentacji; f) zmianami rozwiązań ujętych w dokumentacji na podstawie której należy wykonać roboty stanowiącą załącznik do SIWZ, spowodowanymi koniecznością wprowadzenia modyfikacji dokumentacji podyktowanymi koniecznością racjonalizacji konkretnych rozwiązań zwiększających walory użytkowe obiektu, będącego przedmiotem Umowy, o ile ta modyfikacja nie zmieni parametrów przedsięwzięcia/zadania; 5) osób przewidzianych do realizacji przedmiotu Umowy przez Strony pod warunkiem, że osoby zaproponowane będą posiadały co najmniej takie uprawnienia, które potwierdzają spełnienie warunku w stopniu nie mniejszym niż wymagany w trakcie postępowania o udzielenie zamówienia w zakresie </w:t>
      </w:r>
      <w:r>
        <w:rPr>
          <w:color w:val="000000"/>
          <w:sz w:val="27"/>
          <w:szCs w:val="27"/>
        </w:rPr>
        <w:lastRenderedPageBreak/>
        <w:t xml:space="preserve">osób. 6) zmiana Podwykonawcy, rezygnacja z Podwykonawcy, wprowadzenie nowego Podwykonawcy, powierzenie określonego zakresu Podwykonawcy lub zmiany zakresu części prac powierzonych Podwykonawcy – z zachowaniem trybu postępowania opisanego w §6 niniejszej Umowy. 7) zmiany zakresu Umowy spowodowanej następstwem działania organów administracji lub innych podmiotów, związanych z odmową wydania decyzji, zezwoleń, uzgodnień, będących następstwem okoliczności leżących po stronie Zamawiającego. 8) zmiany przepisów prawa mających wpływ na treść umowy. 4. Dopuszcza się również możliwość zmiany Umowy zgodnie z ustawą Prawo zamówień publicznych. 5. Zmiany przewidziane w Umowie mogą być inicjowane przez Zamawiającego oraz przez Wykonawcę. 6. Warunkiem dokonania zmian, jest złożenie wniosku przez stronę inicjującą zmianę zawierającego: opis propozycji zmian, uzasadnienie zmian, obliczenie kosztów zmian zgodnie z zasadami określonymi w ust. 7, jeżeli zmiana będzie miała wpływ na wynagrodzenie Wykonawcy, opis wpływu zmiany na termin realizacji oraz Harmonogram*. 7. Podstawę obliczenia kosztów zmiany mającej wpływ na wynagrodzenie Wykonawcy stanowić będzie zatwierdzony przez Zamawiającego: dddd 1) protokół nadzoru autorskiego, jeżeli wynika on ze zmiany w dokumentacji na podstawie której należy wykonać roboty stanowiącą załącznik do SIWZ; 2) 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8. W przypadku wystąpienia którejkolwiek z okoliczności wymienionych w ust. 3 pkt. 2) termin zakończenia robót może ulec odpowiedniemu przedłużeniu, nie dłużej jednak niż o okres trwania tych okoliczności. 9. Zmiana wysokości wynagrodzenia należnego Wykonawcy w przypadku zaistnienia przesłanki, o której mowa w ust. 3 pkt 1) lit. a) tiret pierwsze,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 10. W przypadku zmiany, o której </w:t>
      </w:r>
      <w:r>
        <w:rPr>
          <w:color w:val="000000"/>
          <w:sz w:val="27"/>
          <w:szCs w:val="27"/>
        </w:rPr>
        <w:lastRenderedPageBreak/>
        <w:t xml:space="preserve">mowa w ust. 3 pkt 1) lit. a) tiret pierwsze, wartość wynagrodzenia netto nie zmieni się, a wartość wynagrodzenia brutto zostanie wyliczona na podstawie nowych przepisów. 11. Zmiana wysokości wynagrodzenia w przypadku zaistnienia przesłanki, o której mowa w ust. 3 pkt 1) lit. a) tiret drugie lub tiret trzecie, będzie obejmować wyłącznie część wynagrodzenia należnego Wykonawcy,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 12. W przypadku zmiany, o której mowa w ust. 3 pkt 1) lit. a) tiret drugie,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 13. 6.W przypadku zmiany, o której mowa w ust. 3 pkt 1) lit. a) tiret trzecie,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 14. Każda ze Stron Umowy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przedmiotu Umowy uzasadniająca zmianę wysokości wynagrodzenia należnego Wykonawcy. 15. W przypadku zmian, o których mowa w ust. 3 pkt 1) lit. a) tiret drugie lub tiret trzecie, jeżeli z wnioskiem występuje Wykonawca, jest on zobowiązany dołączyć do </w:t>
      </w:r>
      <w:r>
        <w:rPr>
          <w:color w:val="000000"/>
          <w:sz w:val="27"/>
          <w:szCs w:val="27"/>
        </w:rPr>
        <w:lastRenderedPageBreak/>
        <w:t>wniosku dokumenty, z których będzie wynikać, w jakim zakresie zmiany te mają wpływ na koszty wykonania Umowy, w szczególności: 1) 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3 pkt 1) lit. a) tiret drugie lub 2) 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3 pkt 1) lit. a) tiret trzecie. 16. W przypadku zmiany, o której mowa w ust. 3 pkt 1) lit. a) tiret trzecie, jeżeli z wnioskiem występuje Zamawiający, jest on uprawniony do zobowiązania Wykonawcy do przedstawienia w wyznaczonym terminie, nie krótszym niż 10 dni roboczych, dokumentów, z których będzie wynikać w jakim zakresie zmiana ta ma wpływ na koszty wykonania Umowy, w tym pisemnego zestawienia wynagrodzeń, o którym mowa w ust. 15 pkt 2. 17. W terminie 10 dni roboczych od dnia przekazania wniosku, o którym mowa w ust. 14, Strona, która otrzymała wniosek, przekaże drugiej Stronie informację o zakresie, w jakim zatwierdza wniosek oraz wskaże kwotę, o którą wynagrodzenie należne Wykonawcy powinno ulec zmianie, albo informację o niezatwierdzeniu wniosku wraz z uzasadnieniem. 18. W przypadku otrzymania przez Stronę informacji o niezatwierdzeniu wniosku lub częściowym zatwierdzeniu wniosku, Strona ta może ponownie wystąpić z wnioskiem, o którym mowa w ust. 14. W takim przypadku przepisy ust. 15 - 17 oraz 19 stosuje się odpowiednio. 19. Zawarcie pisemnego aneksu do umowy nastąpi nie później niż w terminie 10 dni roboczych od dnia zatwierdzenia wniosku o dokonanie zmiany wysokości wynagrodzenia należnego Wykonawcy.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IV.6) INFORMACJE ADMINISTRACYJNE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IV.6.1) Sposób udostępniania informacji o charakterze poufnym </w:t>
      </w:r>
      <w:r>
        <w:rPr>
          <w:i/>
          <w:iCs/>
          <w:color w:val="000000"/>
          <w:sz w:val="27"/>
          <w:szCs w:val="27"/>
        </w:rPr>
        <w:t>(jeżeli dotyczy):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Środki służące ochronie informacji o charakterze poufnym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lastRenderedPageBreak/>
        <w:br/>
      </w:r>
      <w:r>
        <w:rPr>
          <w:b/>
          <w:bCs/>
          <w:color w:val="000000"/>
          <w:sz w:val="27"/>
          <w:szCs w:val="27"/>
        </w:rPr>
        <w:t>IV.6.2) Termin składania ofert lub wniosków o dopuszczenie do udziału w postępowaniu: </w:t>
      </w:r>
      <w:r>
        <w:rPr>
          <w:color w:val="000000"/>
          <w:sz w:val="27"/>
          <w:szCs w:val="27"/>
        </w:rPr>
        <w:br/>
        <w:t>Data: 2019-04-29, godzina: 09:00, </w:t>
      </w:r>
      <w:r>
        <w:rPr>
          <w:color w:val="000000"/>
          <w:sz w:val="27"/>
          <w:szCs w:val="27"/>
        </w:rPr>
        <w:br/>
        <w:t>Skrócenie terminu składania wniosków, ze względu na pilną potrzebę udzielenia zamówienia (przetarg nieograniczony, przetarg ograniczony, negocjacje z ogłoszeniem):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Wskazać powody: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Język lub języki, w jakich mogą być sporządzane oferty lub wnioski o dopuszczenie do udziału w postępowaniu </w:t>
      </w:r>
      <w:r>
        <w:rPr>
          <w:color w:val="000000"/>
          <w:sz w:val="27"/>
          <w:szCs w:val="27"/>
        </w:rPr>
        <w:br/>
        <w:t>&gt; język polski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IV.6.3) Termin związania ofertą: </w:t>
      </w:r>
      <w:r>
        <w:rPr>
          <w:color w:val="000000"/>
          <w:sz w:val="27"/>
          <w:szCs w:val="27"/>
        </w:rPr>
        <w:t>do: okres w dniach: 30 (od ostatecznego terminu składania ofert)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>
        <w:rPr>
          <w:color w:val="000000"/>
          <w:sz w:val="27"/>
          <w:szCs w:val="27"/>
        </w:rPr>
        <w:t> Nie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>
        <w:rPr>
          <w:color w:val="000000"/>
          <w:sz w:val="27"/>
          <w:szCs w:val="27"/>
        </w:rPr>
        <w:t> Nie 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IV.6.6) Informacje dodatkowe: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 xml:space="preserve">10. Wybrany w drodze postępowania przetargowego Wykonawca winien przed podpisaniem umowy przedłożyć Zamawiającemu: • uprawnienia wymienione w pkt V.1.3) niniejszej specyfikacji oraz aktualny wpis na listę członków właściwej izby samorządu zawodowego dla osób pełniących funkcje kierownika budowy/robót. • oświadczenie kierownika budowy o podjęciu obowiązków, • kserokopia aktualnych świadectw kwalifikacyjnych osób, które będą wykonywać przedmiot zamówienia - zgodnie z wymogiem określonym w pkt III niniejszej specyfikacji • plan bezpieczeństwa i ochrony zdrowia uwzględniający specyfikę obiektu budowlanego i warunki prowadzenia robót </w:t>
      </w:r>
      <w:r>
        <w:rPr>
          <w:color w:val="000000"/>
          <w:sz w:val="27"/>
          <w:szCs w:val="27"/>
        </w:rPr>
        <w:lastRenderedPageBreak/>
        <w:t>budowlanych lub oświadczenia o braku obowiązku jego sporządzenia • oświadczenie osoby odpowiedzialnej za zabezpieczenie i prowadzenie prac pożarowo niebezpiecznych potwierdzające zapoznanie się opracowanymi przez zamawiającego wytycznymi do prowadzenia prac niebezpiecznych pożarowo na AGH oraz ich akceptację. W/w wytyczne wraz ze wzorem oświadczenia są dostępne pod adresem: http://di.adm.agh.edu.pl/public/Wytyczne_dla_projektantow/wytyczne_do_prowadzenia_prac_pozarowo_niebezpiecznych.pdf - • Kosztorys w podziale na dwie części: Część I: Remont sanitariatów; Cześć II: Budowę wewnętrznego szachtu kablowego; • których zaleca się wycenę co najmniej elementów robót z podaniem ich ilości, cen jednostkowych i wartości wraz z opisem technologii wykonania robót. Kosztorys będzie podstawą do ewentualnego obniżenia wynagrodzenia określonego w ofercie w przypadku rezygnacji przez Zamawiającego z części robót, zmiany wysokości wynagrodzenia w przypadkach określonych w umowie. Ceny jednostkowe określone w kosztorysie obowiązywać będą przez okres ważności umowy. • Szczegółowy harmonogram rzeczowo-finansowy prac oraz dostaw materiałów i urządzeń. Zaleca się, aby dostawa materiałów i urządzeń była odrębnym elementem w harmonogramie. • oświadczenie Wykonawcy o zatrudnieniu na umowę o pracę (w rozumieniu art. 22 § 1 Kodeksu pracy) osób które będą wykonywały czynności dla których w pkt. III niniejszej specyfikacji został określony taki wymóg. Wykonawca, którego oferta uznana jest za najkorzystniejszą, przed podpisaniem umowy zobowiązany jest wnieść zabezpieczenie należytego wykonania umowy w wysokości 10 % ceny całkowitej podanej w ofercie</w:t>
      </w:r>
    </w:p>
    <w:p w:rsidR="00D3750F" w:rsidRDefault="00D3750F" w:rsidP="00D3750F">
      <w:pPr>
        <w:spacing w:line="450" w:lineRule="atLeast"/>
        <w:jc w:val="center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  <w:u w:val="single"/>
        </w:rPr>
        <w:t>ZAŁĄCZNIK I - INFORMACJE DOTYCZĄCE OFERT CZĘŚCIOWYCH</w:t>
      </w: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</w:p>
    <w:p w:rsidR="00D3750F" w:rsidRDefault="00D3750F" w:rsidP="00D3750F">
      <w:pPr>
        <w:spacing w:line="450" w:lineRule="atLeast"/>
        <w:rPr>
          <w:color w:val="000000"/>
          <w:sz w:val="27"/>
          <w:szCs w:val="27"/>
        </w:rPr>
      </w:pPr>
    </w:p>
    <w:p w:rsidR="00D3750F" w:rsidRDefault="00D3750F" w:rsidP="00D3750F">
      <w:pPr>
        <w:spacing w:after="270" w:line="450" w:lineRule="atLeast"/>
        <w:rPr>
          <w:color w:val="000000"/>
          <w:sz w:val="27"/>
          <w:szCs w:val="27"/>
        </w:rPr>
      </w:pPr>
    </w:p>
    <w:p w:rsidR="00D3750F" w:rsidRDefault="00D3750F" w:rsidP="00D3750F">
      <w:r>
        <w:rPr>
          <w:color w:val="000000"/>
          <w:sz w:val="27"/>
          <w:szCs w:val="27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</w:tblGrid>
      <w:tr w:rsidR="00D3750F" w:rsidTr="00D375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750F" w:rsidRDefault="00D3750F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66.15pt;height:22.6pt" o:ole="">
                  <v:imagedata r:id="rId7" o:title=""/>
                </v:shape>
                <w:control r:id="rId8" w:name="DefaultOcxName" w:shapeid="_x0000_i1027"/>
              </w:object>
            </w:r>
          </w:p>
        </w:tc>
      </w:tr>
    </w:tbl>
    <w:p w:rsidR="001F2F5B" w:rsidRPr="00912A96" w:rsidRDefault="001F2F5B" w:rsidP="001F2F5B">
      <w:bookmarkStart w:id="0" w:name="_GoBack"/>
      <w:bookmarkEnd w:id="0"/>
    </w:p>
    <w:sectPr w:rsidR="001F2F5B" w:rsidRPr="00912A96" w:rsidSect="001F2F5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746" w:rsidRDefault="00E14746">
      <w:r>
        <w:separator/>
      </w:r>
    </w:p>
  </w:endnote>
  <w:endnote w:type="continuationSeparator" w:id="0">
    <w:p w:rsidR="00E14746" w:rsidRDefault="00E14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750F">
      <w:rPr>
        <w:rStyle w:val="Numerstrony"/>
        <w:rFonts w:ascii="Arial" w:hAnsi="Arial"/>
        <w:noProof/>
        <w:sz w:val="18"/>
        <w:szCs w:val="18"/>
      </w:rPr>
      <w:t>23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750F">
      <w:rPr>
        <w:rStyle w:val="Numerstrony"/>
        <w:rFonts w:ascii="Arial" w:hAnsi="Arial"/>
        <w:noProof/>
        <w:sz w:val="18"/>
        <w:szCs w:val="18"/>
      </w:rPr>
      <w:t>23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E51" w:rsidRDefault="00D85E5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746" w:rsidRDefault="00E14746">
      <w:r>
        <w:separator/>
      </w:r>
    </w:p>
  </w:footnote>
  <w:footnote w:type="continuationSeparator" w:id="0">
    <w:p w:rsidR="00E14746" w:rsidRDefault="00E147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E51" w:rsidRDefault="00D85E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E51" w:rsidRDefault="00D85E5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4746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3750F"/>
    <w:rsid w:val="00D63505"/>
    <w:rsid w:val="00D85E51"/>
    <w:rsid w:val="00DF2457"/>
    <w:rsid w:val="00E12A04"/>
    <w:rsid w:val="00E14746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5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2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46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79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29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782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939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898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181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09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039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05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342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250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991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782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24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40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8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43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32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944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14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1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051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79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24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42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48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20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537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23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03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96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14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2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42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35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702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676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23</Pages>
  <Words>5304</Words>
  <Characters>36121</Characters>
  <Application>Microsoft Office Word</Application>
  <DocSecurity>0</DocSecurity>
  <Lines>301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41343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Patrycja Droździel</dc:creator>
  <cp:keywords/>
  <dc:description/>
  <cp:lastModifiedBy>Patrycja Droździel</cp:lastModifiedBy>
  <cp:revision>3</cp:revision>
  <cp:lastPrinted>1601-01-01T00:00:00Z</cp:lastPrinted>
  <dcterms:created xsi:type="dcterms:W3CDTF">2019-04-12T12:46:00Z</dcterms:created>
  <dcterms:modified xsi:type="dcterms:W3CDTF">2019-04-12T12:47:00Z</dcterms:modified>
</cp:coreProperties>
</file>