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5B" w:rsidRPr="00A77D77" w:rsidRDefault="009B2A5B" w:rsidP="009B2A5B">
      <w:pPr>
        <w:rPr>
          <w:sz w:val="20"/>
          <w:szCs w:val="20"/>
        </w:rPr>
      </w:pPr>
      <w:r w:rsidRPr="00A77D77">
        <w:rPr>
          <w:sz w:val="20"/>
          <w:szCs w:val="20"/>
        </w:rPr>
        <w:t xml:space="preserve">Ogłoszenie nr 530090-N-2019 z dnia 2019-03-27 r.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Akademia Górniczo - Hutnicza im. Stanisława Staszica: wykonanie usług ślusarskich na terenie uczelni AGH w Krakowie - KC-zp.272-194/19</w:t>
      </w:r>
    </w:p>
    <w:p w:rsidR="009B2A5B" w:rsidRPr="00A77D77" w:rsidRDefault="009B2A5B" w:rsidP="009B2A5B">
      <w:pPr>
        <w:rPr>
          <w:sz w:val="20"/>
          <w:szCs w:val="20"/>
        </w:rPr>
      </w:pPr>
      <w:r w:rsidRPr="00A77D77">
        <w:rPr>
          <w:sz w:val="20"/>
          <w:szCs w:val="20"/>
        </w:rPr>
        <w:t>OGŁOSZENIE O ZAMÓWIENIU - Roboty budowlane</w:t>
      </w:r>
    </w:p>
    <w:p w:rsidR="009B2A5B" w:rsidRPr="00A77D77" w:rsidRDefault="009B2A5B" w:rsidP="009B2A5B">
      <w:pPr>
        <w:rPr>
          <w:sz w:val="20"/>
          <w:szCs w:val="20"/>
        </w:rPr>
      </w:pPr>
      <w:r w:rsidRPr="00A77D77">
        <w:rPr>
          <w:sz w:val="20"/>
          <w:szCs w:val="20"/>
        </w:rPr>
        <w:t>Zamieszczanie ogłoszenia: Zamieszczanie obowiązkowe</w:t>
      </w:r>
    </w:p>
    <w:p w:rsidR="009B2A5B" w:rsidRPr="00A77D77" w:rsidRDefault="009B2A5B" w:rsidP="009B2A5B">
      <w:pPr>
        <w:rPr>
          <w:sz w:val="20"/>
          <w:szCs w:val="20"/>
        </w:rPr>
      </w:pPr>
      <w:r w:rsidRPr="00A77D77">
        <w:rPr>
          <w:sz w:val="20"/>
          <w:szCs w:val="20"/>
        </w:rPr>
        <w:t>Ogłoszenie dotyczy: Zamówienia publicznego</w:t>
      </w:r>
    </w:p>
    <w:p w:rsidR="009B2A5B" w:rsidRPr="00A77D77" w:rsidRDefault="009B2A5B" w:rsidP="009B2A5B">
      <w:pPr>
        <w:rPr>
          <w:sz w:val="20"/>
          <w:szCs w:val="20"/>
        </w:rPr>
      </w:pPr>
      <w:r w:rsidRPr="00A77D77">
        <w:rPr>
          <w:sz w:val="20"/>
          <w:szCs w:val="20"/>
        </w:rPr>
        <w:t xml:space="preserve">Zamówienie dotyczy projektu lub programu współfinansowanego ze środków Unii Europejskiej </w:t>
      </w:r>
    </w:p>
    <w:p w:rsidR="009B2A5B" w:rsidRPr="00A77D77" w:rsidRDefault="009B2A5B" w:rsidP="009B2A5B">
      <w:pPr>
        <w:rPr>
          <w:sz w:val="20"/>
          <w:szCs w:val="20"/>
        </w:rPr>
      </w:pPr>
      <w:r w:rsidRPr="00A77D77">
        <w:rPr>
          <w:sz w:val="20"/>
          <w:szCs w:val="20"/>
        </w:rPr>
        <w:t>Nie</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Nazwa projektu lub programu </w:t>
      </w:r>
    </w:p>
    <w:p w:rsidR="009B2A5B" w:rsidRPr="00A77D77" w:rsidRDefault="009B2A5B" w:rsidP="009B2A5B">
      <w:pPr>
        <w:rPr>
          <w:sz w:val="20"/>
          <w:szCs w:val="20"/>
        </w:rPr>
      </w:pPr>
      <w:r w:rsidRPr="00A77D77">
        <w:rPr>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2A5B" w:rsidRPr="00A77D77" w:rsidRDefault="009B2A5B" w:rsidP="009B2A5B">
      <w:pPr>
        <w:rPr>
          <w:sz w:val="20"/>
          <w:szCs w:val="20"/>
        </w:rPr>
      </w:pPr>
      <w:r w:rsidRPr="00A77D77">
        <w:rPr>
          <w:sz w:val="20"/>
          <w:szCs w:val="20"/>
        </w:rPr>
        <w:t>Nie</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B2A5B" w:rsidRPr="00A77D77" w:rsidRDefault="009B2A5B" w:rsidP="009B2A5B">
      <w:pPr>
        <w:rPr>
          <w:sz w:val="20"/>
          <w:szCs w:val="20"/>
        </w:rPr>
      </w:pPr>
      <w:r w:rsidRPr="00A77D77">
        <w:rPr>
          <w:sz w:val="20"/>
          <w:szCs w:val="20"/>
        </w:rPr>
        <w:t>SEKCJA I: ZAMAWIAJĄCY</w:t>
      </w:r>
    </w:p>
    <w:p w:rsidR="009B2A5B" w:rsidRPr="00A77D77" w:rsidRDefault="009B2A5B" w:rsidP="009B2A5B">
      <w:pPr>
        <w:rPr>
          <w:sz w:val="20"/>
          <w:szCs w:val="20"/>
        </w:rPr>
      </w:pPr>
      <w:r w:rsidRPr="00A77D77">
        <w:rPr>
          <w:sz w:val="20"/>
          <w:szCs w:val="20"/>
        </w:rPr>
        <w:t xml:space="preserve">Postępowanie przeprowadza centralny zamawiający </w:t>
      </w:r>
    </w:p>
    <w:p w:rsidR="009B2A5B" w:rsidRPr="00A77D77" w:rsidRDefault="009B2A5B" w:rsidP="009B2A5B">
      <w:pPr>
        <w:rPr>
          <w:sz w:val="20"/>
          <w:szCs w:val="20"/>
        </w:rPr>
      </w:pPr>
      <w:r w:rsidRPr="00A77D77">
        <w:rPr>
          <w:sz w:val="20"/>
          <w:szCs w:val="20"/>
        </w:rPr>
        <w:t>Nie</w:t>
      </w:r>
    </w:p>
    <w:p w:rsidR="009B2A5B" w:rsidRPr="00A77D77" w:rsidRDefault="009B2A5B" w:rsidP="009B2A5B">
      <w:pPr>
        <w:rPr>
          <w:sz w:val="20"/>
          <w:szCs w:val="20"/>
        </w:rPr>
      </w:pPr>
      <w:r w:rsidRPr="00A77D77">
        <w:rPr>
          <w:sz w:val="20"/>
          <w:szCs w:val="20"/>
        </w:rPr>
        <w:t xml:space="preserve">Postępowanie przeprowadza podmiot, któremu zamawiający powierzył/powierzyli przeprowadzenie postępowania </w:t>
      </w:r>
    </w:p>
    <w:p w:rsidR="009B2A5B" w:rsidRPr="00A77D77" w:rsidRDefault="009B2A5B" w:rsidP="009B2A5B">
      <w:pPr>
        <w:rPr>
          <w:sz w:val="20"/>
          <w:szCs w:val="20"/>
        </w:rPr>
      </w:pPr>
      <w:r w:rsidRPr="00A77D77">
        <w:rPr>
          <w:sz w:val="20"/>
          <w:szCs w:val="20"/>
        </w:rPr>
        <w:t>Nie</w:t>
      </w:r>
    </w:p>
    <w:p w:rsidR="009B2A5B" w:rsidRPr="00A77D77" w:rsidRDefault="009B2A5B" w:rsidP="009B2A5B">
      <w:pPr>
        <w:rPr>
          <w:sz w:val="20"/>
          <w:szCs w:val="20"/>
        </w:rPr>
      </w:pPr>
      <w:r w:rsidRPr="00A77D77">
        <w:rPr>
          <w:sz w:val="20"/>
          <w:szCs w:val="20"/>
        </w:rPr>
        <w:t xml:space="preserve">Informacje na temat podmiotu któremu zamawiający powierzył/powierzyli prowadzenie postępowania: </w:t>
      </w:r>
    </w:p>
    <w:p w:rsidR="009B2A5B" w:rsidRPr="00A77D77" w:rsidRDefault="009B2A5B" w:rsidP="009B2A5B">
      <w:pPr>
        <w:rPr>
          <w:sz w:val="20"/>
          <w:szCs w:val="20"/>
        </w:rPr>
      </w:pPr>
      <w:r w:rsidRPr="00A77D77">
        <w:rPr>
          <w:sz w:val="20"/>
          <w:szCs w:val="20"/>
        </w:rPr>
        <w:t xml:space="preserve">Postępowanie jest przeprowadzane wspólnie przez zamawiających </w:t>
      </w:r>
    </w:p>
    <w:p w:rsidR="009B2A5B" w:rsidRPr="00A77D77" w:rsidRDefault="009B2A5B" w:rsidP="009B2A5B">
      <w:pPr>
        <w:rPr>
          <w:sz w:val="20"/>
          <w:szCs w:val="20"/>
        </w:rPr>
      </w:pPr>
      <w:r w:rsidRPr="00A77D77">
        <w:rPr>
          <w:sz w:val="20"/>
          <w:szCs w:val="20"/>
        </w:rPr>
        <w:t>Nie</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Jeżeli tak, należy wymienić zamawiających, którzy wspólnie przeprowadzają postępowanie oraz podać adresy ich siedzib, krajowe numery identyfikacyjne oraz osoby do kontaktów wraz z danymi do kontaktów: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Postępowanie jest przeprowadzane wspólnie z zamawiającymi z innych państw członkowskich Unii Europejskiej </w:t>
      </w:r>
    </w:p>
    <w:p w:rsidR="009B2A5B" w:rsidRPr="00A77D77" w:rsidRDefault="009B2A5B" w:rsidP="009B2A5B">
      <w:pPr>
        <w:rPr>
          <w:sz w:val="20"/>
          <w:szCs w:val="20"/>
        </w:rPr>
      </w:pPr>
      <w:r w:rsidRPr="00A77D77">
        <w:rPr>
          <w:sz w:val="20"/>
          <w:szCs w:val="20"/>
        </w:rPr>
        <w:t>Nie</w:t>
      </w:r>
    </w:p>
    <w:p w:rsidR="009B2A5B" w:rsidRPr="00A77D77" w:rsidRDefault="009B2A5B" w:rsidP="009B2A5B">
      <w:pPr>
        <w:rPr>
          <w:sz w:val="20"/>
          <w:szCs w:val="20"/>
        </w:rPr>
      </w:pPr>
      <w:r w:rsidRPr="00A77D77">
        <w:rPr>
          <w:sz w:val="20"/>
          <w:szCs w:val="20"/>
        </w:rPr>
        <w:t xml:space="preserve">W przypadku przeprowadzania postępowania wspólnie z zamawiającymi z innych państw członkowskich Unii Europejskiej – mające zastosowanie krajowe prawo zamówień publicznych: </w:t>
      </w:r>
    </w:p>
    <w:p w:rsidR="009B2A5B" w:rsidRPr="00A77D77" w:rsidRDefault="009B2A5B" w:rsidP="009B2A5B">
      <w:pPr>
        <w:rPr>
          <w:sz w:val="20"/>
          <w:szCs w:val="20"/>
        </w:rPr>
      </w:pPr>
      <w:r w:rsidRPr="00A77D77">
        <w:rPr>
          <w:sz w:val="20"/>
          <w:szCs w:val="20"/>
        </w:rPr>
        <w:t xml:space="preserve">Informacje dodatkowe: </w:t>
      </w:r>
    </w:p>
    <w:p w:rsidR="009B2A5B" w:rsidRPr="00A77D77" w:rsidRDefault="009B2A5B" w:rsidP="009B2A5B">
      <w:pPr>
        <w:rPr>
          <w:sz w:val="20"/>
          <w:szCs w:val="20"/>
        </w:rPr>
      </w:pPr>
      <w:r w:rsidRPr="00A77D77">
        <w:rPr>
          <w:sz w:val="20"/>
          <w:szCs w:val="20"/>
        </w:rPr>
        <w:t xml:space="preserve">I. 1) NAZWA I ADRES: Akademia Górniczo - Hutnicza im. Stanisława Staszica, krajowy numer identyfikacyjny 15770000000000, ul. Al. Mickiewicza  30 , 30-059  Kraków, woj. małopolskie, państwo Polska, tel. (12)6173595, e-mail dzp@agh.edu.pl, faks (12)6173595. </w:t>
      </w:r>
    </w:p>
    <w:p w:rsidR="009B2A5B" w:rsidRPr="00A77D77" w:rsidRDefault="009B2A5B" w:rsidP="009B2A5B">
      <w:pPr>
        <w:rPr>
          <w:sz w:val="20"/>
          <w:szCs w:val="20"/>
        </w:rPr>
      </w:pPr>
      <w:r w:rsidRPr="00A77D77">
        <w:rPr>
          <w:sz w:val="20"/>
          <w:szCs w:val="20"/>
        </w:rPr>
        <w:t xml:space="preserve">Adres strony internetowej (URL): www.dzp.agh.edu.pl </w:t>
      </w:r>
    </w:p>
    <w:p w:rsidR="009B2A5B" w:rsidRPr="00A77D77" w:rsidRDefault="009B2A5B" w:rsidP="009B2A5B">
      <w:pPr>
        <w:rPr>
          <w:sz w:val="20"/>
          <w:szCs w:val="20"/>
        </w:rPr>
      </w:pPr>
      <w:r w:rsidRPr="00A77D77">
        <w:rPr>
          <w:sz w:val="20"/>
          <w:szCs w:val="20"/>
        </w:rPr>
        <w:t xml:space="preserve">Adres profilu nabywcy: </w:t>
      </w:r>
    </w:p>
    <w:p w:rsidR="009B2A5B" w:rsidRPr="00A77D77" w:rsidRDefault="009B2A5B" w:rsidP="009B2A5B">
      <w:pPr>
        <w:rPr>
          <w:sz w:val="20"/>
          <w:szCs w:val="20"/>
        </w:rPr>
      </w:pPr>
      <w:r w:rsidRPr="00A77D77">
        <w:rPr>
          <w:sz w:val="20"/>
          <w:szCs w:val="20"/>
        </w:rPr>
        <w:t>Adres strony internetowej pod którym można uzyskać dostęp do narzędzi i urządzeń lub formatów plików, które nie są ogólnie dostępne</w:t>
      </w:r>
    </w:p>
    <w:p w:rsidR="009B2A5B" w:rsidRPr="00A77D77" w:rsidRDefault="009B2A5B" w:rsidP="009B2A5B">
      <w:pPr>
        <w:rPr>
          <w:sz w:val="20"/>
          <w:szCs w:val="20"/>
        </w:rPr>
      </w:pPr>
      <w:r w:rsidRPr="00A77D77">
        <w:rPr>
          <w:sz w:val="20"/>
          <w:szCs w:val="20"/>
        </w:rPr>
        <w:t xml:space="preserve">I. 2) RODZAJ ZAMAWIAJĄCEGO: Inny (proszę określić): </w:t>
      </w:r>
    </w:p>
    <w:p w:rsidR="009B2A5B" w:rsidRPr="00A77D77" w:rsidRDefault="009B2A5B" w:rsidP="009B2A5B">
      <w:pPr>
        <w:rPr>
          <w:sz w:val="20"/>
          <w:szCs w:val="20"/>
        </w:rPr>
      </w:pPr>
      <w:r w:rsidRPr="00A77D77">
        <w:rPr>
          <w:sz w:val="20"/>
          <w:szCs w:val="20"/>
        </w:rPr>
        <w:t>uczelnia publiczna</w:t>
      </w:r>
    </w:p>
    <w:p w:rsidR="009B2A5B" w:rsidRPr="00A77D77" w:rsidRDefault="009B2A5B" w:rsidP="009B2A5B">
      <w:pPr>
        <w:rPr>
          <w:sz w:val="20"/>
          <w:szCs w:val="20"/>
        </w:rPr>
      </w:pPr>
      <w:r w:rsidRPr="00A77D77">
        <w:rPr>
          <w:sz w:val="20"/>
          <w:szCs w:val="20"/>
        </w:rPr>
        <w:t>I.3) WSPÓLNE UDZIELANIE ZAMÓWIENIA (jeżeli dotyczy):</w:t>
      </w:r>
    </w:p>
    <w:p w:rsidR="009B2A5B" w:rsidRPr="00A77D77" w:rsidRDefault="009B2A5B" w:rsidP="009B2A5B">
      <w:pPr>
        <w:rPr>
          <w:sz w:val="20"/>
          <w:szCs w:val="20"/>
        </w:rPr>
      </w:pPr>
      <w:r w:rsidRPr="00A77D77">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B2A5B" w:rsidRPr="00A77D77" w:rsidRDefault="009B2A5B" w:rsidP="009B2A5B">
      <w:pPr>
        <w:rPr>
          <w:sz w:val="20"/>
          <w:szCs w:val="20"/>
        </w:rPr>
      </w:pPr>
      <w:r w:rsidRPr="00A77D77">
        <w:rPr>
          <w:sz w:val="20"/>
          <w:szCs w:val="20"/>
        </w:rPr>
        <w:t xml:space="preserve">I.4) KOMUNIKACJA: </w:t>
      </w:r>
    </w:p>
    <w:p w:rsidR="009B2A5B" w:rsidRPr="00A77D77" w:rsidRDefault="009B2A5B" w:rsidP="009B2A5B">
      <w:pPr>
        <w:rPr>
          <w:sz w:val="20"/>
          <w:szCs w:val="20"/>
        </w:rPr>
      </w:pPr>
      <w:r w:rsidRPr="00A77D77">
        <w:rPr>
          <w:sz w:val="20"/>
          <w:szCs w:val="20"/>
        </w:rPr>
        <w:t>Nieograniczony, pełny i bezpośredni dostęp do dokumentów z postępowania można uzyskać pod adresem (URL)</w:t>
      </w:r>
    </w:p>
    <w:p w:rsidR="009B2A5B" w:rsidRPr="00A77D77" w:rsidRDefault="009B2A5B" w:rsidP="009B2A5B">
      <w:pPr>
        <w:rPr>
          <w:sz w:val="20"/>
          <w:szCs w:val="20"/>
        </w:rPr>
      </w:pPr>
      <w:r w:rsidRPr="00A77D77">
        <w:rPr>
          <w:sz w:val="20"/>
          <w:szCs w:val="20"/>
        </w:rPr>
        <w:t xml:space="preserve">Nie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Adres strony internetowej, na której zamieszczona będzie specyfikacja istotnych warunków zamówienia</w:t>
      </w:r>
    </w:p>
    <w:p w:rsidR="009B2A5B" w:rsidRPr="00A77D77" w:rsidRDefault="009B2A5B" w:rsidP="009B2A5B">
      <w:pPr>
        <w:rPr>
          <w:sz w:val="20"/>
          <w:szCs w:val="20"/>
        </w:rPr>
      </w:pPr>
      <w:r w:rsidRPr="00A77D77">
        <w:rPr>
          <w:sz w:val="20"/>
          <w:szCs w:val="20"/>
        </w:rPr>
        <w:t xml:space="preserve">Tak </w:t>
      </w:r>
    </w:p>
    <w:p w:rsidR="009B2A5B" w:rsidRPr="00A77D77" w:rsidRDefault="009B2A5B" w:rsidP="009B2A5B">
      <w:pPr>
        <w:rPr>
          <w:sz w:val="20"/>
          <w:szCs w:val="20"/>
        </w:rPr>
      </w:pPr>
      <w:r w:rsidRPr="00A77D77">
        <w:rPr>
          <w:sz w:val="20"/>
          <w:szCs w:val="20"/>
        </w:rPr>
        <w:t>www.dzp.agh.edu.pl</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Dostęp do dokumentów z postępowania jest ograniczony - więcej informacji można uzyskać pod adresem</w:t>
      </w:r>
    </w:p>
    <w:p w:rsidR="009B2A5B" w:rsidRPr="00A77D77" w:rsidRDefault="009B2A5B" w:rsidP="009B2A5B">
      <w:pPr>
        <w:rPr>
          <w:sz w:val="20"/>
          <w:szCs w:val="20"/>
        </w:rPr>
      </w:pPr>
      <w:r w:rsidRPr="00A77D77">
        <w:rPr>
          <w:sz w:val="20"/>
          <w:szCs w:val="20"/>
        </w:rPr>
        <w:t xml:space="preserve">Nie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Oferty lub wnioski o dopuszczenie do udziału w postępowaniu należy przesyłać: </w:t>
      </w:r>
    </w:p>
    <w:p w:rsidR="009B2A5B" w:rsidRPr="00A77D77" w:rsidRDefault="009B2A5B" w:rsidP="009B2A5B">
      <w:pPr>
        <w:rPr>
          <w:sz w:val="20"/>
          <w:szCs w:val="20"/>
        </w:rPr>
      </w:pPr>
      <w:r w:rsidRPr="00A77D77">
        <w:rPr>
          <w:sz w:val="20"/>
          <w:szCs w:val="20"/>
        </w:rPr>
        <w:t>Elektronicznie</w:t>
      </w:r>
    </w:p>
    <w:p w:rsidR="009B2A5B" w:rsidRPr="00A77D77" w:rsidRDefault="009B2A5B" w:rsidP="009B2A5B">
      <w:pPr>
        <w:rPr>
          <w:sz w:val="20"/>
          <w:szCs w:val="20"/>
        </w:rPr>
      </w:pPr>
      <w:r w:rsidRPr="00A77D77">
        <w:rPr>
          <w:sz w:val="20"/>
          <w:szCs w:val="20"/>
        </w:rPr>
        <w:lastRenderedPageBreak/>
        <w:t xml:space="preserve">Nie </w:t>
      </w:r>
    </w:p>
    <w:p w:rsidR="009B2A5B" w:rsidRPr="00A77D77" w:rsidRDefault="009B2A5B" w:rsidP="009B2A5B">
      <w:pPr>
        <w:rPr>
          <w:sz w:val="20"/>
          <w:szCs w:val="20"/>
        </w:rPr>
      </w:pPr>
      <w:r w:rsidRPr="00A77D77">
        <w:rPr>
          <w:sz w:val="20"/>
          <w:szCs w:val="20"/>
        </w:rPr>
        <w:t xml:space="preserve">adres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Dopuszczone jest przesłanie ofert lub wniosków o dopuszczenie do udziału w postępowaniu w inny sposób: </w:t>
      </w:r>
    </w:p>
    <w:p w:rsidR="009B2A5B" w:rsidRPr="00A77D77" w:rsidRDefault="009B2A5B" w:rsidP="009B2A5B">
      <w:pPr>
        <w:rPr>
          <w:sz w:val="20"/>
          <w:szCs w:val="20"/>
        </w:rPr>
      </w:pPr>
      <w:r w:rsidRPr="00A77D77">
        <w:rPr>
          <w:sz w:val="20"/>
          <w:szCs w:val="20"/>
        </w:rPr>
        <w:t xml:space="preserve">Nie </w:t>
      </w:r>
    </w:p>
    <w:p w:rsidR="009B2A5B" w:rsidRPr="00A77D77" w:rsidRDefault="009B2A5B" w:rsidP="009B2A5B">
      <w:pPr>
        <w:rPr>
          <w:sz w:val="20"/>
          <w:szCs w:val="20"/>
        </w:rPr>
      </w:pPr>
      <w:r w:rsidRPr="00A77D77">
        <w:rPr>
          <w:sz w:val="20"/>
          <w:szCs w:val="20"/>
        </w:rPr>
        <w:t xml:space="preserve">Inny sposób: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Wymagane jest przesłanie ofert lub wniosków o dopuszczenie do udziału w postępowaniu w inny sposób: </w:t>
      </w:r>
    </w:p>
    <w:p w:rsidR="009B2A5B" w:rsidRPr="00A77D77" w:rsidRDefault="009B2A5B" w:rsidP="009B2A5B">
      <w:pPr>
        <w:rPr>
          <w:sz w:val="20"/>
          <w:szCs w:val="20"/>
        </w:rPr>
      </w:pPr>
      <w:r w:rsidRPr="00A77D77">
        <w:rPr>
          <w:sz w:val="20"/>
          <w:szCs w:val="20"/>
        </w:rPr>
        <w:t xml:space="preserve">Tak </w:t>
      </w:r>
    </w:p>
    <w:p w:rsidR="009B2A5B" w:rsidRPr="00A77D77" w:rsidRDefault="009B2A5B" w:rsidP="009B2A5B">
      <w:pPr>
        <w:rPr>
          <w:sz w:val="20"/>
          <w:szCs w:val="20"/>
        </w:rPr>
      </w:pPr>
      <w:r w:rsidRPr="00A77D77">
        <w:rPr>
          <w:sz w:val="20"/>
          <w:szCs w:val="20"/>
        </w:rPr>
        <w:t xml:space="preserve">Inny sposób: </w:t>
      </w:r>
    </w:p>
    <w:p w:rsidR="009B2A5B" w:rsidRPr="00A77D77" w:rsidRDefault="009B2A5B" w:rsidP="009B2A5B">
      <w:pPr>
        <w:rPr>
          <w:sz w:val="20"/>
          <w:szCs w:val="20"/>
        </w:rPr>
      </w:pPr>
      <w:r w:rsidRPr="00A77D77">
        <w:rPr>
          <w:sz w:val="20"/>
          <w:szCs w:val="20"/>
        </w:rPr>
        <w:t xml:space="preserve">za pośrednictwem operatora pocztowego w rozumieniu ustawy z dnia 23 listopada 2012 r. – prawo pocztowe (Dz.U. poz. 1481 2017 r.), osobiście lub za pośrednictwem posłańca </w:t>
      </w:r>
    </w:p>
    <w:p w:rsidR="009B2A5B" w:rsidRPr="00A77D77" w:rsidRDefault="009B2A5B" w:rsidP="009B2A5B">
      <w:pPr>
        <w:rPr>
          <w:sz w:val="20"/>
          <w:szCs w:val="20"/>
        </w:rPr>
      </w:pPr>
      <w:r w:rsidRPr="00A77D77">
        <w:rPr>
          <w:sz w:val="20"/>
          <w:szCs w:val="20"/>
        </w:rPr>
        <w:t xml:space="preserve">Adres: </w:t>
      </w:r>
    </w:p>
    <w:p w:rsidR="009B2A5B" w:rsidRPr="00A77D77" w:rsidRDefault="009B2A5B" w:rsidP="009B2A5B">
      <w:pPr>
        <w:rPr>
          <w:sz w:val="20"/>
          <w:szCs w:val="20"/>
        </w:rPr>
      </w:pPr>
      <w:r w:rsidRPr="00A77D77">
        <w:rPr>
          <w:sz w:val="20"/>
          <w:szCs w:val="20"/>
        </w:rPr>
        <w:t>Akademia Górniczo - Hutnicza im. Stanisława Staszica w Krakowie, al. Mickiewicza 30, 30-059 Kraków, Dział Zamówień Publicznych paw. C2 pok. 117</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Komunikacja elektroniczna wymaga korzystania z narzędzi i urządzeń lub formatów plików, które nie są ogólnie dostępne</w:t>
      </w:r>
    </w:p>
    <w:p w:rsidR="009B2A5B" w:rsidRPr="00A77D77" w:rsidRDefault="009B2A5B" w:rsidP="009B2A5B">
      <w:pPr>
        <w:rPr>
          <w:sz w:val="20"/>
          <w:szCs w:val="20"/>
        </w:rPr>
      </w:pPr>
      <w:r w:rsidRPr="00A77D77">
        <w:rPr>
          <w:sz w:val="20"/>
          <w:szCs w:val="20"/>
        </w:rPr>
        <w:t xml:space="preserve">Nie </w:t>
      </w:r>
    </w:p>
    <w:p w:rsidR="009B2A5B" w:rsidRPr="00A77D77" w:rsidRDefault="009B2A5B" w:rsidP="009B2A5B">
      <w:pPr>
        <w:rPr>
          <w:sz w:val="20"/>
          <w:szCs w:val="20"/>
        </w:rPr>
      </w:pPr>
      <w:r w:rsidRPr="00A77D77">
        <w:rPr>
          <w:sz w:val="20"/>
          <w:szCs w:val="20"/>
        </w:rPr>
        <w:t xml:space="preserve">Nieograniczony, pełny, bezpośredni i bezpłatny dostęp do tych narzędzi można uzyskać pod adresem: (URL) </w:t>
      </w:r>
    </w:p>
    <w:p w:rsidR="009B2A5B" w:rsidRPr="00A77D77" w:rsidRDefault="009B2A5B" w:rsidP="009B2A5B">
      <w:pPr>
        <w:rPr>
          <w:sz w:val="20"/>
          <w:szCs w:val="20"/>
        </w:rPr>
      </w:pPr>
      <w:r w:rsidRPr="00A77D77">
        <w:rPr>
          <w:sz w:val="20"/>
          <w:szCs w:val="20"/>
        </w:rPr>
        <w:t>SEKCJA II: PRZEDMIOT ZAMÓWIENIA</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II.1) Nazwa nadana zamówieniu przez zamawiającego: wykonanie usług ślusarskich na terenie uczelni AGH w Krakowie - KC-zp.272-194/19 </w:t>
      </w:r>
    </w:p>
    <w:p w:rsidR="009B2A5B" w:rsidRPr="00A77D77" w:rsidRDefault="009B2A5B" w:rsidP="009B2A5B">
      <w:pPr>
        <w:rPr>
          <w:sz w:val="20"/>
          <w:szCs w:val="20"/>
        </w:rPr>
      </w:pPr>
      <w:r w:rsidRPr="00A77D77">
        <w:rPr>
          <w:sz w:val="20"/>
          <w:szCs w:val="20"/>
        </w:rPr>
        <w:t xml:space="preserve">Numer referencyjny: KC-zp.272-194/19 </w:t>
      </w:r>
    </w:p>
    <w:p w:rsidR="009B2A5B" w:rsidRPr="00A77D77" w:rsidRDefault="009B2A5B" w:rsidP="009B2A5B">
      <w:pPr>
        <w:rPr>
          <w:sz w:val="20"/>
          <w:szCs w:val="20"/>
        </w:rPr>
      </w:pPr>
      <w:r w:rsidRPr="00A77D77">
        <w:rPr>
          <w:sz w:val="20"/>
          <w:szCs w:val="20"/>
        </w:rPr>
        <w:t xml:space="preserve">Przed wszczęciem postępowania o udzielenie zamówienia przeprowadzono dialog techniczny </w:t>
      </w:r>
    </w:p>
    <w:p w:rsidR="009B2A5B" w:rsidRPr="00A77D77" w:rsidRDefault="009B2A5B" w:rsidP="009B2A5B">
      <w:pPr>
        <w:rPr>
          <w:sz w:val="20"/>
          <w:szCs w:val="20"/>
        </w:rPr>
      </w:pPr>
      <w:r w:rsidRPr="00A77D77">
        <w:rPr>
          <w:sz w:val="20"/>
          <w:szCs w:val="20"/>
        </w:rPr>
        <w:t>Nie</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II.2) Rodzaj zamówienia: Roboty budowlane </w:t>
      </w:r>
    </w:p>
    <w:p w:rsidR="009B2A5B" w:rsidRPr="00A77D77" w:rsidRDefault="009B2A5B" w:rsidP="009B2A5B">
      <w:pPr>
        <w:rPr>
          <w:sz w:val="20"/>
          <w:szCs w:val="20"/>
        </w:rPr>
      </w:pPr>
      <w:r w:rsidRPr="00A77D77">
        <w:rPr>
          <w:sz w:val="20"/>
          <w:szCs w:val="20"/>
        </w:rPr>
        <w:t xml:space="preserve">II.3) Informacja o możliwości składania ofert częściowych </w:t>
      </w:r>
    </w:p>
    <w:p w:rsidR="009B2A5B" w:rsidRPr="00A77D77" w:rsidRDefault="009B2A5B" w:rsidP="009B2A5B">
      <w:pPr>
        <w:rPr>
          <w:sz w:val="20"/>
          <w:szCs w:val="20"/>
        </w:rPr>
      </w:pPr>
      <w:r w:rsidRPr="00A77D77">
        <w:rPr>
          <w:sz w:val="20"/>
          <w:szCs w:val="20"/>
        </w:rPr>
        <w:t xml:space="preserve">Zamówienie podzielone jest na części: </w:t>
      </w:r>
    </w:p>
    <w:p w:rsidR="009B2A5B" w:rsidRPr="00A77D77" w:rsidRDefault="009B2A5B" w:rsidP="009B2A5B">
      <w:pPr>
        <w:rPr>
          <w:sz w:val="20"/>
          <w:szCs w:val="20"/>
        </w:rPr>
      </w:pPr>
      <w:r w:rsidRPr="00A77D77">
        <w:rPr>
          <w:sz w:val="20"/>
          <w:szCs w:val="20"/>
        </w:rPr>
        <w:t xml:space="preserve">Nie </w:t>
      </w:r>
    </w:p>
    <w:p w:rsidR="009B2A5B" w:rsidRPr="00A77D77" w:rsidRDefault="009B2A5B" w:rsidP="009B2A5B">
      <w:pPr>
        <w:rPr>
          <w:sz w:val="20"/>
          <w:szCs w:val="20"/>
        </w:rPr>
      </w:pPr>
      <w:r w:rsidRPr="00A77D77">
        <w:rPr>
          <w:sz w:val="20"/>
          <w:szCs w:val="20"/>
        </w:rPr>
        <w:t xml:space="preserve">Oferty lub wnioski o dopuszczenie do udziału w postępowaniu można składać w odniesieniu do: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Zamawiający zastrzega sobie prawo do udzielenia łącznie następujących części lub grup części: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Maksymalna liczba części zamówienia, na które może zostać udzielone zamówienie jednemu wykonawcy: </w:t>
      </w:r>
    </w:p>
    <w:p w:rsidR="009B2A5B" w:rsidRPr="00A77D77" w:rsidRDefault="009B2A5B" w:rsidP="009B2A5B">
      <w:pPr>
        <w:rPr>
          <w:sz w:val="20"/>
          <w:szCs w:val="20"/>
        </w:rPr>
      </w:pPr>
    </w:p>
    <w:p w:rsidR="009B2A5B" w:rsidRPr="00A77D77" w:rsidRDefault="009B2A5B" w:rsidP="009B2A5B">
      <w:pPr>
        <w:rPr>
          <w:sz w:val="20"/>
          <w:szCs w:val="20"/>
        </w:rPr>
      </w:pP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Zamówienie obejmuje realizację następujących usług cząstkowych, świadczonych sukcesywnie w ramach zaistniałych potrzeb: 1.</w:t>
      </w:r>
      <w:r w:rsidRPr="00A77D77">
        <w:rPr>
          <w:sz w:val="20"/>
          <w:szCs w:val="20"/>
        </w:rPr>
        <w:tab/>
        <w:t>Dostarczać i zamontować na nowym miejscu: •</w:t>
      </w:r>
      <w:r w:rsidRPr="00A77D77">
        <w:rPr>
          <w:sz w:val="20"/>
          <w:szCs w:val="20"/>
        </w:rPr>
        <w:tab/>
        <w:t>okucia, drzwiowe zamki wpuszczalne zwykłe dormas 60mm, rozstaw 72mm - np. „JANIA – JANIA 72/60” •</w:t>
      </w:r>
      <w:r w:rsidRPr="00A77D77">
        <w:rPr>
          <w:sz w:val="20"/>
          <w:szCs w:val="20"/>
        </w:rPr>
        <w:tab/>
        <w:t>okucia, drzwiowe zamki wpuszczalne wielozastawkowe klasy C – np. "GERDA – GERDA ZX", •</w:t>
      </w:r>
      <w:r w:rsidRPr="00A77D77">
        <w:rPr>
          <w:sz w:val="20"/>
          <w:szCs w:val="20"/>
        </w:rPr>
        <w:tab/>
        <w:t>okucia drzwiowe zamków antywłamaniowych nawierzchniowych, uniwersalnych, wielozastawkowych klasy C – np. "GERDA – GERDA ZX 1000", •</w:t>
      </w:r>
      <w:r w:rsidRPr="00A77D77">
        <w:rPr>
          <w:sz w:val="20"/>
          <w:szCs w:val="20"/>
        </w:rPr>
        <w:tab/>
        <w:t>okucia, drzwiowe zamki przykręcane uniwersalne dormas 60mm - np. „KOWAL – MINOS 60”, •</w:t>
      </w:r>
      <w:r w:rsidRPr="00A77D77">
        <w:rPr>
          <w:sz w:val="20"/>
          <w:szCs w:val="20"/>
        </w:rPr>
        <w:tab/>
        <w:t>okucia zamków wpuszczanych bębenkowych uniwersalnych dormas 50 rozstaw 90 – np. „LOB”, •</w:t>
      </w:r>
      <w:r w:rsidRPr="00A77D77">
        <w:rPr>
          <w:sz w:val="20"/>
          <w:szCs w:val="20"/>
        </w:rPr>
        <w:tab/>
        <w:t>okucia drzwiowe zamków wierzchnich bębenkowych dormas 60 – np. „LOB – TB61” •</w:t>
      </w:r>
      <w:r w:rsidRPr="00A77D77">
        <w:rPr>
          <w:sz w:val="20"/>
          <w:szCs w:val="20"/>
        </w:rPr>
        <w:tab/>
        <w:t>zamki meblowe uniwersalne do drzwi i szuflad, otwór na wkładkę: 22mm; odległość wkładki od czoła zamka: 22,5mm; korpus, zaczep, zasuwki z blachy stalowej bębenek mosiężny wykończenie niklowane – np. „LOB – ZMB” •</w:t>
      </w:r>
      <w:r w:rsidRPr="00A77D77">
        <w:rPr>
          <w:sz w:val="20"/>
          <w:szCs w:val="20"/>
        </w:rPr>
        <w:tab/>
        <w:t>zamki zamków wierzchnich meblowych bębenkowych (Obudowa zamka i cylinder wykonane ze stopu cynku, Średnice cylindra: 19 mm, Długości cylindra: 22 mm) – np. „SISO CL-X-850” •</w:t>
      </w:r>
      <w:r w:rsidRPr="00A77D77">
        <w:rPr>
          <w:sz w:val="20"/>
          <w:szCs w:val="20"/>
        </w:rPr>
        <w:tab/>
        <w:t>zamki meblowe bębenkowe krzywkowe, bębenek o średnicy 19 mm, długość bębenka 20 mm - 1 szt – np. „EURO LOCKS - 0801” •</w:t>
      </w:r>
      <w:r w:rsidRPr="00A77D77">
        <w:rPr>
          <w:sz w:val="20"/>
          <w:szCs w:val="20"/>
        </w:rPr>
        <w:tab/>
        <w:t>samozamykacze olejowe: regulowana z przodu prędkość zamykania , regulowana z przodu końcowa faza zamykania (dobicie), łatwa zmiana siły zamykania w zakresie 2/4/5 (według normy PN EN1154 lub równoważnej) poprzez odsunięcie/zbliżenie samozamykacza przy montażu, posiada mechaniczne tłumienie otwierania drzwi od kąta ok. 80° (funkcja "antywiatrowa"), do drzwi rozwiernych, wewnętrznych/zewnętrznych, prawych lub lewych o szerokości skrzydła do 1250 mm.- np. „GEZE TS-2000” •</w:t>
      </w:r>
      <w:r w:rsidRPr="00A77D77">
        <w:rPr>
          <w:sz w:val="20"/>
          <w:szCs w:val="20"/>
        </w:rPr>
        <w:tab/>
        <w:t>zamek bramowy wpuszczany dormas 63,5 rozstaw 90mm, na wkładkę z dźwignią – np. „METALPLAST” •</w:t>
      </w:r>
      <w:r w:rsidRPr="00A77D77">
        <w:rPr>
          <w:sz w:val="20"/>
          <w:szCs w:val="20"/>
        </w:rPr>
        <w:tab/>
        <w:t>klamka do zamka bramowego wraz z szyldami na wkład, rozstaw 90mm – np. „METALPLAST K-99” •</w:t>
      </w:r>
      <w:r w:rsidRPr="00A77D77">
        <w:rPr>
          <w:sz w:val="20"/>
          <w:szCs w:val="20"/>
        </w:rPr>
        <w:tab/>
        <w:t>zamek wierzchni zatrzaskowy bębenkowy dormas 50 – np. „LOB TZ-51”. 2.</w:t>
      </w:r>
      <w:r w:rsidRPr="00A77D77">
        <w:rPr>
          <w:sz w:val="20"/>
          <w:szCs w:val="20"/>
        </w:rPr>
        <w:tab/>
        <w:t>Wykonać szklenie okien: •</w:t>
      </w:r>
      <w:r w:rsidRPr="00A77D77">
        <w:rPr>
          <w:sz w:val="20"/>
          <w:szCs w:val="20"/>
        </w:rPr>
        <w:tab/>
        <w:t>szklenie ram okiennych lub drzwiowych metalowych zdejmowanych, na listwy z podkitowaniem, szkło płaskie ciągnione (bezbarwne lub matowe), grubości 2-3 mm, 3.</w:t>
      </w:r>
      <w:r w:rsidRPr="00A77D77">
        <w:rPr>
          <w:sz w:val="20"/>
          <w:szCs w:val="20"/>
        </w:rPr>
        <w:tab/>
        <w:t>Inne drobne naprawy i usługi wynikłe w trakcie eksploatacji obiektów Uczelni i konieczne do realizacji 4.</w:t>
      </w:r>
      <w:r w:rsidRPr="00A77D77">
        <w:rPr>
          <w:sz w:val="20"/>
          <w:szCs w:val="20"/>
        </w:rPr>
        <w:tab/>
        <w:t xml:space="preserve">Wymagany czas reakcji, tj.: przybycia na miejsce awarii i przystąpienia do właściwego zabezpieczenia urządzeń, sprzętu, we wszystkie dni tygodnia, </w:t>
      </w:r>
      <w:r w:rsidRPr="00A77D77">
        <w:rPr>
          <w:sz w:val="20"/>
          <w:szCs w:val="20"/>
        </w:rPr>
        <w:lastRenderedPageBreak/>
        <w:t>liczony w godzinach od momentu przyjęcia zgłoszenia do chwili realizacji usługi winien wynosić nie więcej niż 4 godziny od otrzymania zgłoszenia telefonicznego, mailowego lub faksowego do siedziby serwisu na podany numer; (max. czas reakcji 4 godziny) – kryterium oceny ofert. Zamawiający wymaga zatrudnienia przez Wykonawcę lub Podwykonawcę na podstawie umowy o pracę, w sposób określony w art. 22 § 1 ustawy z dnia 26 czerwca 1974 r. – Kodeks pracy (Dz. U. z 2014 r. poz. 1502, z poźn. zm.), osób wykonujących czynności polegające na wykonaniu: •</w:t>
      </w:r>
      <w:r w:rsidRPr="00A77D77">
        <w:rPr>
          <w:sz w:val="20"/>
          <w:szCs w:val="20"/>
        </w:rPr>
        <w:tab/>
        <w:t>konserwacja i naprawa sprzętu mechanicznego •</w:t>
      </w:r>
      <w:r w:rsidRPr="00A77D77">
        <w:rPr>
          <w:sz w:val="20"/>
          <w:szCs w:val="20"/>
        </w:rPr>
        <w:tab/>
        <w:t>montaż i demontaż zamków oraz okuć drzwiowych •</w:t>
      </w:r>
      <w:r w:rsidRPr="00A77D77">
        <w:rPr>
          <w:sz w:val="20"/>
          <w:szCs w:val="20"/>
        </w:rPr>
        <w:tab/>
        <w:t>szklenie okien i gablot •</w:t>
      </w:r>
      <w:r w:rsidRPr="00A77D77">
        <w:rPr>
          <w:sz w:val="20"/>
          <w:szCs w:val="20"/>
        </w:rPr>
        <w:tab/>
        <w:t>prostowanie, gięcie, szlifowanie, •</w:t>
      </w:r>
      <w:r w:rsidRPr="00A77D77">
        <w:rPr>
          <w:sz w:val="20"/>
          <w:szCs w:val="20"/>
        </w:rPr>
        <w:tab/>
        <w:t>wiercenie, rozwiercanie, przebijanie, pogłębianie •</w:t>
      </w:r>
      <w:r w:rsidRPr="00A77D77">
        <w:rPr>
          <w:sz w:val="20"/>
          <w:szCs w:val="20"/>
        </w:rPr>
        <w:tab/>
        <w:t xml:space="preserve">nitowanie, skręcanie, spawanie, objętych przedmiotem zamówienia. Wyżej określony wymóg dotyczy również podwykonawców wykonujących wskazane powyżej prace. W odniesieniu do osób wykonujących czynności polegające na wykonywaniu pracy w rozumieniu 22 § 1 Kodeksu pracy, o których mowa powyżej, na żądanie Zamawiającego na każdym etapie realizacji umowy Wykonawca winien udokumentować fakt zatrudnienia, poprzez przedłożenie przez Wykonawcę, kopii umów o pracę ww. osób, potwierdzających: imię i nazwisko zatrudnionego, rodzaj wykonywanych czynności, okres zatrudnienia, pracodawcę (pozostałe dane osobowe dotyczące pracownika należy zaczernić) 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 Zamawiający jednocześnie informuje, że we wzorze umowy przewidział kary umowne za nie wywiązanie się z ww. obowiązku. Zamawiający wymaga aby: - co najmniej jedna osoba która będzie wykonywać przedmiot zamówienia - posiadała uprawnienia w zakresie robót ślusarskich (posiadająca dyplom mistrza lub technika) Wykonawca musi zapewnić stałą obecność co najmniej jednego pracownika na terenie Uczelni od poniedziałku do piątku w godz. 7.30 – 15.30.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II.5) Główny kod CPV: 98395000-8 </w:t>
      </w:r>
    </w:p>
    <w:p w:rsidR="009B2A5B" w:rsidRPr="00A77D77" w:rsidRDefault="009B2A5B" w:rsidP="009B2A5B">
      <w:pPr>
        <w:rPr>
          <w:sz w:val="20"/>
          <w:szCs w:val="20"/>
        </w:rPr>
      </w:pPr>
      <w:r w:rsidRPr="00A77D77">
        <w:rPr>
          <w:sz w:val="20"/>
          <w:szCs w:val="20"/>
        </w:rPr>
        <w:t xml:space="preserve">Dodatkowe kody CPV: </w:t>
      </w:r>
    </w:p>
    <w:p w:rsidR="009B2A5B" w:rsidRPr="00A77D77" w:rsidRDefault="009B2A5B" w:rsidP="009B2A5B">
      <w:pPr>
        <w:rPr>
          <w:sz w:val="20"/>
          <w:szCs w:val="20"/>
        </w:rPr>
      </w:pP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II.6) Całkowita wartość zamówienia (jeżeli zamawiający podaje informacje o wartości zamówienia): </w:t>
      </w:r>
    </w:p>
    <w:p w:rsidR="009B2A5B" w:rsidRPr="00A77D77" w:rsidRDefault="009B2A5B" w:rsidP="009B2A5B">
      <w:pPr>
        <w:rPr>
          <w:sz w:val="20"/>
          <w:szCs w:val="20"/>
        </w:rPr>
      </w:pPr>
      <w:r w:rsidRPr="00A77D77">
        <w:rPr>
          <w:sz w:val="20"/>
          <w:szCs w:val="20"/>
        </w:rPr>
        <w:t xml:space="preserve">Wartość bez VAT: </w:t>
      </w:r>
    </w:p>
    <w:p w:rsidR="009B2A5B" w:rsidRPr="00A77D77" w:rsidRDefault="009B2A5B" w:rsidP="009B2A5B">
      <w:pPr>
        <w:rPr>
          <w:sz w:val="20"/>
          <w:szCs w:val="20"/>
        </w:rPr>
      </w:pPr>
      <w:r w:rsidRPr="00A77D77">
        <w:rPr>
          <w:sz w:val="20"/>
          <w:szCs w:val="20"/>
        </w:rPr>
        <w:t xml:space="preserve">Waluta: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(w przypadku umów ramowych lub dynamicznego systemu zakupów – szacunkowa całkowita maksymalna wartość w całym okresie obowiązywania umowy ramowej lub dynamicznego systemu zakupów)</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II.7) Czy przewiduje się udzielenie zamówień, o których mowa w art. 67 ust. 1 pkt 6 i 7 lub w art. 134 ust. 6 pkt 3 ustawy Pzp: Nie </w:t>
      </w:r>
    </w:p>
    <w:p w:rsidR="009B2A5B" w:rsidRPr="00A77D77" w:rsidRDefault="009B2A5B" w:rsidP="009B2A5B">
      <w:pPr>
        <w:rPr>
          <w:sz w:val="20"/>
          <w:szCs w:val="20"/>
        </w:rPr>
      </w:pPr>
      <w:r w:rsidRPr="00A77D77">
        <w:rPr>
          <w:sz w:val="20"/>
          <w:szCs w:val="20"/>
        </w:rPr>
        <w:t xml:space="preserve">Określenie przedmiotu, wielkości lub zakresu oraz warunków na jakich zostaną udzielone zamówienia, o których mowa w art. 67 ust. 1 pkt 6 lub w art. 134 ust. 6 pkt 3 ustawy Pzp: </w:t>
      </w:r>
    </w:p>
    <w:p w:rsidR="009B2A5B" w:rsidRPr="00A77D77" w:rsidRDefault="009B2A5B" w:rsidP="009B2A5B">
      <w:pPr>
        <w:rPr>
          <w:sz w:val="20"/>
          <w:szCs w:val="20"/>
        </w:rPr>
      </w:pPr>
      <w:r w:rsidRPr="00A77D77">
        <w:rPr>
          <w:sz w:val="20"/>
          <w:szCs w:val="20"/>
        </w:rPr>
        <w:t xml:space="preserve">II.8) Okres, w którym realizowane będzie zamówienie lub okres, na który została zawarta umowa ramowa lub okres, na który został ustanowiony dynamiczny system zakupów: </w:t>
      </w:r>
    </w:p>
    <w:p w:rsidR="009B2A5B" w:rsidRPr="00A77D77" w:rsidRDefault="009B2A5B" w:rsidP="009B2A5B">
      <w:pPr>
        <w:rPr>
          <w:sz w:val="20"/>
          <w:szCs w:val="20"/>
        </w:rPr>
      </w:pPr>
      <w:r w:rsidRPr="00A77D77">
        <w:rPr>
          <w:sz w:val="20"/>
          <w:szCs w:val="20"/>
        </w:rPr>
        <w:t xml:space="preserve">miesiącach:    lub dniach: </w:t>
      </w:r>
    </w:p>
    <w:p w:rsidR="009B2A5B" w:rsidRPr="00A77D77" w:rsidRDefault="009B2A5B" w:rsidP="009B2A5B">
      <w:pPr>
        <w:rPr>
          <w:sz w:val="20"/>
          <w:szCs w:val="20"/>
        </w:rPr>
      </w:pPr>
      <w:r w:rsidRPr="00A77D77">
        <w:rPr>
          <w:sz w:val="20"/>
          <w:szCs w:val="20"/>
        </w:rPr>
        <w:t xml:space="preserve">lub </w:t>
      </w:r>
    </w:p>
    <w:p w:rsidR="009B2A5B" w:rsidRPr="00A77D77" w:rsidRDefault="009B2A5B" w:rsidP="009B2A5B">
      <w:pPr>
        <w:rPr>
          <w:sz w:val="20"/>
          <w:szCs w:val="20"/>
        </w:rPr>
      </w:pPr>
      <w:r w:rsidRPr="00A77D77">
        <w:rPr>
          <w:sz w:val="20"/>
          <w:szCs w:val="20"/>
        </w:rPr>
        <w:t xml:space="preserve">data rozpoczęcia:   lub zakończenia: 2020-12-31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II.9) Informacje dodatkowe:</w:t>
      </w:r>
    </w:p>
    <w:p w:rsidR="009B2A5B" w:rsidRPr="00A77D77" w:rsidRDefault="009B2A5B" w:rsidP="009B2A5B">
      <w:pPr>
        <w:rPr>
          <w:sz w:val="20"/>
          <w:szCs w:val="20"/>
        </w:rPr>
      </w:pPr>
      <w:r w:rsidRPr="00A77D77">
        <w:rPr>
          <w:sz w:val="20"/>
          <w:szCs w:val="20"/>
        </w:rPr>
        <w:t>SEKCJA III: INFORMACJE O CHARAKTERZE PRAWNYM, EKONOMICZNYM, FINANSOWYM I TECHNICZNYM</w:t>
      </w:r>
    </w:p>
    <w:p w:rsidR="009B2A5B" w:rsidRPr="00A77D77" w:rsidRDefault="009B2A5B" w:rsidP="009B2A5B">
      <w:pPr>
        <w:rPr>
          <w:sz w:val="20"/>
          <w:szCs w:val="20"/>
        </w:rPr>
      </w:pPr>
      <w:r w:rsidRPr="00A77D77">
        <w:rPr>
          <w:sz w:val="20"/>
          <w:szCs w:val="20"/>
        </w:rPr>
        <w:t xml:space="preserve">III.1) WARUNKI UDZIAŁU W POSTĘPOWANIU </w:t>
      </w:r>
    </w:p>
    <w:p w:rsidR="009B2A5B" w:rsidRPr="00A77D77" w:rsidRDefault="009B2A5B" w:rsidP="009B2A5B">
      <w:pPr>
        <w:rPr>
          <w:sz w:val="20"/>
          <w:szCs w:val="20"/>
        </w:rPr>
      </w:pPr>
      <w:r w:rsidRPr="00A77D77">
        <w:rPr>
          <w:sz w:val="20"/>
          <w:szCs w:val="20"/>
        </w:rPr>
        <w:t xml:space="preserve">III.1.1) Kompetencje lub uprawnienia do prowadzenia określonej działalności zawodowej, o ile wynika to z odrębnych przepisów </w:t>
      </w:r>
    </w:p>
    <w:p w:rsidR="009B2A5B" w:rsidRPr="00A77D77" w:rsidRDefault="009B2A5B" w:rsidP="009B2A5B">
      <w:pPr>
        <w:rPr>
          <w:sz w:val="20"/>
          <w:szCs w:val="20"/>
        </w:rPr>
      </w:pPr>
      <w:r w:rsidRPr="00A77D77">
        <w:rPr>
          <w:sz w:val="20"/>
          <w:szCs w:val="20"/>
        </w:rPr>
        <w:t xml:space="preserve">Określenie warunków: Zamawiający nie opisuje, nie wyznacza szczegółowego warunku w tym zakresie. </w:t>
      </w:r>
    </w:p>
    <w:p w:rsidR="009B2A5B" w:rsidRPr="00A77D77" w:rsidRDefault="009B2A5B" w:rsidP="009B2A5B">
      <w:pPr>
        <w:rPr>
          <w:sz w:val="20"/>
          <w:szCs w:val="20"/>
        </w:rPr>
      </w:pPr>
      <w:r w:rsidRPr="00A77D77">
        <w:rPr>
          <w:sz w:val="20"/>
          <w:szCs w:val="20"/>
        </w:rPr>
        <w:t xml:space="preserve">Informacje dodatkowe </w:t>
      </w:r>
    </w:p>
    <w:p w:rsidR="009B2A5B" w:rsidRPr="00A77D77" w:rsidRDefault="009B2A5B" w:rsidP="009B2A5B">
      <w:pPr>
        <w:rPr>
          <w:sz w:val="20"/>
          <w:szCs w:val="20"/>
        </w:rPr>
      </w:pPr>
      <w:r w:rsidRPr="00A77D77">
        <w:rPr>
          <w:sz w:val="20"/>
          <w:szCs w:val="20"/>
        </w:rPr>
        <w:t xml:space="preserve">III.1.2) Sytuacja finansowa lub ekonomiczna </w:t>
      </w:r>
    </w:p>
    <w:p w:rsidR="009B2A5B" w:rsidRPr="00A77D77" w:rsidRDefault="009B2A5B" w:rsidP="009B2A5B">
      <w:pPr>
        <w:rPr>
          <w:sz w:val="20"/>
          <w:szCs w:val="20"/>
        </w:rPr>
      </w:pPr>
      <w:r w:rsidRPr="00A77D77">
        <w:rPr>
          <w:sz w:val="20"/>
          <w:szCs w:val="20"/>
        </w:rPr>
        <w:t xml:space="preserve">Określenie warunków: Zamawiający nie opisuje, nie wyznacza szczegółowego warunku w tym zakresie. </w:t>
      </w:r>
    </w:p>
    <w:p w:rsidR="009B2A5B" w:rsidRPr="00A77D77" w:rsidRDefault="009B2A5B" w:rsidP="009B2A5B">
      <w:pPr>
        <w:rPr>
          <w:sz w:val="20"/>
          <w:szCs w:val="20"/>
        </w:rPr>
      </w:pPr>
      <w:r w:rsidRPr="00A77D77">
        <w:rPr>
          <w:sz w:val="20"/>
          <w:szCs w:val="20"/>
        </w:rPr>
        <w:t xml:space="preserve">Informacje dodatkowe </w:t>
      </w:r>
    </w:p>
    <w:p w:rsidR="009B2A5B" w:rsidRPr="00A77D77" w:rsidRDefault="009B2A5B" w:rsidP="009B2A5B">
      <w:pPr>
        <w:rPr>
          <w:sz w:val="20"/>
          <w:szCs w:val="20"/>
        </w:rPr>
      </w:pPr>
      <w:r w:rsidRPr="00A77D77">
        <w:rPr>
          <w:sz w:val="20"/>
          <w:szCs w:val="20"/>
        </w:rPr>
        <w:t xml:space="preserve">III.1.3) Zdolność techniczna lub zawodowa </w:t>
      </w:r>
    </w:p>
    <w:p w:rsidR="009B2A5B" w:rsidRPr="00A77D77" w:rsidRDefault="009B2A5B" w:rsidP="009B2A5B">
      <w:pPr>
        <w:rPr>
          <w:sz w:val="20"/>
          <w:szCs w:val="20"/>
        </w:rPr>
      </w:pPr>
      <w:r w:rsidRPr="00A77D77">
        <w:rPr>
          <w:sz w:val="20"/>
          <w:szCs w:val="20"/>
        </w:rPr>
        <w:t>Określenie warunków: 1)Zamawiający uzna wyżej wymieniony warunek za spełniony, jeżeli Wykonawca wykaże, że: a) w ciągu ostatnich trzech lat przed upływem terminu składania ofert, a jeżeli okres prowadzenia działalności jest krótszy - w tym okresie, należycie wykonał, a w przypadku świadczeń okresowych lub ciągłych jest w trakcie realizacji maksymalnie 3 usług polegających na pracach ślusarskich na łączną kwotę 120 000,00 złotych brutto (sto dwadzieścia tysięcy złotych) W przypadku wykazania przez Wykonawcę usługi ciągłej, część zamówienia już faktycznie wykonana musi wypełniać na dzień składania ofert wymogi określone przez zamawiającego. 2)Wykonawca może w celu potwierdzenia spełniania warunków udziału w postępowaniu, o których mowa w pkt V.1.3)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2.1</w:t>
      </w:r>
      <w:r w:rsidRPr="00A77D77">
        <w:rPr>
          <w:sz w:val="20"/>
          <w:szCs w:val="20"/>
        </w:rPr>
        <w:lastRenderedPageBreak/>
        <w:tab/>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2.1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p>
    <w:p w:rsidR="009B2A5B" w:rsidRPr="00A77D77" w:rsidRDefault="009B2A5B" w:rsidP="009B2A5B">
      <w:pPr>
        <w:rPr>
          <w:sz w:val="20"/>
          <w:szCs w:val="20"/>
        </w:rPr>
      </w:pPr>
      <w:r w:rsidRPr="00A77D77">
        <w:rPr>
          <w:sz w:val="20"/>
          <w:szCs w:val="20"/>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9B2A5B" w:rsidRPr="00A77D77" w:rsidRDefault="009B2A5B" w:rsidP="009B2A5B">
      <w:pPr>
        <w:rPr>
          <w:sz w:val="20"/>
          <w:szCs w:val="20"/>
        </w:rPr>
      </w:pPr>
      <w:r w:rsidRPr="00A77D77">
        <w:rPr>
          <w:sz w:val="20"/>
          <w:szCs w:val="20"/>
        </w:rPr>
        <w:t>Informacje dodatkowe:</w:t>
      </w:r>
    </w:p>
    <w:p w:rsidR="009B2A5B" w:rsidRPr="00A77D77" w:rsidRDefault="009B2A5B" w:rsidP="009B2A5B">
      <w:pPr>
        <w:rPr>
          <w:sz w:val="20"/>
          <w:szCs w:val="20"/>
        </w:rPr>
      </w:pPr>
      <w:r w:rsidRPr="00A77D77">
        <w:rPr>
          <w:sz w:val="20"/>
          <w:szCs w:val="20"/>
        </w:rPr>
        <w:t xml:space="preserve">III.2) PODSTAWY WYKLUCZENIA </w:t>
      </w:r>
    </w:p>
    <w:p w:rsidR="009B2A5B" w:rsidRPr="00A77D77" w:rsidRDefault="009B2A5B" w:rsidP="009B2A5B">
      <w:pPr>
        <w:rPr>
          <w:sz w:val="20"/>
          <w:szCs w:val="20"/>
        </w:rPr>
      </w:pPr>
      <w:r w:rsidRPr="00A77D77">
        <w:rPr>
          <w:sz w:val="20"/>
          <w:szCs w:val="20"/>
        </w:rPr>
        <w:t xml:space="preserve">III.2.1) Podstawy wykluczenia określone w art. 24 ust. 1 ustawy Pzp </w:t>
      </w:r>
    </w:p>
    <w:p w:rsidR="009B2A5B" w:rsidRPr="00A77D77" w:rsidRDefault="009B2A5B" w:rsidP="009B2A5B">
      <w:pPr>
        <w:rPr>
          <w:sz w:val="20"/>
          <w:szCs w:val="20"/>
        </w:rPr>
      </w:pPr>
      <w:r w:rsidRPr="00A77D77">
        <w:rPr>
          <w:sz w:val="20"/>
          <w:szCs w:val="20"/>
        </w:rPr>
        <w:t xml:space="preserve">III.2.2) Zamawiający przewiduje wykluczenie wykonawcy na podstawie art. 24 ust. 5 ustawy Pzp Tak Zamawiający przewiduje następujące fakultatywne podstawy wykluczenia: Tak (podstawa wykluczenia określona w art. 24 ust. 5 pkt 1 ustawy Pzp) </w:t>
      </w:r>
      <w:bookmarkStart w:id="0" w:name="_GoBack"/>
      <w:bookmarkEnd w:id="0"/>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Tak (podstawa wykluczenia określona w art. 24 ust. 5 pkt 8 ustawy Pzp) </w:t>
      </w:r>
    </w:p>
    <w:p w:rsidR="009B2A5B" w:rsidRPr="00A77D77" w:rsidRDefault="009B2A5B" w:rsidP="009B2A5B">
      <w:pPr>
        <w:rPr>
          <w:sz w:val="20"/>
          <w:szCs w:val="20"/>
        </w:rPr>
      </w:pPr>
      <w:r w:rsidRPr="00A77D77">
        <w:rPr>
          <w:sz w:val="20"/>
          <w:szCs w:val="20"/>
        </w:rPr>
        <w:t>III.3) WYKAZ OŚWIADCZEŃ SKŁADANYCH PRZEZ WYKONAWCĘ W CELU WSTĘPNEGO POTWIERDZENIA, ŻE NIE PODLEGA ON WYKLUCZENIU ORAZ SPEŁNIA WARUNKI UDZIAŁU W POSTĘPOWANIU ORAZ SPEŁNIA KRYTERIA SELEKCJI</w:t>
      </w:r>
    </w:p>
    <w:p w:rsidR="009B2A5B" w:rsidRPr="00A77D77" w:rsidRDefault="009B2A5B" w:rsidP="009B2A5B">
      <w:pPr>
        <w:rPr>
          <w:sz w:val="20"/>
          <w:szCs w:val="20"/>
        </w:rPr>
      </w:pPr>
      <w:r w:rsidRPr="00A77D77">
        <w:rPr>
          <w:sz w:val="20"/>
          <w:szCs w:val="20"/>
        </w:rPr>
        <w:t xml:space="preserve">Oświadczenie o niepodleganiu wykluczeniu oraz spełnianiu warunków udziału w postępowaniu </w:t>
      </w:r>
    </w:p>
    <w:p w:rsidR="009B2A5B" w:rsidRPr="00A77D77" w:rsidRDefault="009B2A5B" w:rsidP="009B2A5B">
      <w:pPr>
        <w:rPr>
          <w:sz w:val="20"/>
          <w:szCs w:val="20"/>
        </w:rPr>
      </w:pPr>
      <w:r w:rsidRPr="00A77D77">
        <w:rPr>
          <w:sz w:val="20"/>
          <w:szCs w:val="20"/>
        </w:rPr>
        <w:t xml:space="preserve">Tak </w:t>
      </w:r>
    </w:p>
    <w:p w:rsidR="009B2A5B" w:rsidRPr="00A77D77" w:rsidRDefault="009B2A5B" w:rsidP="009B2A5B">
      <w:pPr>
        <w:rPr>
          <w:sz w:val="20"/>
          <w:szCs w:val="20"/>
        </w:rPr>
      </w:pPr>
      <w:r w:rsidRPr="00A77D77">
        <w:rPr>
          <w:sz w:val="20"/>
          <w:szCs w:val="20"/>
        </w:rPr>
        <w:t xml:space="preserve">Oświadczenie o spełnianiu kryteriów selekcji </w:t>
      </w:r>
    </w:p>
    <w:p w:rsidR="009B2A5B" w:rsidRPr="00A77D77" w:rsidRDefault="009B2A5B" w:rsidP="009B2A5B">
      <w:pPr>
        <w:rPr>
          <w:sz w:val="20"/>
          <w:szCs w:val="20"/>
        </w:rPr>
      </w:pPr>
      <w:r w:rsidRPr="00A77D77">
        <w:rPr>
          <w:sz w:val="20"/>
          <w:szCs w:val="20"/>
        </w:rPr>
        <w:t>Nie</w:t>
      </w:r>
    </w:p>
    <w:p w:rsidR="009B2A5B" w:rsidRPr="00A77D77" w:rsidRDefault="009B2A5B" w:rsidP="009B2A5B">
      <w:pPr>
        <w:rPr>
          <w:sz w:val="20"/>
          <w:szCs w:val="20"/>
        </w:rPr>
      </w:pPr>
      <w:r w:rsidRPr="00A77D77">
        <w:rPr>
          <w:sz w:val="20"/>
          <w:szCs w:val="20"/>
        </w:rPr>
        <w:t xml:space="preserve">III.4) WYKAZ OŚWIADCZEŃ LUB DOKUMENTÓW , SKŁADANYCH PRZEZ WYKONAWCĘ W POSTĘPOWANIU NA WEZWANIE ZAMAWIAJACEGO W CELU POTWIERDZENIA OKOLICZNOŚCI, O KTÓRYCH MOWA W ART. 25 UST. 1 PKT 3 USTAWY PZP: </w:t>
      </w:r>
    </w:p>
    <w:p w:rsidR="009B2A5B" w:rsidRPr="00A77D77" w:rsidRDefault="009B2A5B" w:rsidP="009B2A5B">
      <w:pPr>
        <w:rPr>
          <w:sz w:val="20"/>
          <w:szCs w:val="20"/>
        </w:rPr>
      </w:pPr>
      <w:r w:rsidRPr="00A77D77">
        <w:rPr>
          <w:sz w:val="20"/>
          <w:szCs w:val="20"/>
        </w:rPr>
        <w:t xml:space="preserve">III.5) WYKAZ OŚWIADCZEŃ LUB DOKUMENTÓW SKŁADANYCH PRZEZ WYKONAWCĘ W POSTĘPOWANIU NA WEZWANIE ZAMAWIAJACEGO W CELU POTWIERDZENIA OKOLICZNOŚCI, O KTÓRYCH MOWA W ART. 25 UST. 1 PKT 1 USTAWY PZP </w:t>
      </w:r>
    </w:p>
    <w:p w:rsidR="009B2A5B" w:rsidRPr="00A77D77" w:rsidRDefault="009B2A5B" w:rsidP="009B2A5B">
      <w:pPr>
        <w:rPr>
          <w:sz w:val="20"/>
          <w:szCs w:val="20"/>
        </w:rPr>
      </w:pPr>
      <w:r w:rsidRPr="00A77D77">
        <w:rPr>
          <w:sz w:val="20"/>
          <w:szCs w:val="20"/>
        </w:rPr>
        <w:t xml:space="preserve">III.5.1) W ZAKRESIE SPEŁNIANIA WARUNKÓW UDZIAŁU W POSTĘPOWANIU: </w:t>
      </w:r>
    </w:p>
    <w:p w:rsidR="009B2A5B" w:rsidRPr="00A77D77" w:rsidRDefault="009B2A5B" w:rsidP="009B2A5B">
      <w:pPr>
        <w:rPr>
          <w:sz w:val="20"/>
          <w:szCs w:val="20"/>
        </w:rPr>
      </w:pPr>
      <w:r w:rsidRPr="00A77D77">
        <w:rPr>
          <w:sz w:val="20"/>
          <w:szCs w:val="20"/>
        </w:rPr>
        <w:t>a)</w:t>
      </w:r>
      <w:r w:rsidRPr="00A77D77">
        <w:rPr>
          <w:sz w:val="20"/>
          <w:szCs w:val="20"/>
        </w:rPr>
        <w:tab/>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potwierdzającymi czy usługi zostały wykonane (lub są wykonywane) należycie są: A. referencje bądź inne dokumenty wystawione przez podmiot, na rzecz którego usługi były wykonywane, a w przypadku świadczeń okresowych lub ciągłych są wykonywane, B. oświadczenie wykonawcy - jeżeli z uzasadnionej przyczyny o obiektywnym charakterze wykonawca nie jest w stanie uzyskać dokumentów o których mowa w lit. A.; Jeżeli wykonawca składa oświadczenie, zobowiązany jest podać przyczyny braku możliwości uzyskania dowodów o których mowa w lit. A. W przypadku świadczeń okresowych lub ciągłych nadal wykonywanych referencje bądź inne dokumenty potwierdzające ich należyte wykonywanie powinny być wydane nie wcześniej niż 3 miesiące przed upływem terminu składania ofert.; </w:t>
      </w:r>
    </w:p>
    <w:p w:rsidR="009B2A5B" w:rsidRPr="00A77D77" w:rsidRDefault="009B2A5B" w:rsidP="009B2A5B">
      <w:pPr>
        <w:rPr>
          <w:sz w:val="20"/>
          <w:szCs w:val="20"/>
        </w:rPr>
      </w:pPr>
      <w:r w:rsidRPr="00A77D77">
        <w:rPr>
          <w:sz w:val="20"/>
          <w:szCs w:val="20"/>
        </w:rPr>
        <w:t xml:space="preserve">III.5.2) W ZAKRESIE KRYTERIÓW SELEKCJI: </w:t>
      </w:r>
    </w:p>
    <w:p w:rsidR="009B2A5B" w:rsidRPr="00A77D77" w:rsidRDefault="009B2A5B" w:rsidP="009B2A5B">
      <w:pPr>
        <w:rPr>
          <w:sz w:val="20"/>
          <w:szCs w:val="20"/>
        </w:rPr>
      </w:pPr>
      <w:r w:rsidRPr="00A77D77">
        <w:rPr>
          <w:sz w:val="20"/>
          <w:szCs w:val="20"/>
        </w:rPr>
        <w:t xml:space="preserve">III.6) WYKAZ OŚWIADCZEŃ LUB DOKUMENTÓW SKŁADANYCH PRZEZ WYKONAWCĘ W POSTĘPOWANIU NA WEZWANIE ZAMAWIAJACEGO W CELU POTWIERDZENIA OKOLICZNOŚCI, O KTÓRYCH MOWA W ART. 25 UST. 1 PKT 2 USTAWY PZP </w:t>
      </w:r>
    </w:p>
    <w:p w:rsidR="009B2A5B" w:rsidRPr="00A77D77" w:rsidRDefault="009B2A5B" w:rsidP="009B2A5B">
      <w:pPr>
        <w:rPr>
          <w:sz w:val="20"/>
          <w:szCs w:val="20"/>
        </w:rPr>
      </w:pPr>
      <w:r w:rsidRPr="00A77D77">
        <w:rPr>
          <w:sz w:val="20"/>
          <w:szCs w:val="20"/>
        </w:rPr>
        <w:t>III.7) INNE DOKUMENTY NIE WYMIENIONE W pkt III.3) - III.6)</w:t>
      </w:r>
    </w:p>
    <w:p w:rsidR="009B2A5B" w:rsidRPr="00A77D77" w:rsidRDefault="009B2A5B" w:rsidP="009B2A5B">
      <w:pPr>
        <w:rPr>
          <w:sz w:val="20"/>
          <w:szCs w:val="20"/>
        </w:rPr>
      </w:pPr>
      <w:r w:rsidRPr="00A77D77">
        <w:rPr>
          <w:sz w:val="20"/>
          <w:szCs w:val="20"/>
        </w:rPr>
        <w:t>a) formularz oferty – wypełniony, uzupełniony i podpisany zgodnie ze wzorem stanowiącym Załącznik Nr 1, załącznik nr 1A do SIWZ (lub zgodnie z jego treścią), b) pełnomocnictwo do reprezentowania wykonawcy (wykonawców występujących wspólnie), o ile ofertę składa pełnomocnik, c) 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 d) zobowiązanie podmiotu trzeciego, o ile wykonawca polega na zdolności technicznej lub zawodowej innych podmiotów e) 3.</w:t>
      </w:r>
      <w:r w:rsidRPr="00A77D77">
        <w:rPr>
          <w:sz w:val="20"/>
          <w:szCs w:val="20"/>
        </w:rPr>
        <w:tab/>
        <w:t>W terminie 3 dni od dnia zamieszczenia przez Zamawiającego na stronie internetowej informacji z otwarcia ofert, o której mowa w art. 86 ust. 5 ustawy Pzp, Wykonawca jest zobowiązany przekazać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B2A5B" w:rsidRPr="00A77D77" w:rsidRDefault="009B2A5B" w:rsidP="009B2A5B">
      <w:pPr>
        <w:rPr>
          <w:sz w:val="20"/>
          <w:szCs w:val="20"/>
        </w:rPr>
      </w:pPr>
      <w:r w:rsidRPr="00A77D77">
        <w:rPr>
          <w:sz w:val="20"/>
          <w:szCs w:val="20"/>
        </w:rPr>
        <w:t>SEKCJA IV: PROCEDURA</w:t>
      </w:r>
    </w:p>
    <w:p w:rsidR="009B2A5B" w:rsidRPr="00A77D77" w:rsidRDefault="009B2A5B" w:rsidP="009B2A5B">
      <w:pPr>
        <w:rPr>
          <w:sz w:val="20"/>
          <w:szCs w:val="20"/>
        </w:rPr>
      </w:pPr>
      <w:r w:rsidRPr="00A77D77">
        <w:rPr>
          <w:sz w:val="20"/>
          <w:szCs w:val="20"/>
        </w:rPr>
        <w:t xml:space="preserve">IV.1) OPIS </w:t>
      </w:r>
    </w:p>
    <w:p w:rsidR="009B2A5B" w:rsidRPr="00A77D77" w:rsidRDefault="009B2A5B" w:rsidP="009B2A5B">
      <w:pPr>
        <w:rPr>
          <w:sz w:val="20"/>
          <w:szCs w:val="20"/>
        </w:rPr>
      </w:pPr>
      <w:r w:rsidRPr="00A77D77">
        <w:rPr>
          <w:sz w:val="20"/>
          <w:szCs w:val="20"/>
        </w:rPr>
        <w:lastRenderedPageBreak/>
        <w:t xml:space="preserve">IV.1.1) Tryb udzielenia zamówienia: Przetarg nieograniczony </w:t>
      </w:r>
    </w:p>
    <w:p w:rsidR="009B2A5B" w:rsidRPr="00A77D77" w:rsidRDefault="009B2A5B" w:rsidP="009B2A5B">
      <w:pPr>
        <w:rPr>
          <w:sz w:val="20"/>
          <w:szCs w:val="20"/>
        </w:rPr>
      </w:pPr>
      <w:r w:rsidRPr="00A77D77">
        <w:rPr>
          <w:sz w:val="20"/>
          <w:szCs w:val="20"/>
        </w:rPr>
        <w:t>IV.1.2) Zamawiający żąda wniesienia wadium:</w:t>
      </w:r>
    </w:p>
    <w:p w:rsidR="009B2A5B" w:rsidRPr="00A77D77" w:rsidRDefault="009B2A5B" w:rsidP="009B2A5B">
      <w:pPr>
        <w:rPr>
          <w:sz w:val="20"/>
          <w:szCs w:val="20"/>
        </w:rPr>
      </w:pPr>
      <w:r w:rsidRPr="00A77D77">
        <w:rPr>
          <w:sz w:val="20"/>
          <w:szCs w:val="20"/>
        </w:rPr>
        <w:t xml:space="preserve">Tak </w:t>
      </w:r>
    </w:p>
    <w:p w:rsidR="009B2A5B" w:rsidRPr="00A77D77" w:rsidRDefault="009B2A5B" w:rsidP="009B2A5B">
      <w:pPr>
        <w:rPr>
          <w:sz w:val="20"/>
          <w:szCs w:val="20"/>
        </w:rPr>
      </w:pPr>
      <w:r w:rsidRPr="00A77D77">
        <w:rPr>
          <w:sz w:val="20"/>
          <w:szCs w:val="20"/>
        </w:rPr>
        <w:t xml:space="preserve">Informacja na temat wadium </w:t>
      </w:r>
    </w:p>
    <w:p w:rsidR="009B2A5B" w:rsidRPr="00A77D77" w:rsidRDefault="009B2A5B" w:rsidP="009B2A5B">
      <w:pPr>
        <w:rPr>
          <w:sz w:val="20"/>
          <w:szCs w:val="20"/>
        </w:rPr>
      </w:pPr>
      <w:r w:rsidRPr="00A77D77">
        <w:rPr>
          <w:sz w:val="20"/>
          <w:szCs w:val="20"/>
        </w:rPr>
        <w:t>1.</w:t>
      </w:r>
      <w:r w:rsidRPr="00A77D77">
        <w:rPr>
          <w:sz w:val="20"/>
          <w:szCs w:val="20"/>
        </w:rPr>
        <w:tab/>
        <w:t>Oferta musi być zabezpieczona wadium w wysokości: 9 000,00 PLN (słownie: dziewięć tysięcy, 00/100 PLN). 2.</w:t>
      </w:r>
      <w:r w:rsidRPr="00A77D77">
        <w:rPr>
          <w:sz w:val="20"/>
          <w:szCs w:val="20"/>
        </w:rPr>
        <w:tab/>
        <w:t>Wadium należy wnieść przed upływem terminu składania ofert. 3.</w:t>
      </w:r>
      <w:r w:rsidRPr="00A77D77">
        <w:rPr>
          <w:sz w:val="20"/>
          <w:szCs w:val="20"/>
        </w:rPr>
        <w:tab/>
        <w:t>Wadium może być wnoszone w jednej lub kilku następujących formach: •</w:t>
      </w:r>
      <w:r w:rsidRPr="00A77D77">
        <w:rPr>
          <w:sz w:val="20"/>
          <w:szCs w:val="20"/>
        </w:rPr>
        <w:tab/>
        <w:t>Pieniądzu (nie dopuszcza się wpłaty gotówką) przelewem na rachunek bankowy Zamawiającego: nr IBAN: PL 96 1240 4722 1111 0000 4858 2922 nr SWIFT: PKO PP LPW Zamawiający przypomina, że za skutecznie wniesione wadium uznaje się zaksięgowanie kwoty na rachunku bankowym Zamawiającego. • Spółdzielczej Kasy Oszczędnościowo-Kredytowej, z tym, że poręczenie kasy jest zawsze poręczeniem pieniężnym; •</w:t>
      </w:r>
      <w:r w:rsidRPr="00A77D77">
        <w:rPr>
          <w:sz w:val="20"/>
          <w:szCs w:val="20"/>
        </w:rPr>
        <w:tab/>
        <w:t>gwarancjach bankowych; •</w:t>
      </w:r>
      <w:r w:rsidRPr="00A77D77">
        <w:rPr>
          <w:sz w:val="20"/>
          <w:szCs w:val="20"/>
        </w:rPr>
        <w:tab/>
        <w:t>gwarancjach ubezpieczeniowych •</w:t>
      </w:r>
      <w:r w:rsidRPr="00A77D77">
        <w:rPr>
          <w:sz w:val="20"/>
          <w:szCs w:val="20"/>
        </w:rPr>
        <w:tab/>
        <w:t>poręczeniach udzielanych przez podmioty, o których mowa w art. 6b ust. 5 pkt 2 ustawy z dnia 9 listopada 2000 r. o utworzeniu Polskiej Agencji Rozwoju Przedsiębiorczości W przypadku wniesienia wadium w formie gwarancji ma ona zawierać zapis o nieodwołalnym, bezwarunkowym spełnieniu świadczenia przez Gwaranta na rzecz Beneficjenta (AGH).</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IV.1.3) Przewiduje się udzielenie zaliczek na poczet wykonania zamówienia:</w:t>
      </w:r>
    </w:p>
    <w:p w:rsidR="009B2A5B" w:rsidRPr="00A77D77" w:rsidRDefault="009B2A5B" w:rsidP="009B2A5B">
      <w:pPr>
        <w:rPr>
          <w:sz w:val="20"/>
          <w:szCs w:val="20"/>
        </w:rPr>
      </w:pPr>
      <w:r w:rsidRPr="00A77D77">
        <w:rPr>
          <w:sz w:val="20"/>
          <w:szCs w:val="20"/>
        </w:rPr>
        <w:t xml:space="preserve">Nie </w:t>
      </w:r>
    </w:p>
    <w:p w:rsidR="009B2A5B" w:rsidRPr="00A77D77" w:rsidRDefault="009B2A5B" w:rsidP="009B2A5B">
      <w:pPr>
        <w:rPr>
          <w:sz w:val="20"/>
          <w:szCs w:val="20"/>
        </w:rPr>
      </w:pPr>
      <w:r w:rsidRPr="00A77D77">
        <w:rPr>
          <w:sz w:val="20"/>
          <w:szCs w:val="20"/>
        </w:rPr>
        <w:t xml:space="preserve">Należy podać informacje na temat udzielania zaliczek: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IV.1.4) Wymaga się złożenia ofert w postaci katalogów elektronicznych lub dołączenia do ofert katalogów elektronicznych:</w:t>
      </w:r>
    </w:p>
    <w:p w:rsidR="009B2A5B" w:rsidRPr="00A77D77" w:rsidRDefault="009B2A5B" w:rsidP="009B2A5B">
      <w:pPr>
        <w:rPr>
          <w:sz w:val="20"/>
          <w:szCs w:val="20"/>
        </w:rPr>
      </w:pPr>
      <w:r w:rsidRPr="00A77D77">
        <w:rPr>
          <w:sz w:val="20"/>
          <w:szCs w:val="20"/>
        </w:rPr>
        <w:t xml:space="preserve">Nie </w:t>
      </w:r>
    </w:p>
    <w:p w:rsidR="009B2A5B" w:rsidRPr="00A77D77" w:rsidRDefault="009B2A5B" w:rsidP="009B2A5B">
      <w:pPr>
        <w:rPr>
          <w:sz w:val="20"/>
          <w:szCs w:val="20"/>
        </w:rPr>
      </w:pPr>
      <w:r w:rsidRPr="00A77D77">
        <w:rPr>
          <w:sz w:val="20"/>
          <w:szCs w:val="20"/>
        </w:rPr>
        <w:t xml:space="preserve">Dopuszcza się złożenie ofert w postaci katalogów elektronicznych lub dołączenia do ofert katalogów elektronicznych: </w:t>
      </w:r>
    </w:p>
    <w:p w:rsidR="009B2A5B" w:rsidRPr="00A77D77" w:rsidRDefault="009B2A5B" w:rsidP="009B2A5B">
      <w:pPr>
        <w:rPr>
          <w:sz w:val="20"/>
          <w:szCs w:val="20"/>
        </w:rPr>
      </w:pPr>
      <w:r w:rsidRPr="00A77D77">
        <w:rPr>
          <w:sz w:val="20"/>
          <w:szCs w:val="20"/>
        </w:rPr>
        <w:t xml:space="preserve">Nie </w:t>
      </w:r>
    </w:p>
    <w:p w:rsidR="009B2A5B" w:rsidRPr="00A77D77" w:rsidRDefault="009B2A5B" w:rsidP="009B2A5B">
      <w:pPr>
        <w:rPr>
          <w:sz w:val="20"/>
          <w:szCs w:val="20"/>
        </w:rPr>
      </w:pPr>
      <w:r w:rsidRPr="00A77D77">
        <w:rPr>
          <w:sz w:val="20"/>
          <w:szCs w:val="20"/>
        </w:rPr>
        <w:t xml:space="preserve">Informacje dodatkowe: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IV.1.5.) Wymaga się złożenia oferty wariantowej:</w:t>
      </w:r>
    </w:p>
    <w:p w:rsidR="009B2A5B" w:rsidRPr="00A77D77" w:rsidRDefault="009B2A5B" w:rsidP="009B2A5B">
      <w:pPr>
        <w:rPr>
          <w:sz w:val="20"/>
          <w:szCs w:val="20"/>
        </w:rPr>
      </w:pPr>
      <w:r w:rsidRPr="00A77D77">
        <w:rPr>
          <w:sz w:val="20"/>
          <w:szCs w:val="20"/>
        </w:rPr>
        <w:t xml:space="preserve">Nie </w:t>
      </w:r>
    </w:p>
    <w:p w:rsidR="009B2A5B" w:rsidRPr="00A77D77" w:rsidRDefault="009B2A5B" w:rsidP="009B2A5B">
      <w:pPr>
        <w:rPr>
          <w:sz w:val="20"/>
          <w:szCs w:val="20"/>
        </w:rPr>
      </w:pPr>
      <w:r w:rsidRPr="00A77D77">
        <w:rPr>
          <w:sz w:val="20"/>
          <w:szCs w:val="20"/>
        </w:rPr>
        <w:t xml:space="preserve">Dopuszcza się złożenie oferty wariantowej </w:t>
      </w:r>
    </w:p>
    <w:p w:rsidR="009B2A5B" w:rsidRPr="00A77D77" w:rsidRDefault="009B2A5B" w:rsidP="009B2A5B">
      <w:pPr>
        <w:rPr>
          <w:sz w:val="20"/>
          <w:szCs w:val="20"/>
        </w:rPr>
      </w:pPr>
      <w:r w:rsidRPr="00A77D77">
        <w:rPr>
          <w:sz w:val="20"/>
          <w:szCs w:val="20"/>
        </w:rPr>
        <w:t xml:space="preserve">Nie </w:t>
      </w:r>
    </w:p>
    <w:p w:rsidR="009B2A5B" w:rsidRPr="00A77D77" w:rsidRDefault="009B2A5B" w:rsidP="009B2A5B">
      <w:pPr>
        <w:rPr>
          <w:sz w:val="20"/>
          <w:szCs w:val="20"/>
        </w:rPr>
      </w:pPr>
      <w:r w:rsidRPr="00A77D77">
        <w:rPr>
          <w:sz w:val="20"/>
          <w:szCs w:val="20"/>
        </w:rPr>
        <w:t xml:space="preserve">Złożenie oferty wariantowej dopuszcza się tylko z jednoczesnym złożeniem oferty zasadniczej: </w:t>
      </w:r>
    </w:p>
    <w:p w:rsidR="009B2A5B" w:rsidRPr="00A77D77" w:rsidRDefault="009B2A5B" w:rsidP="009B2A5B">
      <w:pPr>
        <w:rPr>
          <w:sz w:val="20"/>
          <w:szCs w:val="20"/>
        </w:rPr>
      </w:pPr>
      <w:r w:rsidRPr="00A77D77">
        <w:rPr>
          <w:sz w:val="20"/>
          <w:szCs w:val="20"/>
        </w:rPr>
        <w:t>Nie</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IV.1.6) Przewidywana liczba wykonawców, którzy zostaną zaproszeni do udziału w postępowaniu </w:t>
      </w:r>
    </w:p>
    <w:p w:rsidR="009B2A5B" w:rsidRPr="00A77D77" w:rsidRDefault="009B2A5B" w:rsidP="009B2A5B">
      <w:pPr>
        <w:rPr>
          <w:sz w:val="20"/>
          <w:szCs w:val="20"/>
        </w:rPr>
      </w:pPr>
      <w:r w:rsidRPr="00A77D77">
        <w:rPr>
          <w:sz w:val="20"/>
          <w:szCs w:val="20"/>
        </w:rPr>
        <w:t>(przetarg ograniczony, negocjacje z ogłoszeniem, dialog konkurencyjny, partnerstwo innowacyjne)</w:t>
      </w:r>
    </w:p>
    <w:p w:rsidR="009B2A5B" w:rsidRPr="00A77D77" w:rsidRDefault="009B2A5B" w:rsidP="009B2A5B">
      <w:pPr>
        <w:rPr>
          <w:sz w:val="20"/>
          <w:szCs w:val="20"/>
        </w:rPr>
      </w:pPr>
      <w:r w:rsidRPr="00A77D77">
        <w:rPr>
          <w:sz w:val="20"/>
          <w:szCs w:val="20"/>
        </w:rPr>
        <w:t xml:space="preserve">Liczba wykonawców   </w:t>
      </w:r>
    </w:p>
    <w:p w:rsidR="009B2A5B" w:rsidRPr="00A77D77" w:rsidRDefault="009B2A5B" w:rsidP="009B2A5B">
      <w:pPr>
        <w:rPr>
          <w:sz w:val="20"/>
          <w:szCs w:val="20"/>
        </w:rPr>
      </w:pPr>
      <w:r w:rsidRPr="00A77D77">
        <w:rPr>
          <w:sz w:val="20"/>
          <w:szCs w:val="20"/>
        </w:rPr>
        <w:t xml:space="preserve">Przewidywana minimalna liczba wykonawców </w:t>
      </w:r>
    </w:p>
    <w:p w:rsidR="009B2A5B" w:rsidRPr="00A77D77" w:rsidRDefault="009B2A5B" w:rsidP="009B2A5B">
      <w:pPr>
        <w:rPr>
          <w:sz w:val="20"/>
          <w:szCs w:val="20"/>
        </w:rPr>
      </w:pPr>
      <w:r w:rsidRPr="00A77D77">
        <w:rPr>
          <w:sz w:val="20"/>
          <w:szCs w:val="20"/>
        </w:rPr>
        <w:t xml:space="preserve">Maksymalna liczba wykonawców   </w:t>
      </w:r>
    </w:p>
    <w:p w:rsidR="009B2A5B" w:rsidRPr="00A77D77" w:rsidRDefault="009B2A5B" w:rsidP="009B2A5B">
      <w:pPr>
        <w:rPr>
          <w:sz w:val="20"/>
          <w:szCs w:val="20"/>
        </w:rPr>
      </w:pPr>
      <w:r w:rsidRPr="00A77D77">
        <w:rPr>
          <w:sz w:val="20"/>
          <w:szCs w:val="20"/>
        </w:rPr>
        <w:t xml:space="preserve">Kryteria selekcji wykonawców: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IV.1.7) Informacje na temat umowy ramowej lub dynamicznego systemu zakupów:</w:t>
      </w:r>
    </w:p>
    <w:p w:rsidR="009B2A5B" w:rsidRPr="00A77D77" w:rsidRDefault="009B2A5B" w:rsidP="009B2A5B">
      <w:pPr>
        <w:rPr>
          <w:sz w:val="20"/>
          <w:szCs w:val="20"/>
        </w:rPr>
      </w:pPr>
      <w:r w:rsidRPr="00A77D77">
        <w:rPr>
          <w:sz w:val="20"/>
          <w:szCs w:val="20"/>
        </w:rPr>
        <w:t xml:space="preserve">Umowa ramowa będzie zawarta: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Czy przewiduje się ograniczenie liczby uczestników umowy ramowej: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Przewidziana maksymalna liczba uczestników umowy ramowej: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Informacje dodatkowe: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Zamówienie obejmuje ustanowienie dynamicznego systemu zakupów: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Adres strony internetowej, na której będą zamieszczone dodatkowe informacje dotyczące dynamicznego systemu zakupów: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Informacje dodatkowe: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W ramach umowy ramowej/dynamicznego systemu zakupów dopuszcza się złożenie ofert w formie katalogów elektronicznych: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Przewiduje się pobranie ze złożonych katalogów elektronicznych informacji potrzebnych do sporządzenia ofert w ramach umowy ramowej/dynamicznego systemu zakupów: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IV.1.8) Aukcja elektroniczna </w:t>
      </w:r>
    </w:p>
    <w:p w:rsidR="009B2A5B" w:rsidRPr="00A77D77" w:rsidRDefault="009B2A5B" w:rsidP="009B2A5B">
      <w:pPr>
        <w:rPr>
          <w:sz w:val="20"/>
          <w:szCs w:val="20"/>
        </w:rPr>
      </w:pPr>
      <w:r w:rsidRPr="00A77D77">
        <w:rPr>
          <w:sz w:val="20"/>
          <w:szCs w:val="20"/>
        </w:rPr>
        <w:t xml:space="preserve">Przewidziane jest przeprowadzenie aukcji elektronicznej (przetarg nieograniczony, przetarg ograniczony, negocjacje z ogłoszeniem) Nie </w:t>
      </w:r>
    </w:p>
    <w:p w:rsidR="009B2A5B" w:rsidRPr="00A77D77" w:rsidRDefault="009B2A5B" w:rsidP="009B2A5B">
      <w:pPr>
        <w:rPr>
          <w:sz w:val="20"/>
          <w:szCs w:val="20"/>
        </w:rPr>
      </w:pPr>
      <w:r w:rsidRPr="00A77D77">
        <w:rPr>
          <w:sz w:val="20"/>
          <w:szCs w:val="20"/>
        </w:rPr>
        <w:lastRenderedPageBreak/>
        <w:t xml:space="preserve">Należy podać adres strony internetowej, na której aukcja będzie prowadzona: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Należy wskazać elementy, których wartości będą przedmiotem aukcji elektronicznej: </w:t>
      </w:r>
    </w:p>
    <w:p w:rsidR="009B2A5B" w:rsidRPr="00A77D77" w:rsidRDefault="009B2A5B" w:rsidP="009B2A5B">
      <w:pPr>
        <w:rPr>
          <w:sz w:val="20"/>
          <w:szCs w:val="20"/>
        </w:rPr>
      </w:pPr>
      <w:r w:rsidRPr="00A77D77">
        <w:rPr>
          <w:sz w:val="20"/>
          <w:szCs w:val="20"/>
        </w:rPr>
        <w:t xml:space="preserve">Przewiduje się ograniczenia co do przedstawionych wartości, wynikające z opisu przedmiotu zamówienia: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Należy podać, które informacje zostaną udostępnione wykonawcom w trakcie aukcji elektronicznej oraz jaki będzie termin ich udostępnienia: </w:t>
      </w:r>
    </w:p>
    <w:p w:rsidR="009B2A5B" w:rsidRPr="00A77D77" w:rsidRDefault="009B2A5B" w:rsidP="009B2A5B">
      <w:pPr>
        <w:rPr>
          <w:sz w:val="20"/>
          <w:szCs w:val="20"/>
        </w:rPr>
      </w:pPr>
      <w:r w:rsidRPr="00A77D77">
        <w:rPr>
          <w:sz w:val="20"/>
          <w:szCs w:val="20"/>
        </w:rPr>
        <w:t xml:space="preserve">Informacje dotyczące przebiegu aukcji elektronicznej: </w:t>
      </w:r>
    </w:p>
    <w:p w:rsidR="009B2A5B" w:rsidRPr="00A77D77" w:rsidRDefault="009B2A5B" w:rsidP="009B2A5B">
      <w:pPr>
        <w:rPr>
          <w:sz w:val="20"/>
          <w:szCs w:val="20"/>
        </w:rPr>
      </w:pPr>
      <w:r w:rsidRPr="00A77D77">
        <w:rPr>
          <w:sz w:val="20"/>
          <w:szCs w:val="20"/>
        </w:rPr>
        <w:t xml:space="preserve">Jaki jest przewidziany sposób postępowania w toku aukcji elektronicznej i jakie będą warunki, na jakich wykonawcy będą mogli licytować (minimalne wysokości postąpień): </w:t>
      </w:r>
    </w:p>
    <w:p w:rsidR="009B2A5B" w:rsidRPr="00A77D77" w:rsidRDefault="009B2A5B" w:rsidP="009B2A5B">
      <w:pPr>
        <w:rPr>
          <w:sz w:val="20"/>
          <w:szCs w:val="20"/>
        </w:rPr>
      </w:pPr>
      <w:r w:rsidRPr="00A77D77">
        <w:rPr>
          <w:sz w:val="20"/>
          <w:szCs w:val="20"/>
        </w:rPr>
        <w:t xml:space="preserve">Informacje dotyczące wykorzystywanego sprzętu elektronicznego, rozwiązań i specyfikacji technicznych w zakresie połączeń: </w:t>
      </w:r>
    </w:p>
    <w:p w:rsidR="009B2A5B" w:rsidRPr="00A77D77" w:rsidRDefault="009B2A5B" w:rsidP="009B2A5B">
      <w:pPr>
        <w:rPr>
          <w:sz w:val="20"/>
          <w:szCs w:val="20"/>
        </w:rPr>
      </w:pPr>
      <w:r w:rsidRPr="00A77D77">
        <w:rPr>
          <w:sz w:val="20"/>
          <w:szCs w:val="20"/>
        </w:rPr>
        <w:t xml:space="preserve">Wymagania dotyczące rejestracji i identyfikacji wykonawców w aukcji elektronicznej: </w:t>
      </w:r>
    </w:p>
    <w:p w:rsidR="009B2A5B" w:rsidRPr="00A77D77" w:rsidRDefault="009B2A5B" w:rsidP="009B2A5B">
      <w:pPr>
        <w:rPr>
          <w:sz w:val="20"/>
          <w:szCs w:val="20"/>
        </w:rPr>
      </w:pPr>
      <w:r w:rsidRPr="00A77D77">
        <w:rPr>
          <w:sz w:val="20"/>
          <w:szCs w:val="20"/>
        </w:rPr>
        <w:t>Informacje o liczbie etapów aukcji elektronicznej i czasie ich trwania:</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Czas trwania: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Czy wykonawcy, którzy nie złożyli nowych postąpień, zostaną zakwalifikowani do następnego etapu: </w:t>
      </w:r>
    </w:p>
    <w:p w:rsidR="009B2A5B" w:rsidRPr="00A77D77" w:rsidRDefault="009B2A5B" w:rsidP="009B2A5B">
      <w:pPr>
        <w:rPr>
          <w:sz w:val="20"/>
          <w:szCs w:val="20"/>
        </w:rPr>
      </w:pPr>
      <w:r w:rsidRPr="00A77D77">
        <w:rPr>
          <w:sz w:val="20"/>
          <w:szCs w:val="20"/>
        </w:rPr>
        <w:t xml:space="preserve">Warunki zamknięcia aukcji elektronicznej: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IV.2) KRYTERIA OCENY OFERT </w:t>
      </w:r>
    </w:p>
    <w:p w:rsidR="009B2A5B" w:rsidRPr="00A77D77" w:rsidRDefault="009B2A5B" w:rsidP="009B2A5B">
      <w:pPr>
        <w:rPr>
          <w:sz w:val="20"/>
          <w:szCs w:val="20"/>
        </w:rPr>
      </w:pPr>
      <w:r w:rsidRPr="00A77D77">
        <w:rPr>
          <w:sz w:val="20"/>
          <w:szCs w:val="20"/>
        </w:rPr>
        <w:t xml:space="preserve">IV.2.1) Kryteria oceny ofert: </w:t>
      </w:r>
    </w:p>
    <w:p w:rsidR="009B2A5B" w:rsidRPr="00A77D77" w:rsidRDefault="009B2A5B" w:rsidP="009B2A5B">
      <w:pPr>
        <w:rPr>
          <w:sz w:val="20"/>
          <w:szCs w:val="20"/>
        </w:rPr>
      </w:pPr>
      <w:r w:rsidRPr="00A77D77">
        <w:rPr>
          <w:sz w:val="20"/>
          <w:szCs w:val="20"/>
        </w:rPr>
        <w:t xml:space="preserve">IV.2.2) Kryteria </w:t>
      </w:r>
    </w:p>
    <w:p w:rsidR="009B2A5B" w:rsidRPr="00A77D77" w:rsidRDefault="009B2A5B" w:rsidP="009B2A5B">
      <w:pPr>
        <w:rPr>
          <w:sz w:val="20"/>
          <w:szCs w:val="20"/>
        </w:rPr>
      </w:pPr>
      <w:r w:rsidRPr="00A77D77">
        <w:rPr>
          <w:sz w:val="20"/>
          <w:szCs w:val="20"/>
        </w:rPr>
        <w:t>Kryteria</w:t>
      </w:r>
      <w:r w:rsidRPr="00A77D77">
        <w:rPr>
          <w:sz w:val="20"/>
          <w:szCs w:val="20"/>
        </w:rPr>
        <w:tab/>
        <w:t>Znaczenie</w:t>
      </w:r>
    </w:p>
    <w:p w:rsidR="009B2A5B" w:rsidRPr="00A77D77" w:rsidRDefault="009B2A5B" w:rsidP="009B2A5B">
      <w:pPr>
        <w:rPr>
          <w:sz w:val="20"/>
          <w:szCs w:val="20"/>
        </w:rPr>
      </w:pPr>
      <w:r w:rsidRPr="00A77D77">
        <w:rPr>
          <w:sz w:val="20"/>
          <w:szCs w:val="20"/>
        </w:rPr>
        <w:t>Cena</w:t>
      </w:r>
      <w:r w:rsidRPr="00A77D77">
        <w:rPr>
          <w:sz w:val="20"/>
          <w:szCs w:val="20"/>
        </w:rPr>
        <w:tab/>
        <w:t>60,00</w:t>
      </w:r>
    </w:p>
    <w:p w:rsidR="009B2A5B" w:rsidRPr="00A77D77" w:rsidRDefault="009B2A5B" w:rsidP="009B2A5B">
      <w:pPr>
        <w:rPr>
          <w:sz w:val="20"/>
          <w:szCs w:val="20"/>
        </w:rPr>
      </w:pPr>
      <w:r w:rsidRPr="00A77D77">
        <w:rPr>
          <w:sz w:val="20"/>
          <w:szCs w:val="20"/>
        </w:rPr>
        <w:t>Czas reakcji w przypadku awarii</w:t>
      </w:r>
      <w:r w:rsidRPr="00A77D77">
        <w:rPr>
          <w:sz w:val="20"/>
          <w:szCs w:val="20"/>
        </w:rPr>
        <w:tab/>
        <w:t>40,00</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IV.2.3) Zastosowanie procedury, o której mowa w art. 24aa ust. 1 ustawy Pzp (przetarg nieograniczony) </w:t>
      </w:r>
    </w:p>
    <w:p w:rsidR="009B2A5B" w:rsidRPr="00A77D77" w:rsidRDefault="009B2A5B" w:rsidP="009B2A5B">
      <w:pPr>
        <w:rPr>
          <w:sz w:val="20"/>
          <w:szCs w:val="20"/>
        </w:rPr>
      </w:pPr>
      <w:r w:rsidRPr="00A77D77">
        <w:rPr>
          <w:sz w:val="20"/>
          <w:szCs w:val="20"/>
        </w:rPr>
        <w:t xml:space="preserve">Tak </w:t>
      </w:r>
    </w:p>
    <w:p w:rsidR="009B2A5B" w:rsidRPr="00A77D77" w:rsidRDefault="009B2A5B" w:rsidP="009B2A5B">
      <w:pPr>
        <w:rPr>
          <w:sz w:val="20"/>
          <w:szCs w:val="20"/>
        </w:rPr>
      </w:pPr>
      <w:r w:rsidRPr="00A77D77">
        <w:rPr>
          <w:sz w:val="20"/>
          <w:szCs w:val="20"/>
        </w:rPr>
        <w:t xml:space="preserve">IV.3) Negocjacje z ogłoszeniem, dialog konkurencyjny, partnerstwo innowacyjne </w:t>
      </w:r>
    </w:p>
    <w:p w:rsidR="009B2A5B" w:rsidRPr="00A77D77" w:rsidRDefault="009B2A5B" w:rsidP="009B2A5B">
      <w:pPr>
        <w:rPr>
          <w:sz w:val="20"/>
          <w:szCs w:val="20"/>
        </w:rPr>
      </w:pPr>
      <w:r w:rsidRPr="00A77D77">
        <w:rPr>
          <w:sz w:val="20"/>
          <w:szCs w:val="20"/>
        </w:rPr>
        <w:t xml:space="preserve">IV.3.1) Informacje na temat negocjacji z ogłoszeniem </w:t>
      </w:r>
    </w:p>
    <w:p w:rsidR="009B2A5B" w:rsidRPr="00A77D77" w:rsidRDefault="009B2A5B" w:rsidP="009B2A5B">
      <w:pPr>
        <w:rPr>
          <w:sz w:val="20"/>
          <w:szCs w:val="20"/>
        </w:rPr>
      </w:pPr>
      <w:r w:rsidRPr="00A77D77">
        <w:rPr>
          <w:sz w:val="20"/>
          <w:szCs w:val="20"/>
        </w:rPr>
        <w:t xml:space="preserve">Minimalne wymagania, które muszą spełniać wszystkie oferty: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Przewidziane jest zastrzeżenie prawa do udzielenia zamówienia na podstawie ofert wstępnych bez przeprowadzenia negocjacji </w:t>
      </w:r>
    </w:p>
    <w:p w:rsidR="009B2A5B" w:rsidRPr="00A77D77" w:rsidRDefault="009B2A5B" w:rsidP="009B2A5B">
      <w:pPr>
        <w:rPr>
          <w:sz w:val="20"/>
          <w:szCs w:val="20"/>
        </w:rPr>
      </w:pPr>
      <w:r w:rsidRPr="00A77D77">
        <w:rPr>
          <w:sz w:val="20"/>
          <w:szCs w:val="20"/>
        </w:rPr>
        <w:t xml:space="preserve">Przewidziany jest podział negocjacji na etapy w celu ograniczenia liczby ofert: </w:t>
      </w:r>
    </w:p>
    <w:p w:rsidR="009B2A5B" w:rsidRPr="00A77D77" w:rsidRDefault="009B2A5B" w:rsidP="009B2A5B">
      <w:pPr>
        <w:rPr>
          <w:sz w:val="20"/>
          <w:szCs w:val="20"/>
        </w:rPr>
      </w:pPr>
      <w:r w:rsidRPr="00A77D77">
        <w:rPr>
          <w:sz w:val="20"/>
          <w:szCs w:val="20"/>
        </w:rPr>
        <w:t xml:space="preserve">Należy podać informacje na temat etapów negocjacji (w tym liczbę etapów):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Informacje dodatkowe </w:t>
      </w:r>
    </w:p>
    <w:p w:rsidR="009B2A5B" w:rsidRPr="00A77D77" w:rsidRDefault="009B2A5B" w:rsidP="009B2A5B">
      <w:pPr>
        <w:rPr>
          <w:sz w:val="20"/>
          <w:szCs w:val="20"/>
        </w:rPr>
      </w:pP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IV.3.2) Informacje na temat dialogu konkurencyjnego </w:t>
      </w:r>
    </w:p>
    <w:p w:rsidR="009B2A5B" w:rsidRPr="00A77D77" w:rsidRDefault="009B2A5B" w:rsidP="009B2A5B">
      <w:pPr>
        <w:rPr>
          <w:sz w:val="20"/>
          <w:szCs w:val="20"/>
        </w:rPr>
      </w:pPr>
      <w:r w:rsidRPr="00A77D77">
        <w:rPr>
          <w:sz w:val="20"/>
          <w:szCs w:val="20"/>
        </w:rPr>
        <w:t xml:space="preserve">Opis potrzeb i wymagań zamawiającego lub informacja o sposobie uzyskania tego opisu: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Informacja o wysokości nagród dla wykonawców, którzy podczas dialogu konkurencyjnego przedstawili rozwiązania stanowiące podstawę do składania ofert, jeżeli zamawiający przewiduje nagrody: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Wstępny harmonogram postępowania: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Podział dialogu na etapy w celu ograniczenia liczby rozwiązań: </w:t>
      </w:r>
    </w:p>
    <w:p w:rsidR="009B2A5B" w:rsidRPr="00A77D77" w:rsidRDefault="009B2A5B" w:rsidP="009B2A5B">
      <w:pPr>
        <w:rPr>
          <w:sz w:val="20"/>
          <w:szCs w:val="20"/>
        </w:rPr>
      </w:pPr>
      <w:r w:rsidRPr="00A77D77">
        <w:rPr>
          <w:sz w:val="20"/>
          <w:szCs w:val="20"/>
        </w:rPr>
        <w:t xml:space="preserve">Należy podać informacje na temat etapów dialogu: </w:t>
      </w:r>
    </w:p>
    <w:p w:rsidR="009B2A5B" w:rsidRPr="00A77D77" w:rsidRDefault="009B2A5B" w:rsidP="009B2A5B">
      <w:pPr>
        <w:rPr>
          <w:sz w:val="20"/>
          <w:szCs w:val="20"/>
        </w:rPr>
      </w:pP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Informacje dodatkowe: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IV.3.3) Informacje na temat partnerstwa innowacyjnego </w:t>
      </w:r>
    </w:p>
    <w:p w:rsidR="009B2A5B" w:rsidRPr="00A77D77" w:rsidRDefault="009B2A5B" w:rsidP="009B2A5B">
      <w:pPr>
        <w:rPr>
          <w:sz w:val="20"/>
          <w:szCs w:val="20"/>
        </w:rPr>
      </w:pPr>
      <w:r w:rsidRPr="00A77D77">
        <w:rPr>
          <w:sz w:val="20"/>
          <w:szCs w:val="20"/>
        </w:rPr>
        <w:t xml:space="preserve">Elementy opisu przedmiotu zamówienia definiujące minimalne wymagania, którym muszą odpowiadać wszystkie oferty: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Podział negocjacji na etapy w celu ograniczeniu liczby ofert podlegających negocjacjom poprzez zastosowanie kryteriów oceny ofert wskazanych w specyfikacji istotnych warunków zamówienia: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Informacje dodatkowe: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IV.4) Licytacja elektroniczna </w:t>
      </w:r>
    </w:p>
    <w:p w:rsidR="009B2A5B" w:rsidRPr="00A77D77" w:rsidRDefault="009B2A5B" w:rsidP="009B2A5B">
      <w:pPr>
        <w:rPr>
          <w:sz w:val="20"/>
          <w:szCs w:val="20"/>
        </w:rPr>
      </w:pPr>
      <w:r w:rsidRPr="00A77D77">
        <w:rPr>
          <w:sz w:val="20"/>
          <w:szCs w:val="20"/>
        </w:rPr>
        <w:lastRenderedPageBreak/>
        <w:t xml:space="preserve">Adres strony internetowej, na której będzie prowadzona licytacja elektroniczna: </w:t>
      </w:r>
    </w:p>
    <w:p w:rsidR="009B2A5B" w:rsidRPr="00A77D77" w:rsidRDefault="009B2A5B" w:rsidP="009B2A5B">
      <w:pPr>
        <w:rPr>
          <w:sz w:val="20"/>
          <w:szCs w:val="20"/>
        </w:rPr>
      </w:pPr>
      <w:r w:rsidRPr="00A77D77">
        <w:rPr>
          <w:sz w:val="20"/>
          <w:szCs w:val="20"/>
        </w:rPr>
        <w:t xml:space="preserve">Adres strony internetowej, na której jest dostępny opis przedmiotu zamówienia w licytacji elektronicznej: </w:t>
      </w:r>
    </w:p>
    <w:p w:rsidR="009B2A5B" w:rsidRPr="00A77D77" w:rsidRDefault="009B2A5B" w:rsidP="009B2A5B">
      <w:pPr>
        <w:rPr>
          <w:sz w:val="20"/>
          <w:szCs w:val="20"/>
        </w:rPr>
      </w:pPr>
      <w:r w:rsidRPr="00A77D77">
        <w:rPr>
          <w:sz w:val="20"/>
          <w:szCs w:val="20"/>
        </w:rPr>
        <w:t xml:space="preserve">Wymagania dotyczące rejestracji i identyfikacji wykonawców w licytacji elektronicznej, w tym wymagania techniczne urządzeń informatycznych: </w:t>
      </w:r>
    </w:p>
    <w:p w:rsidR="009B2A5B" w:rsidRPr="00A77D77" w:rsidRDefault="009B2A5B" w:rsidP="009B2A5B">
      <w:pPr>
        <w:rPr>
          <w:sz w:val="20"/>
          <w:szCs w:val="20"/>
        </w:rPr>
      </w:pPr>
      <w:r w:rsidRPr="00A77D77">
        <w:rPr>
          <w:sz w:val="20"/>
          <w:szCs w:val="20"/>
        </w:rPr>
        <w:t xml:space="preserve">Sposób postępowania w toku licytacji elektronicznej, w tym określenie minimalnych wysokości postąpień: </w:t>
      </w:r>
    </w:p>
    <w:p w:rsidR="009B2A5B" w:rsidRPr="00A77D77" w:rsidRDefault="009B2A5B" w:rsidP="009B2A5B">
      <w:pPr>
        <w:rPr>
          <w:sz w:val="20"/>
          <w:szCs w:val="20"/>
        </w:rPr>
      </w:pPr>
      <w:r w:rsidRPr="00A77D77">
        <w:rPr>
          <w:sz w:val="20"/>
          <w:szCs w:val="20"/>
        </w:rPr>
        <w:t>Informacje o liczbie etapów licytacji elektronicznej i czasie ich trwania:</w:t>
      </w:r>
    </w:p>
    <w:p w:rsidR="009B2A5B" w:rsidRPr="00A77D77" w:rsidRDefault="009B2A5B" w:rsidP="009B2A5B">
      <w:pPr>
        <w:rPr>
          <w:sz w:val="20"/>
          <w:szCs w:val="20"/>
        </w:rPr>
      </w:pPr>
      <w:r w:rsidRPr="00A77D77">
        <w:rPr>
          <w:sz w:val="20"/>
          <w:szCs w:val="20"/>
        </w:rPr>
        <w:t xml:space="preserve">Czas trwania: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Wykonawcy, którzy nie złożyli nowych postąpień, zostaną zakwalifikowani do następnego etapu:</w:t>
      </w:r>
    </w:p>
    <w:p w:rsidR="009B2A5B" w:rsidRPr="00A77D77" w:rsidRDefault="009B2A5B" w:rsidP="009B2A5B">
      <w:pPr>
        <w:rPr>
          <w:sz w:val="20"/>
          <w:szCs w:val="20"/>
        </w:rPr>
      </w:pPr>
      <w:r w:rsidRPr="00A77D77">
        <w:rPr>
          <w:sz w:val="20"/>
          <w:szCs w:val="20"/>
        </w:rPr>
        <w:t xml:space="preserve">Termin składania wniosków o dopuszczenie do udziału w licytacji elektronicznej: </w:t>
      </w:r>
    </w:p>
    <w:p w:rsidR="009B2A5B" w:rsidRPr="00A77D77" w:rsidRDefault="009B2A5B" w:rsidP="009B2A5B">
      <w:pPr>
        <w:rPr>
          <w:sz w:val="20"/>
          <w:szCs w:val="20"/>
        </w:rPr>
      </w:pPr>
      <w:r w:rsidRPr="00A77D77">
        <w:rPr>
          <w:sz w:val="20"/>
          <w:szCs w:val="20"/>
        </w:rPr>
        <w:t xml:space="preserve">Data: godzina: </w:t>
      </w:r>
    </w:p>
    <w:p w:rsidR="009B2A5B" w:rsidRPr="00A77D77" w:rsidRDefault="009B2A5B" w:rsidP="009B2A5B">
      <w:pPr>
        <w:rPr>
          <w:sz w:val="20"/>
          <w:szCs w:val="20"/>
        </w:rPr>
      </w:pPr>
      <w:r w:rsidRPr="00A77D77">
        <w:rPr>
          <w:sz w:val="20"/>
          <w:szCs w:val="20"/>
        </w:rPr>
        <w:t xml:space="preserve">Termin otwarcia licytacji elektronicznej: </w:t>
      </w:r>
    </w:p>
    <w:p w:rsidR="009B2A5B" w:rsidRPr="00A77D77" w:rsidRDefault="009B2A5B" w:rsidP="009B2A5B">
      <w:pPr>
        <w:rPr>
          <w:sz w:val="20"/>
          <w:szCs w:val="20"/>
        </w:rPr>
      </w:pPr>
      <w:r w:rsidRPr="00A77D77">
        <w:rPr>
          <w:sz w:val="20"/>
          <w:szCs w:val="20"/>
        </w:rPr>
        <w:t xml:space="preserve">Termin i warunki zamknięcia licytacji elektronicznej: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Istotne dla stron postanowienia, które zostaną wprowadzone do treści zawieranej umowy w sprawie zamówienia publicznego, albo ogólne warunki umowy, albo wzór umowy: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Wymagania dotyczące zabezpieczenia należytego wykonania umowy: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Informacje dodatkowe: </w:t>
      </w:r>
    </w:p>
    <w:p w:rsidR="009B2A5B" w:rsidRPr="00A77D77" w:rsidRDefault="009B2A5B" w:rsidP="009B2A5B">
      <w:pPr>
        <w:rPr>
          <w:sz w:val="20"/>
          <w:szCs w:val="20"/>
        </w:rPr>
      </w:pPr>
      <w:r w:rsidRPr="00A77D77">
        <w:rPr>
          <w:sz w:val="20"/>
          <w:szCs w:val="20"/>
        </w:rPr>
        <w:t xml:space="preserve">IV.5) ZMIANA UMOWY </w:t>
      </w:r>
    </w:p>
    <w:p w:rsidR="009B2A5B" w:rsidRPr="00A77D77" w:rsidRDefault="009B2A5B" w:rsidP="009B2A5B">
      <w:pPr>
        <w:rPr>
          <w:sz w:val="20"/>
          <w:szCs w:val="20"/>
        </w:rPr>
      </w:pPr>
      <w:r w:rsidRPr="00A77D77">
        <w:rPr>
          <w:sz w:val="20"/>
          <w:szCs w:val="20"/>
        </w:rPr>
        <w:t xml:space="preserve">Przewiduje się istotne zmiany postanowień zawartej umowy w stosunku do treści oferty, na podstawie której dokonano wyboru wykonawcy: Tak </w:t>
      </w:r>
    </w:p>
    <w:p w:rsidR="009B2A5B" w:rsidRPr="00A77D77" w:rsidRDefault="009B2A5B" w:rsidP="009B2A5B">
      <w:pPr>
        <w:rPr>
          <w:sz w:val="20"/>
          <w:szCs w:val="20"/>
        </w:rPr>
      </w:pPr>
      <w:r w:rsidRPr="00A77D77">
        <w:rPr>
          <w:sz w:val="20"/>
          <w:szCs w:val="20"/>
        </w:rPr>
        <w:t xml:space="preserve">Należy wskazać zakres, charakter zmian oraz warunki wprowadzenia zmian: </w:t>
      </w:r>
    </w:p>
    <w:p w:rsidR="009B2A5B" w:rsidRPr="00A77D77" w:rsidRDefault="009B2A5B" w:rsidP="009B2A5B">
      <w:pPr>
        <w:rPr>
          <w:sz w:val="20"/>
          <w:szCs w:val="20"/>
        </w:rPr>
      </w:pPr>
      <w:r w:rsidRPr="00A77D77">
        <w:rPr>
          <w:sz w:val="20"/>
          <w:szCs w:val="20"/>
        </w:rPr>
        <w:t>1.</w:t>
      </w:r>
      <w:r w:rsidRPr="00A77D77">
        <w:rPr>
          <w:sz w:val="20"/>
          <w:szCs w:val="20"/>
        </w:rPr>
        <w:tab/>
        <w:t>Wszelkie zmiany umowy wymagają zgody obu Stron i zachowania formy pisemnej pod rygorem nieważności. 2.</w:t>
      </w:r>
      <w:r w:rsidRPr="00A77D77">
        <w:rPr>
          <w:sz w:val="20"/>
          <w:szCs w:val="20"/>
        </w:rPr>
        <w:tab/>
        <w:t>Zmiany umowy, o których mowa w ust. 1 muszą być dokonywane z zachowaniem przepisu art. 140 ust 3 ustawy Prawo zamówień publicznych stanowiącego, że umowa podlega unieważnieniu w części wykraczającej poza określenie przedmiotu zamówienia zawarte w SIWZ. 3.</w:t>
      </w:r>
      <w:r w:rsidRPr="00A77D77">
        <w:rPr>
          <w:sz w:val="20"/>
          <w:szCs w:val="20"/>
        </w:rPr>
        <w:tab/>
        <w:t>Dopuszcza się możliwość zmiany ustaleń niniejszej umowy w stosunku do treści oferty Wykonawcy w następującym zakresie: 1)</w:t>
      </w:r>
      <w:r w:rsidRPr="00A77D77">
        <w:rPr>
          <w:sz w:val="20"/>
          <w:szCs w:val="20"/>
        </w:rPr>
        <w:tab/>
        <w:t>wysokości wynagrodzenia w przypadku: a)</w:t>
      </w:r>
      <w:r w:rsidRPr="00A77D77">
        <w:rPr>
          <w:sz w:val="20"/>
          <w:szCs w:val="20"/>
        </w:rPr>
        <w:tab/>
        <w:t>zmiany stawki podatku VAT, w odniesieniu do tej części wynagrodzenia, której zmiana dotyczy, b)</w:t>
      </w:r>
      <w:r w:rsidRPr="00A77D77">
        <w:rPr>
          <w:sz w:val="20"/>
          <w:szCs w:val="20"/>
        </w:rPr>
        <w:tab/>
        <w:t>wystąpienia którejkolwiek ze zmian przepisów wskazanych w art. 142 ust. 5 ustawy z dnia 29 stycznia 2004 r. Prawo Zamówień Publicznych, tj. zmiany: - wysokości minimalnego wynagrodzenia za pracę albo wysokości minimalnej stawki godzinowej ustalonych na podstawie przepisów ustawy z dnia 10 października 2002 r. o minimalnym wynagrodzeniu za pracę, ?</w:t>
      </w:r>
      <w:r w:rsidRPr="00A77D77">
        <w:rPr>
          <w:sz w:val="20"/>
          <w:szCs w:val="20"/>
        </w:rPr>
        <w:tab/>
        <w:t>zasad podlegania ubezpieczeniom społecznym lub ubezpieczeniu zdrowotnemu lub wysokości stawki składki na ubezpieczenia społeczne lub zdrowotne. jeżeli zmiany te będą miały wpływ na koszty wykonania zamówienia przez Wykonawcę •</w:t>
      </w:r>
      <w:r w:rsidRPr="00A77D77">
        <w:rPr>
          <w:sz w:val="20"/>
          <w:szCs w:val="20"/>
        </w:rPr>
        <w:tab/>
        <w:t>Zmiana wynagrodzenia o której mowa w ust. 3 pkt 1) lit. a) i lit. b) będzie obowiązywała od daty zawarcia aneksu na podstawie wniosku Wykonawcy złożonego po wejściu w życie którejkolwiek ze zmian przepisów wskazanych w art. 142 ust. 5 ustawy z dnia 29 stycznia 2004 r. Prawo Zamówień Publicznych i wykazaniu przez Wykonawcę wpływu zmian na koszty wykonania zamówienia. •</w:t>
      </w:r>
      <w:r w:rsidRPr="00A77D77">
        <w:rPr>
          <w:sz w:val="20"/>
          <w:szCs w:val="20"/>
        </w:rPr>
        <w:tab/>
        <w:t>W przypadku zmiany, o której mowa w ust. 3 pkt 1) lit. a) wartość netto wynagrodzenia Wykonawcy nie zmieni się, a określona w aneksie wartość brutto wynagrodzenia zostanie wyliczona na podstawie nowych przepisów. •</w:t>
      </w:r>
      <w:r w:rsidRPr="00A77D77">
        <w:rPr>
          <w:sz w:val="20"/>
          <w:szCs w:val="20"/>
        </w:rPr>
        <w:tab/>
        <w:t>W przypadku zmiany, o której mowa w ust. 3 pkt 1) lit. b) tiret pierwszy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albo wysokości minimalnej stawki godzinowej. •</w:t>
      </w:r>
      <w:r w:rsidRPr="00A77D77">
        <w:rPr>
          <w:sz w:val="20"/>
          <w:szCs w:val="20"/>
        </w:rPr>
        <w:tab/>
        <w:t>W przypadku zmiany, o której mowa w ust. 3 pkt 1) lit. b) tiret drugi wynagrodzenie Wykonawcy ulegnie zmianie o wartość wzrostu całkowitego kosztu Wykonawcy, jaką będzie on zobowiązany dodatkowo podnieść w celu uwzględnienia tej zmiany, przy zachowaniu dotychczasowej kwoty netto wynagrodzenia osób bezpośrednio wykonujących zamówienia na rzecz Zamawiającego. Za wyjątkiem zmiany stawki podatku VAT, wprowadzenie zmian wysokości wynagrodzenia, wymaga uprzedniego złożenia przez Wykonawcę oświadczenia o wysokości dodatkowych kosztów wynikających z wprowadzenia zmian, o wysokości minimalnego wynagrodzenia za pracę albo wysokości minimalnej stawki godzinowej ustalonego na podstawie ustawy z dnia 10 października 2002 r. o minimalnym wynagrodzeniu za pracę, i zasad podlegania ubezpieczeniom społecznym lub ubezpieczeniu zdrowotnemu lub wysokości stawki składki na ubezpieczenia społeczne lub zdrowotne jeżeli zmiany te będą miały wpływ na koszty wykonania zamówienia przez Wykonawcę; 2) zmiany podwykonawcy, rezygnacja z podwykonawcy, wprowadzenie nowego podwykonawcy, powierzenie określonego zakresu podwykonawcy lub zmiany zakresu części prac powierzonych podwykonawcy. 3)</w:t>
      </w:r>
      <w:r w:rsidRPr="00A77D77">
        <w:rPr>
          <w:sz w:val="20"/>
          <w:szCs w:val="20"/>
        </w:rPr>
        <w:tab/>
        <w:t>zmiany przepisów prawa mających wpływ na treść umowy 4.</w:t>
      </w:r>
      <w:r w:rsidRPr="00A77D77">
        <w:rPr>
          <w:sz w:val="20"/>
          <w:szCs w:val="20"/>
        </w:rPr>
        <w:tab/>
        <w:t>Warunkiem dokonania zmian, o których mowa w ust. 3 b) jest złożenie wniosku przez stronę inicjującą zmianę zawierającego: opis propozycji zmian, uzasadnienie zmian. 5.</w:t>
      </w:r>
      <w:r w:rsidRPr="00A77D77">
        <w:rPr>
          <w:sz w:val="20"/>
          <w:szCs w:val="20"/>
        </w:rPr>
        <w:tab/>
        <w:t>Warunkiem dokonania zmian, o których mowa w ust. 3 a) jest złożenie wniosku przez stronę inicjującą zmianę zawierającego: opis propozycji zmian, uzasadnienie zmian, obliczenie kosztów zmian oraz dowodów potwierdzających wpływ ww. zmian na koszty wykonania zamówienia przez Wykonawcę. 6.</w:t>
      </w:r>
      <w:r w:rsidRPr="00A77D77">
        <w:rPr>
          <w:sz w:val="20"/>
          <w:szCs w:val="20"/>
        </w:rPr>
        <w:tab/>
        <w:t>Zmiana wynagrodzenia, o którym mowa w ust. 3a) będzie obowiązywała od daty zawarcia aneksu na podstawie wniosku Wykonawcy złożonego po wejściu w życie ww. przepisów i wykazaniu przez wykonawcę wpływu zmian na koszty wykonania zamówienia. 7.</w:t>
      </w:r>
      <w:r w:rsidRPr="00A77D77">
        <w:rPr>
          <w:sz w:val="20"/>
          <w:szCs w:val="20"/>
        </w:rPr>
        <w:tab/>
        <w:t xml:space="preserve">Dopuszcza się również możliwość zmiany umowy zgodnie z ustawą Pzp. </w:t>
      </w:r>
    </w:p>
    <w:p w:rsidR="009B2A5B" w:rsidRPr="00A77D77" w:rsidRDefault="009B2A5B" w:rsidP="009B2A5B">
      <w:pPr>
        <w:rPr>
          <w:sz w:val="20"/>
          <w:szCs w:val="20"/>
        </w:rPr>
      </w:pPr>
      <w:r w:rsidRPr="00A77D77">
        <w:rPr>
          <w:sz w:val="20"/>
          <w:szCs w:val="20"/>
        </w:rPr>
        <w:t xml:space="preserve">IV.6) INFORMACJE ADMINISTRACYJNE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IV.6.1) Sposób udostępniania informacji o charakterze poufnym (jeżeli dotyczy):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Środki służące ochronie informacji o charakterze poufnym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IV.6.2) Termin składania ofert lub wniosków o dopuszczenie do udziału w postępowaniu: </w:t>
      </w:r>
    </w:p>
    <w:p w:rsidR="009B2A5B" w:rsidRPr="00A77D77" w:rsidRDefault="009B2A5B" w:rsidP="009B2A5B">
      <w:pPr>
        <w:rPr>
          <w:sz w:val="20"/>
          <w:szCs w:val="20"/>
        </w:rPr>
      </w:pPr>
      <w:r w:rsidRPr="00A77D77">
        <w:rPr>
          <w:sz w:val="20"/>
          <w:szCs w:val="20"/>
        </w:rPr>
        <w:t xml:space="preserve">Data: 2019-04-11, godzina: 08:30, </w:t>
      </w:r>
    </w:p>
    <w:p w:rsidR="009B2A5B" w:rsidRPr="00A77D77" w:rsidRDefault="009B2A5B" w:rsidP="009B2A5B">
      <w:pPr>
        <w:rPr>
          <w:sz w:val="20"/>
          <w:szCs w:val="20"/>
        </w:rPr>
      </w:pPr>
      <w:r w:rsidRPr="00A77D77">
        <w:rPr>
          <w:sz w:val="20"/>
          <w:szCs w:val="20"/>
        </w:rPr>
        <w:t xml:space="preserve">Skrócenie terminu składania wniosków, ze względu na pilną potrzebę udzielenia zamówienia (przetarg nieograniczony, przetarg ograniczony, negocjacje z ogłoszeniem): </w:t>
      </w:r>
    </w:p>
    <w:p w:rsidR="009B2A5B" w:rsidRPr="00A77D77" w:rsidRDefault="009B2A5B" w:rsidP="009B2A5B">
      <w:pPr>
        <w:rPr>
          <w:sz w:val="20"/>
          <w:szCs w:val="20"/>
        </w:rPr>
      </w:pPr>
      <w:r w:rsidRPr="00A77D77">
        <w:rPr>
          <w:sz w:val="20"/>
          <w:szCs w:val="20"/>
        </w:rPr>
        <w:t xml:space="preserve">Nie </w:t>
      </w:r>
    </w:p>
    <w:p w:rsidR="009B2A5B" w:rsidRPr="00A77D77" w:rsidRDefault="009B2A5B" w:rsidP="009B2A5B">
      <w:pPr>
        <w:rPr>
          <w:sz w:val="20"/>
          <w:szCs w:val="20"/>
        </w:rPr>
      </w:pPr>
      <w:r w:rsidRPr="00A77D77">
        <w:rPr>
          <w:sz w:val="20"/>
          <w:szCs w:val="20"/>
        </w:rPr>
        <w:t xml:space="preserve">Wskazać powody: </w:t>
      </w:r>
    </w:p>
    <w:p w:rsidR="009B2A5B" w:rsidRPr="00A77D77" w:rsidRDefault="009B2A5B" w:rsidP="009B2A5B">
      <w:pPr>
        <w:rPr>
          <w:sz w:val="20"/>
          <w:szCs w:val="20"/>
        </w:rPr>
      </w:pPr>
    </w:p>
    <w:p w:rsidR="009B2A5B" w:rsidRPr="00A77D77" w:rsidRDefault="009B2A5B" w:rsidP="009B2A5B">
      <w:pPr>
        <w:rPr>
          <w:sz w:val="20"/>
          <w:szCs w:val="20"/>
        </w:rPr>
      </w:pPr>
      <w:r w:rsidRPr="00A77D77">
        <w:rPr>
          <w:sz w:val="20"/>
          <w:szCs w:val="20"/>
        </w:rPr>
        <w:t xml:space="preserve">Język lub języki, w jakich mogą być sporządzane oferty lub wnioski o dopuszczenie do udziału w postępowaniu </w:t>
      </w:r>
    </w:p>
    <w:p w:rsidR="009B2A5B" w:rsidRPr="00A77D77" w:rsidRDefault="009B2A5B" w:rsidP="009B2A5B">
      <w:pPr>
        <w:rPr>
          <w:sz w:val="20"/>
          <w:szCs w:val="20"/>
        </w:rPr>
      </w:pPr>
      <w:r w:rsidRPr="00A77D77">
        <w:rPr>
          <w:sz w:val="20"/>
          <w:szCs w:val="20"/>
        </w:rPr>
        <w:t xml:space="preserve">&gt; pl </w:t>
      </w:r>
    </w:p>
    <w:p w:rsidR="009B2A5B" w:rsidRPr="00A77D77" w:rsidRDefault="009B2A5B" w:rsidP="009B2A5B">
      <w:pPr>
        <w:rPr>
          <w:sz w:val="20"/>
          <w:szCs w:val="20"/>
        </w:rPr>
      </w:pPr>
      <w:r w:rsidRPr="00A77D77">
        <w:rPr>
          <w:sz w:val="20"/>
          <w:szCs w:val="20"/>
        </w:rPr>
        <w:t xml:space="preserve">IV.6.3) Termin związania ofertą: do: okres w dniach: 30 (od ostatecznego terminu składania ofert) </w:t>
      </w:r>
    </w:p>
    <w:p w:rsidR="009B2A5B" w:rsidRPr="00A77D77" w:rsidRDefault="009B2A5B" w:rsidP="009B2A5B">
      <w:pPr>
        <w:rPr>
          <w:sz w:val="20"/>
          <w:szCs w:val="20"/>
        </w:rPr>
      </w:pPr>
      <w:r w:rsidRPr="00A77D77">
        <w:rPr>
          <w:sz w:val="20"/>
          <w:szCs w:val="20"/>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9B2A5B" w:rsidRPr="00A77D77" w:rsidRDefault="009B2A5B" w:rsidP="009B2A5B">
      <w:pPr>
        <w:rPr>
          <w:sz w:val="20"/>
          <w:szCs w:val="20"/>
        </w:rPr>
      </w:pPr>
      <w:r w:rsidRPr="00A77D77">
        <w:rPr>
          <w:sz w:val="20"/>
          <w:szCs w:val="20"/>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1F2F5B" w:rsidRPr="00A77D77" w:rsidRDefault="009B2A5B" w:rsidP="009B2A5B">
      <w:pPr>
        <w:rPr>
          <w:sz w:val="20"/>
          <w:szCs w:val="20"/>
        </w:rPr>
      </w:pPr>
      <w:r w:rsidRPr="00A77D77">
        <w:rPr>
          <w:sz w:val="20"/>
          <w:szCs w:val="20"/>
        </w:rPr>
        <w:t>IV.6.6) Informacje dodatkowe:</w:t>
      </w:r>
    </w:p>
    <w:sectPr w:rsidR="001F2F5B" w:rsidRPr="00A77D77"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20" w:rsidRDefault="00C16B20">
      <w:r>
        <w:separator/>
      </w:r>
    </w:p>
  </w:endnote>
  <w:endnote w:type="continuationSeparator" w:id="0">
    <w:p w:rsidR="00C16B20" w:rsidRDefault="00C1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A77D77">
      <w:rPr>
        <w:rStyle w:val="Numerstrony"/>
        <w:rFonts w:ascii="Arial" w:hAnsi="Arial"/>
        <w:noProof/>
        <w:sz w:val="18"/>
        <w:szCs w:val="18"/>
      </w:rPr>
      <w:t>4</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A77D77">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8A" w:rsidRDefault="005B58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20" w:rsidRDefault="00C16B20">
      <w:r>
        <w:separator/>
      </w:r>
    </w:p>
  </w:footnote>
  <w:footnote w:type="continuationSeparator" w:id="0">
    <w:p w:rsidR="00C16B20" w:rsidRDefault="00C16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8A" w:rsidRDefault="005B58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8A" w:rsidRDefault="005B58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B2D7DD8"/>
    <w:multiLevelType w:val="singleLevel"/>
    <w:tmpl w:val="0415000F"/>
    <w:lvl w:ilvl="0">
      <w:start w:val="1"/>
      <w:numFmt w:val="decimal"/>
      <w:lvlText w:val="%1."/>
      <w:lvlJc w:val="left"/>
      <w:pPr>
        <w:tabs>
          <w:tab w:val="num" w:pos="360"/>
        </w:tabs>
        <w:ind w:left="360" w:hanging="360"/>
      </w:pPr>
    </w:lvl>
  </w:abstractNum>
  <w:abstractNum w:abstractNumId="14">
    <w:nsid w:val="6E33593D"/>
    <w:multiLevelType w:val="singleLevel"/>
    <w:tmpl w:val="0415000F"/>
    <w:lvl w:ilvl="0">
      <w:start w:val="1"/>
      <w:numFmt w:val="decimal"/>
      <w:lvlText w:val="%1."/>
      <w:lvlJc w:val="left"/>
      <w:pPr>
        <w:tabs>
          <w:tab w:val="num" w:pos="360"/>
        </w:tabs>
        <w:ind w:left="360" w:hanging="360"/>
      </w:pPr>
    </w:lvl>
  </w:abstractNum>
  <w:abstractNum w:abstractNumId="15">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B20"/>
    <w:rsid w:val="000C4A8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B588A"/>
    <w:rsid w:val="005D3C55"/>
    <w:rsid w:val="005D78E1"/>
    <w:rsid w:val="005E67CB"/>
    <w:rsid w:val="00611080"/>
    <w:rsid w:val="0061417E"/>
    <w:rsid w:val="00650B8E"/>
    <w:rsid w:val="006A0CCA"/>
    <w:rsid w:val="006C4F93"/>
    <w:rsid w:val="00700E60"/>
    <w:rsid w:val="007166E9"/>
    <w:rsid w:val="00763481"/>
    <w:rsid w:val="00767DF9"/>
    <w:rsid w:val="008A3EF3"/>
    <w:rsid w:val="008F7860"/>
    <w:rsid w:val="00912A96"/>
    <w:rsid w:val="0095289F"/>
    <w:rsid w:val="009B2A5B"/>
    <w:rsid w:val="009E25D7"/>
    <w:rsid w:val="009F201D"/>
    <w:rsid w:val="00A776D8"/>
    <w:rsid w:val="00A77D77"/>
    <w:rsid w:val="00AF0090"/>
    <w:rsid w:val="00B0255F"/>
    <w:rsid w:val="00B34FAC"/>
    <w:rsid w:val="00B82C42"/>
    <w:rsid w:val="00B87530"/>
    <w:rsid w:val="00B9039F"/>
    <w:rsid w:val="00C16B20"/>
    <w:rsid w:val="00CA0351"/>
    <w:rsid w:val="00CD2766"/>
    <w:rsid w:val="00D63505"/>
    <w:rsid w:val="00DF2457"/>
    <w:rsid w:val="00E12A0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8</Pages>
  <Words>3948</Words>
  <Characters>26467</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Sylwia Lempart</dc:creator>
  <cp:keywords/>
  <dc:description/>
  <cp:lastModifiedBy>Sylwia Lempart</cp:lastModifiedBy>
  <cp:revision>2</cp:revision>
  <cp:lastPrinted>2019-03-27T08:06:00Z</cp:lastPrinted>
  <dcterms:created xsi:type="dcterms:W3CDTF">2019-03-27T08:06:00Z</dcterms:created>
  <dcterms:modified xsi:type="dcterms:W3CDTF">2019-03-27T08:06:00Z</dcterms:modified>
</cp:coreProperties>
</file>