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622DF" w:rsidRPr="001622DF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622DF" w:rsidRPr="001622DF">
        <w:rPr>
          <w:b/>
          <w:sz w:val="24"/>
        </w:rPr>
        <w:t>ZP/RB-14/18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622DF" w:rsidRPr="001622DF">
        <w:rPr>
          <w:b/>
        </w:rPr>
        <w:t>przetarg nieograniczony</w:t>
      </w:r>
      <w:r w:rsidR="00753DC1">
        <w:t xml:space="preserve"> na:</w:t>
      </w:r>
    </w:p>
    <w:p w:rsidR="0000184A" w:rsidRDefault="001622D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622DF">
        <w:rPr>
          <w:b/>
          <w:sz w:val="24"/>
          <w:szCs w:val="24"/>
        </w:rPr>
        <w:t>Remont powłoki malarskiej sali 210 na poziomie II piętra oraz sali 107 wraz z zapleczem w budynku Głównym Wydziału Zarządzania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622DF" w:rsidRPr="001622DF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622DF" w:rsidRPr="001622DF">
        <w:rPr>
          <w:sz w:val="24"/>
          <w:szCs w:val="24"/>
        </w:rPr>
        <w:t>(t.j.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622DF" w:rsidRPr="001622DF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EE" w:rsidRDefault="004A76EE">
      <w:r>
        <w:separator/>
      </w:r>
    </w:p>
  </w:endnote>
  <w:endnote w:type="continuationSeparator" w:id="0">
    <w:p w:rsidR="004A76EE" w:rsidRDefault="004A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622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622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DF" w:rsidRDefault="00162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EE" w:rsidRDefault="004A76EE">
      <w:r>
        <w:separator/>
      </w:r>
    </w:p>
  </w:footnote>
  <w:footnote w:type="continuationSeparator" w:id="0">
    <w:p w:rsidR="004A76EE" w:rsidRDefault="004A76E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DF" w:rsidRDefault="00162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DF" w:rsidRDefault="001622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DF" w:rsidRDefault="00162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6EE"/>
    <w:rsid w:val="0000184A"/>
    <w:rsid w:val="00012997"/>
    <w:rsid w:val="000621A2"/>
    <w:rsid w:val="00075CEC"/>
    <w:rsid w:val="00106AC7"/>
    <w:rsid w:val="00111985"/>
    <w:rsid w:val="00147532"/>
    <w:rsid w:val="001614BA"/>
    <w:rsid w:val="001622DF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A76EE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AE56DA-D351-4D91-B67B-9BEFA6C0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DD2C-689F-4974-96F2-83F7C2A9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2018-12-06T07:39:00Z</dcterms:created>
  <dcterms:modified xsi:type="dcterms:W3CDTF">2018-12-06T07:39:00Z</dcterms:modified>
</cp:coreProperties>
</file>