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26" w:rsidRPr="00C8787B" w:rsidRDefault="00455126" w:rsidP="00455126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455126" w:rsidRPr="00C8787B" w:rsidRDefault="00455126" w:rsidP="00455126">
      <w:pPr>
        <w:tabs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7B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XIV/264/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/18</w:t>
      </w:r>
      <w:r w:rsidRPr="00C878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Warszawa, 2018-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2E65">
        <w:rPr>
          <w:rFonts w:ascii="Times New Roman" w:eastAsia="Times New Roman" w:hAnsi="Times New Roman" w:cs="Times New Roman"/>
          <w:sz w:val="24"/>
          <w:szCs w:val="24"/>
          <w:lang w:eastAsia="pl-PL"/>
        </w:rPr>
        <w:t>1-27</w:t>
      </w:r>
    </w:p>
    <w:p w:rsidR="00455126" w:rsidRPr="00C8787B" w:rsidRDefault="00455126" w:rsidP="00455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126" w:rsidRPr="00C8787B" w:rsidRDefault="00455126" w:rsidP="004551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INFORMACJA</w:t>
      </w:r>
      <w:r w:rsidRPr="00C878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 WYBORZE NAJKORZYSTNIEJSZEJ OFERTY </w:t>
      </w:r>
    </w:p>
    <w:p w:rsidR="00455126" w:rsidRPr="00C8787B" w:rsidRDefault="00455126" w:rsidP="004551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CZĘŚCI II</w:t>
      </w:r>
      <w:r w:rsidRPr="00C878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ZAMÓWIENIA</w:t>
      </w:r>
    </w:p>
    <w:p w:rsidR="00455126" w:rsidRPr="00C8787B" w:rsidRDefault="00455126" w:rsidP="00455126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55126" w:rsidRPr="00DA1DA1" w:rsidRDefault="00455126" w:rsidP="00455126">
      <w:p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501375881"/>
      <w:r w:rsidRPr="00DA1DA1">
        <w:rPr>
          <w:rFonts w:ascii="Times New Roman" w:eastAsia="Times New Roman" w:hAnsi="Times New Roman" w:cs="Times New Roman"/>
          <w:lang w:eastAsia="pl-PL"/>
        </w:rPr>
        <w:t>Dotyczy: postępowania o udzielenie zamówienia publicznego, prowadzonego w trybie przetargu nieograniczonego na podstawie ustawy z dnia 29 stycznia 2004 roku Prawo zamówień publicznych</w:t>
      </w:r>
      <w:bookmarkEnd w:id="1"/>
      <w:r w:rsidRPr="00DA1DA1">
        <w:rPr>
          <w:rFonts w:ascii="Times New Roman" w:eastAsia="Times New Roman" w:hAnsi="Times New Roman" w:cs="Times New Roman"/>
          <w:lang w:eastAsia="pl-PL"/>
        </w:rPr>
        <w:t xml:space="preserve">, zwanej dalej „ustawą </w:t>
      </w:r>
      <w:proofErr w:type="spellStart"/>
      <w:r w:rsidRPr="00DA1DA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A1DA1">
        <w:rPr>
          <w:rFonts w:ascii="Times New Roman" w:eastAsia="Times New Roman" w:hAnsi="Times New Roman" w:cs="Times New Roman"/>
          <w:lang w:eastAsia="pl-PL"/>
        </w:rPr>
        <w:t>”,</w:t>
      </w:r>
      <w:r w:rsidRPr="00DA1D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A1DA1">
        <w:rPr>
          <w:rFonts w:ascii="Times New Roman" w:eastAsia="Times New Roman" w:hAnsi="Times New Roman" w:cs="Times New Roman"/>
          <w:lang w:eastAsia="pl-PL"/>
        </w:rPr>
        <w:t>pod nazwą:</w:t>
      </w:r>
      <w:r w:rsidRPr="00DA1D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bookmarkStart w:id="2" w:name="_Hlk523137655"/>
      <w:r w:rsidRPr="00DA1DA1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bookmarkStart w:id="3" w:name="_Hlk527462759"/>
      <w:r w:rsidRPr="00DA1DA1">
        <w:rPr>
          <w:rFonts w:ascii="Times New Roman" w:eastAsia="Times New Roman" w:hAnsi="Times New Roman" w:cs="Times New Roman"/>
          <w:b/>
          <w:lang w:eastAsia="pl-PL"/>
        </w:rPr>
        <w:t>wyposażenia stanowiska w pracowni fotograficznej w ramach projektu „</w:t>
      </w:r>
      <w:proofErr w:type="spellStart"/>
      <w:r w:rsidRPr="00DA1DA1">
        <w:rPr>
          <w:rFonts w:ascii="Times New Roman" w:eastAsia="Times New Roman" w:hAnsi="Times New Roman" w:cs="Times New Roman"/>
          <w:b/>
          <w:bCs/>
          <w:lang w:eastAsia="pl-PL"/>
        </w:rPr>
        <w:t>Patrimonium</w:t>
      </w:r>
      <w:proofErr w:type="spellEnd"/>
      <w:r w:rsidRPr="00DA1D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A1DA1">
        <w:rPr>
          <w:rFonts w:ascii="Times New Roman" w:eastAsia="Times New Roman" w:hAnsi="Times New Roman" w:cs="Times New Roman"/>
          <w:b/>
          <w:bCs/>
          <w:lang w:eastAsia="pl-PL"/>
        </w:rPr>
        <w:t>– digitalizacja i udostępnienie polskiego dziedzictwa narodowego ze zbiorów Biblioteki Narodowej oraz Biblioteki Jagiellońskiej”</w:t>
      </w:r>
      <w:bookmarkEnd w:id="3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bookmarkEnd w:id="2"/>
    <w:p w:rsidR="00455126" w:rsidRPr="00C8787B" w:rsidRDefault="00455126" w:rsidP="0045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green"/>
        </w:rPr>
      </w:pPr>
    </w:p>
    <w:p w:rsidR="00455126" w:rsidRPr="00C8787B" w:rsidRDefault="00455126" w:rsidP="0045512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87B">
        <w:rPr>
          <w:rFonts w:ascii="Times New Roman" w:eastAsia="Calibri" w:hAnsi="Times New Roman" w:cs="Times New Roman"/>
          <w:bCs/>
          <w:sz w:val="24"/>
          <w:szCs w:val="24"/>
        </w:rPr>
        <w:t>Biblioteka Narodowa, jako Zamawiający w niniejszym postępowaniu o udzielenie zamówienia publicznego, dz</w:t>
      </w:r>
      <w:r>
        <w:rPr>
          <w:rFonts w:ascii="Times New Roman" w:eastAsia="Calibri" w:hAnsi="Times New Roman" w:cs="Times New Roman"/>
          <w:bCs/>
          <w:sz w:val="24"/>
          <w:szCs w:val="24"/>
        </w:rPr>
        <w:t>iałając zgodnie z art. 92 ust. 2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 ustawy </w:t>
      </w:r>
      <w:proofErr w:type="spellStart"/>
      <w:r w:rsidRPr="00C8787B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, informuje o wyborze najkorzystniejszej oferty w </w:t>
      </w:r>
      <w:r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zęści </w:t>
      </w:r>
      <w:r>
        <w:rPr>
          <w:rFonts w:ascii="Times New Roman" w:eastAsia="Calibri" w:hAnsi="Times New Roman" w:cs="Times New Roman"/>
          <w:bCs/>
          <w:sz w:val="24"/>
          <w:szCs w:val="24"/>
        </w:rPr>
        <w:t>II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 przedmiotowego </w:t>
      </w:r>
      <w:bookmarkStart w:id="4" w:name="_Hlk504120204"/>
      <w:r w:rsidRPr="00C8787B">
        <w:rPr>
          <w:rFonts w:ascii="Times New Roman" w:eastAsia="Calibri" w:hAnsi="Times New Roman" w:cs="Times New Roman"/>
          <w:bCs/>
          <w:sz w:val="24"/>
          <w:szCs w:val="24"/>
        </w:rPr>
        <w:t>postępowania</w:t>
      </w:r>
      <w:bookmarkEnd w:id="4"/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 i przekazuje informacje,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>o który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ch mowa w art. 92 ust. 1 pkt 1 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ustawy </w:t>
      </w:r>
      <w:proofErr w:type="spellStart"/>
      <w:r w:rsidRPr="00C8787B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C8787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5126" w:rsidRPr="00C8787B" w:rsidRDefault="00455126" w:rsidP="0045512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55126" w:rsidRPr="00C8787B" w:rsidRDefault="00455126" w:rsidP="0045512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7B">
        <w:rPr>
          <w:rFonts w:ascii="Times New Roman" w:eastAsia="Calibri" w:hAnsi="Times New Roman" w:cs="Times New Roman"/>
          <w:sz w:val="24"/>
          <w:szCs w:val="24"/>
        </w:rPr>
        <w:t xml:space="preserve">Za ofertę najkorzystniejszą </w:t>
      </w:r>
      <w:r w:rsidRPr="00C878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 zakresie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</w:t>
      </w:r>
      <w:r w:rsidRPr="00C878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zęści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II</w:t>
      </w:r>
      <w:r w:rsidRPr="00C878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zamówienia</w:t>
      </w:r>
      <w:r w:rsidRPr="00C8787B">
        <w:rPr>
          <w:rFonts w:ascii="Times New Roman" w:eastAsia="Calibri" w:hAnsi="Times New Roman" w:cs="Times New Roman"/>
          <w:sz w:val="24"/>
          <w:szCs w:val="24"/>
        </w:rPr>
        <w:t xml:space="preserve"> uznano </w:t>
      </w:r>
      <w:r w:rsidRPr="00C8787B">
        <w:rPr>
          <w:rFonts w:ascii="Times New Roman" w:eastAsia="Calibri" w:hAnsi="Times New Roman" w:cs="Times New Roman"/>
          <w:b/>
          <w:sz w:val="24"/>
          <w:szCs w:val="24"/>
        </w:rPr>
        <w:t xml:space="preserve">ofertę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8787B">
        <w:rPr>
          <w:rFonts w:ascii="Times New Roman" w:eastAsia="Calibri" w:hAnsi="Times New Roman" w:cs="Times New Roman"/>
          <w:sz w:val="24"/>
          <w:szCs w:val="24"/>
        </w:rPr>
        <w:t xml:space="preserve"> złożoną przez Wykonawcę – </w:t>
      </w:r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>K-</w:t>
      </w:r>
      <w:proofErr w:type="spellStart"/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>Consult</w:t>
      </w:r>
      <w:proofErr w:type="spellEnd"/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Sp. z o. o., ul. Architektów 67, 81-528 Gdynia</w:t>
      </w:r>
      <w:r w:rsidRPr="00C878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5126" w:rsidRPr="00C8787B" w:rsidRDefault="00455126" w:rsidP="00455126">
      <w:pPr>
        <w:spacing w:before="120"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787B">
        <w:rPr>
          <w:rFonts w:ascii="Times New Roman" w:eastAsia="Calibri" w:hAnsi="Times New Roman" w:cs="Times New Roman"/>
          <w:sz w:val="24"/>
          <w:szCs w:val="24"/>
          <w:u w:val="single"/>
        </w:rPr>
        <w:t>Uzasadnienie wyboru:</w:t>
      </w:r>
    </w:p>
    <w:p w:rsidR="00455126" w:rsidRPr="00C8787B" w:rsidRDefault="00455126" w:rsidP="0045512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7B">
        <w:rPr>
          <w:rFonts w:ascii="Times New Roman" w:eastAsia="Calibri" w:hAnsi="Times New Roman" w:cs="Times New Roman"/>
          <w:sz w:val="24"/>
          <w:szCs w:val="24"/>
        </w:rPr>
        <w:t xml:space="preserve">Wybrana w zakresie 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>Części I</w:t>
      </w: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C8787B">
        <w:rPr>
          <w:rFonts w:ascii="Times New Roman" w:eastAsia="Calibri" w:hAnsi="Times New Roman" w:cs="Times New Roman"/>
          <w:sz w:val="24"/>
          <w:szCs w:val="24"/>
        </w:rPr>
        <w:t xml:space="preserve"> zamówienia oferta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8787B">
        <w:rPr>
          <w:rFonts w:ascii="Times New Roman" w:eastAsia="Calibri" w:hAnsi="Times New Roman" w:cs="Times New Roman"/>
          <w:sz w:val="24"/>
          <w:szCs w:val="24"/>
        </w:rPr>
        <w:t xml:space="preserve"> złożona 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>przez</w:t>
      </w:r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K-</w:t>
      </w:r>
      <w:proofErr w:type="spellStart"/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>Consult</w:t>
      </w:r>
      <w:proofErr w:type="spellEnd"/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Sp. z o. o.,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>ul. Architektów 67, 81-528 Gdynia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C8787B">
        <w:rPr>
          <w:rFonts w:ascii="Times New Roman" w:eastAsia="Calibri" w:hAnsi="Times New Roman" w:cs="Times New Roman"/>
          <w:sz w:val="24"/>
          <w:szCs w:val="24"/>
        </w:rPr>
        <w:t xml:space="preserve"> spełnia wszystkie warunki ustawowe i wymagania postawione przez Zamawiającego w SIWZ oraz uzyskała łącznie najwyższą liczbę punktów przyznanych zgodnie z ustalonymi kryteriami oceny ofert, tj.:</w:t>
      </w:r>
    </w:p>
    <w:p w:rsidR="00455126" w:rsidRPr="00C8787B" w:rsidRDefault="00455126" w:rsidP="0045512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7B">
        <w:rPr>
          <w:rFonts w:ascii="Times New Roman" w:eastAsia="Calibri" w:hAnsi="Times New Roman" w:cs="Times New Roman"/>
          <w:sz w:val="24"/>
          <w:szCs w:val="24"/>
        </w:rPr>
        <w:t>w kryterium „Cena”: 60 punktów,</w:t>
      </w:r>
    </w:p>
    <w:p w:rsidR="00455126" w:rsidRPr="00C8787B" w:rsidRDefault="00455126" w:rsidP="0045512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7B">
        <w:rPr>
          <w:rFonts w:ascii="Times New Roman" w:eastAsia="Calibri" w:hAnsi="Times New Roman" w:cs="Times New Roman"/>
          <w:sz w:val="24"/>
          <w:szCs w:val="24"/>
        </w:rPr>
        <w:t>w kryterium „Termin wykonania zamówienia”: 4</w:t>
      </w:r>
      <w:r>
        <w:rPr>
          <w:rFonts w:ascii="Times New Roman" w:eastAsia="Calibri" w:hAnsi="Times New Roman" w:cs="Times New Roman"/>
          <w:sz w:val="24"/>
          <w:szCs w:val="24"/>
        </w:rPr>
        <w:t>0 punktów</w:t>
      </w:r>
      <w:r w:rsidRPr="00C878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5126" w:rsidRPr="00C8787B" w:rsidRDefault="00455126" w:rsidP="0045512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Łącznie oferta nr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 złożona na Części II zamówienia uzyskała 100 punktów.</w:t>
      </w:r>
    </w:p>
    <w:p w:rsidR="00455126" w:rsidRPr="00C8787B" w:rsidRDefault="00455126" w:rsidP="0045512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Wykonawca – </w:t>
      </w:r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>K-</w:t>
      </w:r>
      <w:proofErr w:type="spellStart"/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>Consult</w:t>
      </w:r>
      <w:proofErr w:type="spellEnd"/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Sp. z o. o., ul. Architektów 67, 81-528 Gdynia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, nie podlega wykluczeniu z postępowania, spełnia warunki udziału w postępowaniu i jego oferta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 </w:t>
      </w:r>
      <w:bookmarkStart w:id="5" w:name="_Hlk531089997"/>
      <w:r>
        <w:rPr>
          <w:rFonts w:ascii="Times New Roman" w:eastAsia="Calibri" w:hAnsi="Times New Roman" w:cs="Times New Roman"/>
          <w:bCs/>
          <w:sz w:val="24"/>
          <w:szCs w:val="24"/>
        </w:rPr>
        <w:t>Część II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5"/>
      <w:r w:rsidRPr="00C8787B">
        <w:rPr>
          <w:rFonts w:ascii="Times New Roman" w:eastAsia="Calibri" w:hAnsi="Times New Roman" w:cs="Times New Roman"/>
          <w:bCs/>
          <w:sz w:val="24"/>
          <w:szCs w:val="24"/>
        </w:rPr>
        <w:t>zamówienia nie podlega odrzuceniu.</w:t>
      </w:r>
    </w:p>
    <w:p w:rsidR="00455126" w:rsidRPr="00C8787B" w:rsidRDefault="00455126" w:rsidP="00455126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55126" w:rsidRPr="00C8787B" w:rsidRDefault="00455126" w:rsidP="0045512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87B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 Zgodnie z art. 92 ust. 1 pkt 1 ustawy </w:t>
      </w:r>
      <w:proofErr w:type="spellStart"/>
      <w:r w:rsidRPr="00C8787B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 Zamawiający przekazuje informacje o nazwach albo imionach i nazwiskach, siedzibach albo miejscach zamieszkania i adresach wykonawców, którzy złożyli oferty na </w:t>
      </w:r>
      <w:r>
        <w:rPr>
          <w:rFonts w:ascii="Times New Roman" w:eastAsia="Calibri" w:hAnsi="Times New Roman" w:cs="Times New Roman"/>
          <w:bCs/>
          <w:sz w:val="24"/>
          <w:szCs w:val="24"/>
        </w:rPr>
        <w:t>Część II</w:t>
      </w:r>
      <w:r w:rsidRPr="00C8787B">
        <w:rPr>
          <w:rFonts w:ascii="Times New Roman" w:eastAsia="Calibri" w:hAnsi="Times New Roman" w:cs="Times New Roman"/>
          <w:bCs/>
          <w:sz w:val="24"/>
          <w:szCs w:val="24"/>
        </w:rPr>
        <w:t xml:space="preserve"> zamówienia, a także punktację przyznaną ofertom w każdym kryterium oceny ofert i łączną punktację.</w:t>
      </w:r>
    </w:p>
    <w:p w:rsidR="007A0B5E" w:rsidRPr="00C8787B" w:rsidRDefault="007A0B5E" w:rsidP="00052552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202B">
        <w:rPr>
          <w:rFonts w:ascii="Times New Roman" w:eastAsia="Calibri" w:hAnsi="Times New Roman" w:cs="Times New Roman"/>
          <w:bCs/>
          <w:sz w:val="24"/>
          <w:szCs w:val="24"/>
        </w:rPr>
        <w:t xml:space="preserve">W poniższej tabeli przedstawiono punktację ofert </w:t>
      </w:r>
      <w:r w:rsidR="00244932" w:rsidRPr="00244932">
        <w:rPr>
          <w:rFonts w:ascii="Times New Roman" w:eastAsia="Calibri" w:hAnsi="Times New Roman" w:cs="Times New Roman"/>
          <w:bCs/>
          <w:sz w:val="24"/>
          <w:szCs w:val="24"/>
        </w:rPr>
        <w:t xml:space="preserve">podlegających ocenie </w:t>
      </w:r>
      <w:r w:rsidRPr="0045202B">
        <w:rPr>
          <w:rFonts w:ascii="Times New Roman" w:eastAsia="Calibri" w:hAnsi="Times New Roman" w:cs="Times New Roman"/>
          <w:bCs/>
          <w:sz w:val="24"/>
          <w:szCs w:val="24"/>
        </w:rPr>
        <w:t>zgodnie z kryteriami oceny ofert zawartymi w SIWZ: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56"/>
        <w:gridCol w:w="3118"/>
        <w:gridCol w:w="1418"/>
        <w:gridCol w:w="1843"/>
      </w:tblGrid>
      <w:tr w:rsidR="00455126" w:rsidRPr="00106299" w:rsidTr="009378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Numer oferty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Liczba punktów </w:t>
            </w:r>
            <w:r w:rsidRPr="00106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w kryterium Cena („C”)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Liczone wg wzoru:</w:t>
            </w:r>
          </w:p>
          <w:p w:rsidR="00455126" w:rsidRPr="00106299" w:rsidRDefault="00455126" w:rsidP="0093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 = (</w:t>
            </w:r>
            <w:proofErr w:type="spellStart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Cmin</w:t>
            </w:r>
            <w:proofErr w:type="spellEnd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: </w:t>
            </w:r>
            <w:proofErr w:type="spellStart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Cof</w:t>
            </w:r>
            <w:proofErr w:type="spellEnd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× 60 pkt</w:t>
            </w:r>
          </w:p>
          <w:p w:rsidR="00455126" w:rsidRPr="00106299" w:rsidRDefault="00455126" w:rsidP="0093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 – liczba punktów przyznanych ofercie w kryterium: „Cena” </w:t>
            </w:r>
          </w:p>
          <w:p w:rsidR="00455126" w:rsidRPr="00106299" w:rsidRDefault="00455126" w:rsidP="0093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min</w:t>
            </w:r>
            <w:proofErr w:type="spellEnd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najniższa cena (brutto) spośród wszystkich ocenianych ofert</w:t>
            </w:r>
          </w:p>
          <w:p w:rsidR="00455126" w:rsidRPr="00106299" w:rsidRDefault="00455126" w:rsidP="00937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of</w:t>
            </w:r>
            <w:proofErr w:type="spellEnd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 cena (brutto) oferty badanej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Termin wykonania zamówienia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„</w:t>
            </w:r>
            <w:proofErr w:type="spellStart"/>
            <w:r w:rsidRPr="0010629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Twz</w:t>
            </w:r>
            <w:proofErr w:type="spellEnd"/>
            <w:r w:rsidRPr="0010629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Łączna liczba punktów </w:t>
            </w:r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C+Twz</w:t>
            </w:r>
            <w:proofErr w:type="spellEnd"/>
            <w:r w:rsidRPr="001062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455126" w:rsidRPr="00106299" w:rsidTr="009378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13p Sp. z o. o.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Międzyleska 2-4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50-514 Wrocław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53,54 pkt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 pkt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93,54 pkt</w:t>
            </w:r>
          </w:p>
        </w:tc>
      </w:tr>
      <w:tr w:rsidR="00455126" w:rsidRPr="00106299" w:rsidTr="009378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K-</w:t>
            </w:r>
            <w:proofErr w:type="spellStart"/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Consult</w:t>
            </w:r>
            <w:proofErr w:type="spellEnd"/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 o.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Architektów 67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81-528 Gdynia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pkt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 pkt</w:t>
            </w:r>
          </w:p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26" w:rsidRPr="00106299" w:rsidRDefault="00455126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6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100,00 pkt</w:t>
            </w:r>
          </w:p>
        </w:tc>
      </w:tr>
    </w:tbl>
    <w:p w:rsidR="00645820" w:rsidRDefault="00645820"/>
    <w:sectPr w:rsidR="00645820" w:rsidSect="00CE31ED">
      <w:headerReference w:type="default" r:id="rId7"/>
      <w:footerReference w:type="default" r:id="rId8"/>
      <w:pgSz w:w="12240" w:h="15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7C" w:rsidRDefault="0013107C">
      <w:pPr>
        <w:spacing w:after="0" w:line="240" w:lineRule="auto"/>
      </w:pPr>
      <w:r>
        <w:separator/>
      </w:r>
    </w:p>
  </w:endnote>
  <w:endnote w:type="continuationSeparator" w:id="0">
    <w:p w:rsidR="0013107C" w:rsidRDefault="0013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ED" w:rsidRDefault="00B80124" w:rsidP="00CE31ED">
    <w:pPr>
      <w:spacing w:before="100" w:beforeAutospacing="1" w:after="100" w:afterAutospacing="1" w:line="240" w:lineRule="auto"/>
      <w:jc w:val="center"/>
      <w:rPr>
        <w:rFonts w:ascii="Calibri" w:eastAsia="Calibri" w:hAnsi="Calibri" w:cs="Calibri"/>
        <w:sz w:val="15"/>
        <w:szCs w:val="15"/>
      </w:rPr>
    </w:pPr>
  </w:p>
  <w:p w:rsidR="00CE31ED" w:rsidRPr="002857BE" w:rsidRDefault="00244932" w:rsidP="00CE31ED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857BE">
      <w:rPr>
        <w:rFonts w:ascii="Calibri" w:eastAsia="Calibri" w:hAnsi="Calibri" w:cs="Calibri"/>
        <w:sz w:val="15"/>
        <w:szCs w:val="15"/>
      </w:rPr>
      <w:t>Projekt „</w:t>
    </w:r>
    <w:proofErr w:type="spellStart"/>
    <w:r w:rsidRPr="002857BE">
      <w:rPr>
        <w:rFonts w:ascii="Calibri" w:eastAsia="Calibri" w:hAnsi="Calibri" w:cs="Calibri"/>
        <w:sz w:val="15"/>
        <w:szCs w:val="15"/>
      </w:rPr>
      <w:t>Patrimonium</w:t>
    </w:r>
    <w:proofErr w:type="spellEnd"/>
    <w:r w:rsidRPr="002857BE">
      <w:rPr>
        <w:rFonts w:ascii="Calibri" w:eastAsia="Calibri" w:hAnsi="Calibri"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Pr="002857BE">
      <w:rPr>
        <w:rFonts w:ascii="Calibri" w:eastAsia="Calibri" w:hAnsi="Calibri" w:cs="Calibri"/>
        <w:sz w:val="15"/>
        <w:szCs w:val="15"/>
      </w:rPr>
      <w:br/>
      <w:t>z Europejskiego Funduszu Rozwoju Regionalnego na podstawie Umowy o dofinansowanie nr POPC.02.03.02-00-0017/16-00 i budżetu państwa.</w:t>
    </w:r>
    <w:r w:rsidRPr="002857BE">
      <w:rPr>
        <w:rFonts w:ascii="Calibri" w:eastAsia="Calibri" w:hAnsi="Calibri" w:cs="Times New Roman"/>
        <w:noProof/>
      </w:rPr>
      <w:drawing>
        <wp:inline distT="0" distB="0" distL="0" distR="0" wp14:anchorId="2C97C75F" wp14:editId="55C85A88">
          <wp:extent cx="5753100" cy="523875"/>
          <wp:effectExtent l="0" t="0" r="0" b="9525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1ED" w:rsidRDefault="00B80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7C" w:rsidRDefault="0013107C">
      <w:pPr>
        <w:spacing w:after="0" w:line="240" w:lineRule="auto"/>
      </w:pPr>
      <w:r>
        <w:separator/>
      </w:r>
    </w:p>
  </w:footnote>
  <w:footnote w:type="continuationSeparator" w:id="0">
    <w:p w:rsidR="0013107C" w:rsidRDefault="0013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988794"/>
      <w:docPartObj>
        <w:docPartGallery w:val="Page Numbers (Top of Page)"/>
        <w:docPartUnique/>
      </w:docPartObj>
    </w:sdtPr>
    <w:sdtEndPr/>
    <w:sdtContent>
      <w:p w:rsidR="00CE31ED" w:rsidRDefault="0024493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E31ED" w:rsidRDefault="00B80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348"/>
    <w:multiLevelType w:val="hybridMultilevel"/>
    <w:tmpl w:val="52A28142"/>
    <w:lvl w:ilvl="0" w:tplc="9AD443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5A94"/>
    <w:multiLevelType w:val="hybridMultilevel"/>
    <w:tmpl w:val="63D08564"/>
    <w:lvl w:ilvl="0" w:tplc="96BAC14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77861739"/>
    <w:multiLevelType w:val="hybridMultilevel"/>
    <w:tmpl w:val="88DE28DE"/>
    <w:lvl w:ilvl="0" w:tplc="25A21F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26"/>
    <w:rsid w:val="00052552"/>
    <w:rsid w:val="000D0A00"/>
    <w:rsid w:val="0013107C"/>
    <w:rsid w:val="00244932"/>
    <w:rsid w:val="00402E65"/>
    <w:rsid w:val="00455126"/>
    <w:rsid w:val="00645820"/>
    <w:rsid w:val="00780022"/>
    <w:rsid w:val="007A0B5E"/>
    <w:rsid w:val="00B80124"/>
    <w:rsid w:val="00CF78B7"/>
    <w:rsid w:val="00E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12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1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1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12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551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26"/>
    <w:rPr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455126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551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3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2018-11-27T14:31:00Z</dcterms:created>
  <dcterms:modified xsi:type="dcterms:W3CDTF">2018-11-27T14:31:00Z</dcterms:modified>
</cp:coreProperties>
</file>