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037" w:rsidRDefault="00EF7BD9">
      <w:pPr>
        <w:rPr>
          <w:b/>
          <w:bCs/>
          <w:sz w:val="24"/>
        </w:rPr>
      </w:pPr>
      <w:r w:rsidRPr="00EF7BD9">
        <w:rPr>
          <w:b/>
          <w:bCs/>
          <w:sz w:val="24"/>
        </w:rPr>
        <w:t>Politechnika Częstochowska</w:t>
      </w:r>
    </w:p>
    <w:p w:rsidR="00EF1037" w:rsidRDefault="00EF7BD9">
      <w:pPr>
        <w:rPr>
          <w:b/>
          <w:bCs/>
          <w:sz w:val="24"/>
        </w:rPr>
      </w:pPr>
      <w:r w:rsidRPr="00EF7BD9">
        <w:rPr>
          <w:b/>
          <w:bCs/>
          <w:sz w:val="24"/>
        </w:rPr>
        <w:t>Dąbrowskiego</w:t>
      </w:r>
      <w:r w:rsidR="00EF1037">
        <w:rPr>
          <w:b/>
          <w:bCs/>
          <w:sz w:val="24"/>
        </w:rPr>
        <w:t xml:space="preserve"> </w:t>
      </w:r>
      <w:r w:rsidRPr="00EF7BD9">
        <w:rPr>
          <w:b/>
          <w:bCs/>
          <w:sz w:val="24"/>
        </w:rPr>
        <w:t>69</w:t>
      </w:r>
    </w:p>
    <w:p w:rsidR="00EF1037" w:rsidRDefault="00EF7BD9">
      <w:pPr>
        <w:rPr>
          <w:b/>
          <w:bCs/>
          <w:sz w:val="24"/>
        </w:rPr>
      </w:pPr>
      <w:r w:rsidRPr="00EF7BD9">
        <w:rPr>
          <w:b/>
          <w:bCs/>
          <w:sz w:val="24"/>
        </w:rPr>
        <w:t>42-201</w:t>
      </w:r>
      <w:r w:rsidR="00EF1037">
        <w:rPr>
          <w:b/>
          <w:bCs/>
          <w:sz w:val="24"/>
        </w:rPr>
        <w:t xml:space="preserve"> </w:t>
      </w:r>
      <w:r w:rsidRPr="00EF7BD9">
        <w:rPr>
          <w:b/>
          <w:bCs/>
          <w:sz w:val="24"/>
        </w:rPr>
        <w:t>Częstochowa</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057D02">
      <w:pPr>
        <w:pStyle w:val="Nagwek"/>
        <w:tabs>
          <w:tab w:val="clear" w:pos="4536"/>
        </w:tabs>
        <w:rPr>
          <w:sz w:val="24"/>
        </w:rPr>
      </w:pPr>
      <w:r w:rsidRPr="00FC0734">
        <w:rPr>
          <w:bCs/>
          <w:sz w:val="24"/>
          <w:szCs w:val="24"/>
        </w:rPr>
        <w:t xml:space="preserve">Znak sprawy: </w:t>
      </w:r>
      <w:r w:rsidR="00EF7BD9" w:rsidRPr="00EF7BD9">
        <w:rPr>
          <w:bCs/>
          <w:sz w:val="24"/>
          <w:szCs w:val="24"/>
        </w:rPr>
        <w:t>ZP/D-23/A/18</w:t>
      </w:r>
      <w:r w:rsidR="00EF1037">
        <w:rPr>
          <w:sz w:val="24"/>
        </w:rPr>
        <w:tab/>
        <w:t xml:space="preserve"> </w:t>
      </w:r>
      <w:r w:rsidR="00EF7BD9" w:rsidRPr="00EF7BD9">
        <w:rPr>
          <w:sz w:val="24"/>
        </w:rPr>
        <w:t>Częstochowa</w:t>
      </w:r>
      <w:r w:rsidR="00EF1037">
        <w:rPr>
          <w:sz w:val="24"/>
        </w:rPr>
        <w:t xml:space="preserve"> dnia: </w:t>
      </w:r>
      <w:r w:rsidR="00EF7BD9" w:rsidRPr="00EF7BD9">
        <w:rPr>
          <w:sz w:val="24"/>
        </w:rPr>
        <w:t>2018-10-05</w:t>
      </w:r>
    </w:p>
    <w:p w:rsidR="00B81843" w:rsidRDefault="00B81843">
      <w:pPr>
        <w:pStyle w:val="Nagwek"/>
        <w:tabs>
          <w:tab w:val="clear" w:pos="4536"/>
        </w:tabs>
        <w:rPr>
          <w:sz w:val="24"/>
        </w:rPr>
      </w:pPr>
      <w:r>
        <w:rPr>
          <w:sz w:val="24"/>
        </w:rPr>
        <w:t xml:space="preserve">Pismo: RK  -   </w:t>
      </w:r>
      <w:r w:rsidR="008841BB">
        <w:rPr>
          <w:sz w:val="24"/>
        </w:rPr>
        <w:t xml:space="preserve">773 </w:t>
      </w:r>
      <w:bookmarkStart w:id="0" w:name="_GoBack"/>
      <w:bookmarkEnd w:id="0"/>
      <w:r>
        <w:rPr>
          <w:sz w:val="24"/>
        </w:rPr>
        <w:t>/18</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057D02" w:rsidRDefault="00EF1037" w:rsidP="00057D02">
      <w:pPr>
        <w:spacing w:before="120"/>
        <w:jc w:val="both"/>
        <w:rPr>
          <w:sz w:val="24"/>
        </w:rPr>
      </w:pPr>
      <w:r w:rsidRPr="00057D02">
        <w:rPr>
          <w:bCs/>
          <w:sz w:val="24"/>
        </w:rPr>
        <w:t>Dotyczy:</w:t>
      </w:r>
      <w:r w:rsidR="00057D02">
        <w:rPr>
          <w:sz w:val="24"/>
        </w:rPr>
        <w:t xml:space="preserve"> </w:t>
      </w:r>
      <w:r w:rsidR="00057D02">
        <w:rPr>
          <w:bCs/>
          <w:sz w:val="24"/>
        </w:rPr>
        <w:t>zmiany</w:t>
      </w:r>
      <w:r>
        <w:rPr>
          <w:bCs/>
          <w:sz w:val="24"/>
        </w:rPr>
        <w:t xml:space="preserve"> zapisów SIWZ w postępowaniu</w:t>
      </w:r>
      <w:r w:rsidR="00057D02">
        <w:rPr>
          <w:bCs/>
          <w:sz w:val="24"/>
        </w:rPr>
        <w:t xml:space="preserve"> </w:t>
      </w:r>
      <w:r w:rsidR="00057D02">
        <w:rPr>
          <w:sz w:val="24"/>
          <w:szCs w:val="24"/>
        </w:rPr>
        <w:t xml:space="preserve">prowadzonym w trybie </w:t>
      </w:r>
      <w:r w:rsidR="00EF7BD9" w:rsidRPr="00EF7BD9">
        <w:rPr>
          <w:sz w:val="24"/>
          <w:szCs w:val="24"/>
        </w:rPr>
        <w:t>przetarg nieograniczony</w:t>
      </w:r>
      <w:r w:rsidR="00057D02">
        <w:rPr>
          <w:sz w:val="24"/>
        </w:rPr>
        <w:t>, na:</w:t>
      </w:r>
    </w:p>
    <w:p w:rsidR="00EF1037" w:rsidRPr="00057D02" w:rsidRDefault="00EF7BD9" w:rsidP="00057D02">
      <w:pPr>
        <w:spacing w:before="120" w:after="240"/>
        <w:jc w:val="center"/>
        <w:rPr>
          <w:sz w:val="24"/>
          <w:szCs w:val="24"/>
        </w:rPr>
      </w:pPr>
      <w:r w:rsidRPr="00EF7BD9">
        <w:rPr>
          <w:b/>
          <w:sz w:val="24"/>
          <w:szCs w:val="24"/>
        </w:rPr>
        <w:t>Dostawa uniwersalnej maszyny wytrzymałościowej stołowej z napędem z ruchem elektromechanicznym za pomocą precyzyjnych śrub kulowych w klasie ISO 1 dla Wydziału Inżynierii Mechanicznej i Informatyki Politechniki Częstochowskiej</w:t>
      </w:r>
    </w:p>
    <w:p w:rsidR="00EF1037" w:rsidRDefault="00EF1037">
      <w:pPr>
        <w:spacing w:before="120" w:after="120" w:line="360" w:lineRule="auto"/>
        <w:jc w:val="both"/>
        <w:rPr>
          <w:sz w:val="24"/>
          <w:szCs w:val="22"/>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EF7BD9" w:rsidRPr="00EF7BD9">
        <w:rPr>
          <w:sz w:val="24"/>
          <w:szCs w:val="24"/>
        </w:rPr>
        <w:t>(</w:t>
      </w:r>
      <w:proofErr w:type="spellStart"/>
      <w:r w:rsidR="00EF7BD9" w:rsidRPr="00EF7BD9">
        <w:rPr>
          <w:sz w:val="24"/>
          <w:szCs w:val="24"/>
        </w:rPr>
        <w:t>t.j</w:t>
      </w:r>
      <w:proofErr w:type="spellEnd"/>
      <w:r w:rsidR="00EF7BD9" w:rsidRPr="00EF7BD9">
        <w:rPr>
          <w:sz w:val="24"/>
          <w:szCs w:val="24"/>
        </w:rPr>
        <w:t xml:space="preserve">. Dz. U. z 2017 r. poz. 1579 z </w:t>
      </w:r>
      <w:proofErr w:type="spellStart"/>
      <w:r w:rsidR="00EF7BD9" w:rsidRPr="00EF7BD9">
        <w:rPr>
          <w:sz w:val="24"/>
          <w:szCs w:val="24"/>
        </w:rPr>
        <w:t>późn</w:t>
      </w:r>
      <w:proofErr w:type="spellEnd"/>
      <w:r w:rsidR="00EF7BD9" w:rsidRPr="00EF7BD9">
        <w:rPr>
          <w:sz w:val="24"/>
          <w:szCs w:val="24"/>
        </w:rPr>
        <w:t>. zm.)</w:t>
      </w:r>
      <w:r w:rsidR="00460DC4">
        <w:rPr>
          <w:sz w:val="24"/>
          <w:szCs w:val="24"/>
        </w:rPr>
        <w:t>,</w:t>
      </w:r>
      <w:r>
        <w:t xml:space="preserve"> </w:t>
      </w:r>
      <w:r>
        <w:rPr>
          <w:sz w:val="24"/>
          <w:szCs w:val="24"/>
        </w:rPr>
        <w:t>w postępowaniu</w:t>
      </w:r>
      <w:r>
        <w:rPr>
          <w:sz w:val="24"/>
          <w:szCs w:val="22"/>
        </w:rPr>
        <w:t xml:space="preserve"> prowadzonym w trybie </w:t>
      </w:r>
      <w:r w:rsidR="00EF7BD9" w:rsidRPr="00EF7BD9">
        <w:rPr>
          <w:b/>
          <w:sz w:val="24"/>
          <w:szCs w:val="22"/>
        </w:rPr>
        <w:t>przetarg nieograniczony</w:t>
      </w:r>
      <w:r>
        <w:rPr>
          <w:sz w:val="24"/>
          <w:szCs w:val="22"/>
        </w:rPr>
        <w:t>, na</w:t>
      </w:r>
      <w:r w:rsidR="00D248D2">
        <w:rPr>
          <w:sz w:val="24"/>
          <w:szCs w:val="22"/>
        </w:rPr>
        <w:t xml:space="preserve"> </w:t>
      </w:r>
      <w:r w:rsidR="00EF7BD9" w:rsidRPr="00EF7BD9">
        <w:rPr>
          <w:b/>
          <w:sz w:val="24"/>
          <w:szCs w:val="22"/>
        </w:rPr>
        <w:t>Dostawa uniwersalnej maszyny wytrzymałościowej stołowej z napędem z ruchem elektromechanicznym za pomocą precyzyjnych śrub kulowych w klasie ISO 1 dla Wydziału Inżynierii Mechanicznej i Informatyki Politechniki Częstochowskiej</w:t>
      </w:r>
      <w:r>
        <w:rPr>
          <w:sz w:val="24"/>
          <w:szCs w:val="22"/>
        </w:rPr>
        <w:t>, dokonuje</w:t>
      </w:r>
      <w:r w:rsidR="00460DC4">
        <w:rPr>
          <w:sz w:val="24"/>
          <w:szCs w:val="22"/>
        </w:rPr>
        <w:t xml:space="preserve"> zmian zapisów s</w:t>
      </w:r>
      <w:r>
        <w:rPr>
          <w:sz w:val="24"/>
          <w:szCs w:val="22"/>
        </w:rPr>
        <w:t>pecyfikacji istotnych warunków zamówienia</w:t>
      </w:r>
      <w:r w:rsidR="00460DC4">
        <w:rPr>
          <w:sz w:val="24"/>
          <w:szCs w:val="22"/>
        </w:rPr>
        <w:t xml:space="preserve"> w</w:t>
      </w:r>
      <w:r w:rsidR="00B81843">
        <w:rPr>
          <w:sz w:val="24"/>
          <w:szCs w:val="22"/>
        </w:rPr>
        <w:t xml:space="preserve"> punkcie 3.1 w</w:t>
      </w:r>
      <w:r w:rsidR="00460DC4">
        <w:rPr>
          <w:sz w:val="24"/>
          <w:szCs w:val="22"/>
        </w:rPr>
        <w:t xml:space="preserve"> następującym zakresie</w:t>
      </w:r>
      <w:r>
        <w:rPr>
          <w:sz w:val="24"/>
          <w:szCs w:val="22"/>
        </w:rPr>
        <w:t>:</w:t>
      </w:r>
    </w:p>
    <w:p w:rsidR="00B81843" w:rsidRDefault="00B81843">
      <w:pPr>
        <w:spacing w:before="120" w:after="120" w:line="360" w:lineRule="auto"/>
        <w:jc w:val="both"/>
        <w:rPr>
          <w:b/>
          <w:sz w:val="24"/>
          <w:szCs w:val="22"/>
          <w:u w:val="single"/>
        </w:rPr>
      </w:pPr>
      <w:r w:rsidRPr="00B81843">
        <w:rPr>
          <w:b/>
          <w:sz w:val="24"/>
          <w:szCs w:val="22"/>
          <w:u w:val="single"/>
        </w:rPr>
        <w:t>BYŁO:</w:t>
      </w:r>
    </w:p>
    <w:p w:rsidR="00C070CB" w:rsidRPr="00C070CB" w:rsidRDefault="00C070CB" w:rsidP="00C070CB">
      <w:pPr>
        <w:numPr>
          <w:ilvl w:val="1"/>
          <w:numId w:val="0"/>
        </w:numPr>
        <w:tabs>
          <w:tab w:val="num" w:pos="680"/>
        </w:tabs>
        <w:spacing w:before="120" w:after="60"/>
        <w:ind w:left="680" w:hanging="680"/>
        <w:jc w:val="both"/>
        <w:outlineLvl w:val="1"/>
        <w:rPr>
          <w:bCs/>
          <w:iCs/>
          <w:color w:val="000000"/>
          <w:lang w:val="x-none" w:eastAsia="x-none"/>
        </w:rPr>
      </w:pPr>
      <w:r>
        <w:rPr>
          <w:bCs/>
          <w:iCs/>
          <w:color w:val="000000"/>
          <w:sz w:val="24"/>
          <w:szCs w:val="24"/>
          <w:lang w:val="x-none" w:eastAsia="x-none"/>
        </w:rPr>
        <w:tab/>
      </w:r>
      <w:r w:rsidRPr="00C070CB">
        <w:rPr>
          <w:bCs/>
          <w:iCs/>
          <w:color w:val="000000"/>
          <w:lang w:val="x-none" w:eastAsia="x-none"/>
        </w:rPr>
        <w:t>Przedmiotem zamówienia jest Dostawa uniwersalnej maszyny wytrzymałościowej stołowej z napędem z ruchem elektromechanicznym za pomocą precyzyjnych śrub kulowych w klasie ISO 1 dla Wydziału Inżynierii Mechanicznej i Informatyki Politechniki Częstochowskiej.</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tblGrid>
      <w:tr w:rsidR="00C070CB" w:rsidRPr="00C070CB" w:rsidTr="00C070CB">
        <w:tc>
          <w:tcPr>
            <w:tcW w:w="9360" w:type="dxa"/>
          </w:tcPr>
          <w:p w:rsidR="00C070CB" w:rsidRPr="00C070CB" w:rsidRDefault="00C070CB" w:rsidP="00C070CB">
            <w:pPr>
              <w:spacing w:before="80" w:after="120" w:line="276" w:lineRule="auto"/>
              <w:rPr>
                <w:b/>
              </w:rPr>
            </w:pPr>
            <w:r w:rsidRPr="00C070CB">
              <w:rPr>
                <w:b/>
              </w:rPr>
              <w:t xml:space="preserve">Wspólny Słownik Zamówień: </w:t>
            </w:r>
            <w:r w:rsidRPr="00C070CB">
              <w:t xml:space="preserve">38540000-2 - Maszyny i aparatura badawcza i pomiarowa </w:t>
            </w:r>
          </w:p>
          <w:p w:rsidR="00C070CB" w:rsidRPr="00C070CB" w:rsidRDefault="00C070CB" w:rsidP="00C070CB">
            <w:pPr>
              <w:jc w:val="center"/>
              <w:rPr>
                <w:b/>
              </w:rPr>
            </w:pPr>
            <w:r w:rsidRPr="00C070CB">
              <w:rPr>
                <w:b/>
              </w:rPr>
              <w:t>Uniwersalna maszyna wytrzymałościowa</w:t>
            </w:r>
          </w:p>
          <w:p w:rsidR="00C070CB" w:rsidRPr="00C070CB" w:rsidRDefault="00C070CB" w:rsidP="00C070CB">
            <w:pPr>
              <w:numPr>
                <w:ilvl w:val="0"/>
                <w:numId w:val="2"/>
              </w:numPr>
              <w:contextualSpacing/>
              <w:jc w:val="both"/>
            </w:pPr>
            <w:r w:rsidRPr="00C070CB">
              <w:t>maszyna stołowa dwukolumnowa z napędem z  ruchem elektromechanicznym za pomocą precyzyjnych śrub kulowych w klasie ISO 1;</w:t>
            </w:r>
          </w:p>
          <w:p w:rsidR="00C070CB" w:rsidRPr="00C070CB" w:rsidRDefault="00C070CB" w:rsidP="00C070CB">
            <w:pPr>
              <w:numPr>
                <w:ilvl w:val="0"/>
                <w:numId w:val="2"/>
              </w:numPr>
              <w:contextualSpacing/>
              <w:jc w:val="both"/>
            </w:pPr>
            <w:r w:rsidRPr="00C070CB">
              <w:t xml:space="preserve">Napęd za pomocą silnika </w:t>
            </w:r>
            <w:proofErr w:type="spellStart"/>
            <w:r w:rsidRPr="00C070CB">
              <w:t>bezszczotkowego</w:t>
            </w:r>
            <w:proofErr w:type="spellEnd"/>
            <w:r w:rsidRPr="00C070CB">
              <w:t>;</w:t>
            </w:r>
          </w:p>
          <w:p w:rsidR="00C070CB" w:rsidRPr="00C070CB" w:rsidRDefault="00C070CB" w:rsidP="00C070CB">
            <w:pPr>
              <w:numPr>
                <w:ilvl w:val="0"/>
                <w:numId w:val="2"/>
              </w:numPr>
              <w:contextualSpacing/>
              <w:jc w:val="both"/>
            </w:pPr>
            <w:r w:rsidRPr="00C070CB">
              <w:t>Rozdzielczość skoku poprzecznego: 0,040 mikronów (maksymalnie);</w:t>
            </w:r>
          </w:p>
          <w:p w:rsidR="00C070CB" w:rsidRPr="00C070CB" w:rsidRDefault="00C070CB" w:rsidP="00C070CB">
            <w:pPr>
              <w:numPr>
                <w:ilvl w:val="0"/>
                <w:numId w:val="2"/>
              </w:numPr>
              <w:contextualSpacing/>
              <w:jc w:val="both"/>
            </w:pPr>
            <w:r w:rsidRPr="00C070CB">
              <w:t>Ogniwo obciążające w klasie 0,5 od 1 do 50 000 N, w klasie 1 od 1 do 500 N;</w:t>
            </w:r>
          </w:p>
          <w:p w:rsidR="00C070CB" w:rsidRPr="00C070CB" w:rsidRDefault="00C070CB" w:rsidP="00C070CB">
            <w:pPr>
              <w:numPr>
                <w:ilvl w:val="0"/>
                <w:numId w:val="2"/>
              </w:numPr>
              <w:contextualSpacing/>
              <w:jc w:val="both"/>
            </w:pPr>
            <w:r w:rsidRPr="00C070CB">
              <w:t>Automatyczna identyfikacja ogniw obciążeniowych bez konieczności użycia parametrów konfiguracyjnych w urządzeniu;</w:t>
            </w:r>
          </w:p>
          <w:p w:rsidR="00C070CB" w:rsidRPr="00C070CB" w:rsidRDefault="00C070CB" w:rsidP="00C070CB">
            <w:pPr>
              <w:numPr>
                <w:ilvl w:val="0"/>
                <w:numId w:val="2"/>
              </w:numPr>
              <w:contextualSpacing/>
              <w:jc w:val="both"/>
            </w:pPr>
            <w:r w:rsidRPr="00C070CB">
              <w:lastRenderedPageBreak/>
              <w:t>Ogniwo obciążające z trójstopniowym ograniczeniami bezpieczeństwa w celu zabezpieczenia przed przeciążeniem. Limit czujników na poziomie 300% pełnego zakresu skali;</w:t>
            </w:r>
          </w:p>
          <w:p w:rsidR="00C070CB" w:rsidRPr="00C070CB" w:rsidRDefault="00C070CB" w:rsidP="00C070CB">
            <w:pPr>
              <w:numPr>
                <w:ilvl w:val="0"/>
                <w:numId w:val="2"/>
              </w:numPr>
              <w:contextualSpacing/>
              <w:jc w:val="both"/>
            </w:pPr>
            <w:r w:rsidRPr="00C070CB">
              <w:t>Minimalna prędkość testu: 0,0005 mm/min;</w:t>
            </w:r>
          </w:p>
          <w:p w:rsidR="00C070CB" w:rsidRPr="00C070CB" w:rsidRDefault="00C070CB" w:rsidP="00C070CB">
            <w:pPr>
              <w:numPr>
                <w:ilvl w:val="0"/>
                <w:numId w:val="2"/>
              </w:numPr>
              <w:contextualSpacing/>
              <w:jc w:val="both"/>
            </w:pPr>
            <w:r w:rsidRPr="00C070CB">
              <w:t>Możliwość ustawienia rozdzielczość odczytu: 1/3.000.000 pełnej skali komórki;</w:t>
            </w:r>
          </w:p>
          <w:p w:rsidR="00C070CB" w:rsidRPr="00C070CB" w:rsidRDefault="00C070CB" w:rsidP="00C070CB">
            <w:pPr>
              <w:numPr>
                <w:ilvl w:val="0"/>
                <w:numId w:val="2"/>
              </w:numPr>
              <w:contextualSpacing/>
              <w:jc w:val="both"/>
            </w:pPr>
            <w:r w:rsidRPr="00C070CB">
              <w:t>24-bitowy przetwornik A / D;</w:t>
            </w:r>
          </w:p>
          <w:p w:rsidR="00C070CB" w:rsidRPr="00C070CB" w:rsidRDefault="00C070CB" w:rsidP="00C070CB">
            <w:pPr>
              <w:numPr>
                <w:ilvl w:val="0"/>
                <w:numId w:val="2"/>
              </w:numPr>
              <w:contextualSpacing/>
              <w:jc w:val="both"/>
            </w:pPr>
            <w:r w:rsidRPr="00C070CB">
              <w:t>Możliwość połączenie maszyny z urządzeniem zewnętrznym poprzez złącze sieciowe RJ-45;</w:t>
            </w:r>
          </w:p>
          <w:p w:rsidR="00C070CB" w:rsidRPr="00C070CB" w:rsidRDefault="00C070CB" w:rsidP="00C070CB">
            <w:pPr>
              <w:numPr>
                <w:ilvl w:val="0"/>
                <w:numId w:val="2"/>
              </w:numPr>
              <w:contextualSpacing/>
              <w:jc w:val="both"/>
            </w:pPr>
            <w:r w:rsidRPr="00C070CB">
              <w:t>Kompletne oprogramowanie z pakietem testów do badań zmęczeniowych: rozciąganie, ściskanie, 3 i 4 punktowe zginanie</w:t>
            </w:r>
            <w:r w:rsidRPr="00C070CB">
              <w:rPr>
                <w:color w:val="FF0000"/>
              </w:rPr>
              <w:t xml:space="preserve"> </w:t>
            </w:r>
            <w:r w:rsidRPr="00C070CB">
              <w:rPr>
                <w:rFonts w:eastAsia="Calibri"/>
                <w:lang w:eastAsia="en-US"/>
              </w:rPr>
              <w:t xml:space="preserve">UNI-EN-ISO 7500/1 i ASTM E4 </w:t>
            </w:r>
            <w:r w:rsidRPr="00C070CB">
              <w:t>dla wszystkich rodzajów materiałów;</w:t>
            </w:r>
          </w:p>
          <w:p w:rsidR="00C070CB" w:rsidRPr="00C070CB" w:rsidRDefault="00C070CB" w:rsidP="00C070CB">
            <w:pPr>
              <w:numPr>
                <w:ilvl w:val="0"/>
                <w:numId w:val="2"/>
              </w:numPr>
              <w:contextualSpacing/>
              <w:jc w:val="both"/>
            </w:pPr>
            <w:r w:rsidRPr="00C070CB">
              <w:t>Oprogramowanie z możliwością zbudowania testu poprzez tworzenie go w max. 50 krokach;</w:t>
            </w:r>
          </w:p>
          <w:p w:rsidR="00C070CB" w:rsidRPr="00C070CB" w:rsidRDefault="00C070CB" w:rsidP="00C070CB">
            <w:pPr>
              <w:numPr>
                <w:ilvl w:val="0"/>
                <w:numId w:val="2"/>
              </w:numPr>
              <w:contextualSpacing/>
              <w:jc w:val="both"/>
            </w:pPr>
            <w:r w:rsidRPr="00C070CB">
              <w:t>Możliwość podłączenia maszyny do wszystkich urządzeń peryferyjnych (tensometru itp.). Bez konieczności stosowania lub zakupu dodatkowych kart akwizycji;</w:t>
            </w:r>
          </w:p>
          <w:p w:rsidR="00C070CB" w:rsidRPr="00C070CB" w:rsidRDefault="00C070CB" w:rsidP="00C070CB">
            <w:pPr>
              <w:numPr>
                <w:ilvl w:val="0"/>
                <w:numId w:val="2"/>
              </w:numPr>
              <w:contextualSpacing/>
              <w:jc w:val="both"/>
            </w:pPr>
            <w:proofErr w:type="spellStart"/>
            <w:r w:rsidRPr="00C070CB">
              <w:rPr>
                <w:rFonts w:eastAsia="Calibri"/>
                <w:lang w:eastAsia="en-US"/>
              </w:rPr>
              <w:t>Ekstensometr</w:t>
            </w:r>
            <w:proofErr w:type="spellEnd"/>
            <w:r w:rsidRPr="00C070CB">
              <w:rPr>
                <w:rFonts w:eastAsia="Calibri"/>
                <w:lang w:eastAsia="en-US"/>
              </w:rPr>
              <w:t xml:space="preserve"> elektroniczny do pomiaru na próbkach o długości od 25 do 100 mm. Całkowita długość 700 mm, ustawienie szczęk pomiarowych na długości od 25 do 100 mm. Uchwyty zamykane pneumatycznie. Rozdzielczość tensometru na zakresie do 2 mm min 0,1 </w:t>
            </w:r>
            <w:proofErr w:type="spellStart"/>
            <w:r w:rsidRPr="00C070CB">
              <w:rPr>
                <w:rFonts w:eastAsia="Calibri"/>
                <w:lang w:eastAsia="en-US"/>
              </w:rPr>
              <w:t>μm</w:t>
            </w:r>
            <w:proofErr w:type="spellEnd"/>
            <w:r w:rsidRPr="00C070CB">
              <w:rPr>
                <w:rFonts w:eastAsia="Calibri"/>
                <w:lang w:eastAsia="en-US"/>
              </w:rPr>
              <w:t xml:space="preserve"> a powyżej 2 mm – 1 </w:t>
            </w:r>
            <w:proofErr w:type="spellStart"/>
            <w:r w:rsidRPr="00C070CB">
              <w:rPr>
                <w:rFonts w:eastAsia="Calibri"/>
                <w:lang w:eastAsia="en-US"/>
              </w:rPr>
              <w:t>μm</w:t>
            </w:r>
            <w:proofErr w:type="spellEnd"/>
            <w:r w:rsidRPr="00C070CB">
              <w:rPr>
                <w:rFonts w:eastAsia="Calibri"/>
                <w:lang w:eastAsia="en-US"/>
              </w:rPr>
              <w:t>.</w:t>
            </w:r>
          </w:p>
          <w:p w:rsidR="00C070CB" w:rsidRPr="00C070CB" w:rsidRDefault="00C070CB" w:rsidP="00C070CB">
            <w:pPr>
              <w:numPr>
                <w:ilvl w:val="0"/>
                <w:numId w:val="2"/>
              </w:numPr>
              <w:contextualSpacing/>
              <w:jc w:val="both"/>
            </w:pPr>
            <w:r w:rsidRPr="00C070CB">
              <w:t xml:space="preserve">Oprogramowanie statystyczne </w:t>
            </w:r>
            <w:r w:rsidRPr="00C070CB">
              <w:rPr>
                <w:b/>
              </w:rPr>
              <w:t>–</w:t>
            </w:r>
            <w:r w:rsidRPr="00C070CB">
              <w:rPr>
                <w:b/>
                <w:color w:val="FF0000"/>
              </w:rPr>
              <w:t xml:space="preserve"> </w:t>
            </w:r>
            <w:r w:rsidRPr="00C070CB">
              <w:rPr>
                <w:rFonts w:eastAsia="Calibri"/>
                <w:lang w:eastAsia="en-US"/>
              </w:rPr>
              <w:t>trakcja, kompresja, testy cykliczne</w:t>
            </w:r>
            <w:r w:rsidRPr="00C070CB">
              <w:t xml:space="preserve">; analityczne </w:t>
            </w:r>
            <w:r w:rsidRPr="00C070CB">
              <w:rPr>
                <w:rFonts w:eastAsia="Calibri"/>
                <w:lang w:eastAsia="en-US"/>
              </w:rPr>
              <w:t xml:space="preserve">wyznaczające parametry materiału </w:t>
            </w:r>
            <w:r w:rsidRPr="00C070CB">
              <w:t xml:space="preserve">i graficzne </w:t>
            </w:r>
            <w:r w:rsidRPr="00C070CB">
              <w:rPr>
                <w:rFonts w:eastAsia="Calibri"/>
                <w:lang w:eastAsia="en-US"/>
              </w:rPr>
              <w:t>zmierzone parametry materiału i przebieg próby.</w:t>
            </w:r>
          </w:p>
          <w:p w:rsidR="00C070CB" w:rsidRPr="00C070CB" w:rsidRDefault="00C070CB" w:rsidP="00C070CB">
            <w:pPr>
              <w:numPr>
                <w:ilvl w:val="0"/>
                <w:numId w:val="2"/>
              </w:numPr>
              <w:contextualSpacing/>
              <w:jc w:val="both"/>
            </w:pPr>
            <w:r w:rsidRPr="00C070CB">
              <w:t xml:space="preserve">Oprogramowanie powinno zawierać gotowe wzorce testów do badań zmęczeniowych. Oprogramowanie musi mieć możliwość tworzenia makr w interaktywnym kreatorze. </w:t>
            </w:r>
          </w:p>
          <w:p w:rsidR="00C070CB" w:rsidRPr="00C070CB" w:rsidRDefault="00C070CB" w:rsidP="00C070CB">
            <w:pPr>
              <w:numPr>
                <w:ilvl w:val="0"/>
                <w:numId w:val="2"/>
              </w:numPr>
              <w:contextualSpacing/>
              <w:jc w:val="both"/>
            </w:pPr>
            <w:r w:rsidRPr="00C070CB">
              <w:t>Maszyna musi zapewnić zapis i archiwizację wyników badań;</w:t>
            </w:r>
          </w:p>
          <w:p w:rsidR="00C070CB" w:rsidRPr="00C070CB" w:rsidRDefault="00C070CB" w:rsidP="00C070CB">
            <w:pPr>
              <w:numPr>
                <w:ilvl w:val="0"/>
                <w:numId w:val="2"/>
              </w:numPr>
              <w:contextualSpacing/>
              <w:jc w:val="both"/>
            </w:pPr>
            <w:r w:rsidRPr="00C070CB">
              <w:t>Minimalna wielkość przestrzeni masowej 500 GB;</w:t>
            </w:r>
          </w:p>
          <w:p w:rsidR="00C070CB" w:rsidRPr="00C070CB" w:rsidRDefault="00C070CB" w:rsidP="00C070CB">
            <w:pPr>
              <w:numPr>
                <w:ilvl w:val="0"/>
                <w:numId w:val="2"/>
              </w:numPr>
              <w:contextualSpacing/>
              <w:jc w:val="both"/>
            </w:pPr>
            <w:r w:rsidRPr="00C070CB">
              <w:t>Wyjście analogowe na złączu BNC z możliwością odczytu sygnału z czujnika siły w pełnym zakresie, przy sile wyprowadzenia ± 10 V;</w:t>
            </w:r>
          </w:p>
          <w:p w:rsidR="00C070CB" w:rsidRPr="00C070CB" w:rsidRDefault="00C070CB" w:rsidP="00C070CB">
            <w:pPr>
              <w:numPr>
                <w:ilvl w:val="0"/>
                <w:numId w:val="2"/>
              </w:numPr>
              <w:contextualSpacing/>
              <w:jc w:val="both"/>
            </w:pPr>
            <w:r w:rsidRPr="00C070CB">
              <w:t>skok całkowity bez uchwytów;  min.1000 mm;</w:t>
            </w:r>
          </w:p>
          <w:p w:rsidR="00C070CB" w:rsidRPr="00C070CB" w:rsidRDefault="00C070CB" w:rsidP="00C070CB">
            <w:pPr>
              <w:numPr>
                <w:ilvl w:val="0"/>
                <w:numId w:val="2"/>
              </w:numPr>
              <w:contextualSpacing/>
              <w:jc w:val="both"/>
            </w:pPr>
            <w:r w:rsidRPr="00C070CB">
              <w:t xml:space="preserve">zgodność UNI-EN-ISO 7500/1 i ASTM E4; </w:t>
            </w:r>
          </w:p>
          <w:p w:rsidR="00C070CB" w:rsidRPr="00C070CB" w:rsidRDefault="00C070CB" w:rsidP="00C070CB">
            <w:pPr>
              <w:numPr>
                <w:ilvl w:val="0"/>
                <w:numId w:val="2"/>
              </w:numPr>
              <w:contextualSpacing/>
              <w:jc w:val="both"/>
            </w:pPr>
            <w:r w:rsidRPr="00C070CB">
              <w:t>prędkość  obciążania 0,0005÷500 mm/min;</w:t>
            </w:r>
          </w:p>
          <w:p w:rsidR="00C070CB" w:rsidRPr="00C070CB" w:rsidRDefault="00C070CB" w:rsidP="00C070CB">
            <w:pPr>
              <w:numPr>
                <w:ilvl w:val="0"/>
                <w:numId w:val="2"/>
              </w:numPr>
              <w:contextualSpacing/>
              <w:jc w:val="both"/>
            </w:pPr>
            <w:r w:rsidRPr="00C070CB">
              <w:t xml:space="preserve">rozstaw kolumn min. 350 mm; </w:t>
            </w:r>
          </w:p>
          <w:p w:rsidR="00C070CB" w:rsidRPr="00C070CB" w:rsidRDefault="00C070CB" w:rsidP="00C070CB">
            <w:pPr>
              <w:numPr>
                <w:ilvl w:val="0"/>
                <w:numId w:val="2"/>
              </w:numPr>
              <w:contextualSpacing/>
              <w:jc w:val="both"/>
            </w:pPr>
            <w:r w:rsidRPr="00C070CB">
              <w:t>- pobór energii =&lt;700 W;</w:t>
            </w:r>
          </w:p>
          <w:p w:rsidR="00C070CB" w:rsidRPr="00C070CB" w:rsidRDefault="00C070CB" w:rsidP="00C070CB">
            <w:pPr>
              <w:numPr>
                <w:ilvl w:val="0"/>
                <w:numId w:val="2"/>
              </w:numPr>
              <w:contextualSpacing/>
              <w:jc w:val="both"/>
            </w:pPr>
            <w:r w:rsidRPr="00C070CB">
              <w:t>oprogramowanie w języku polskim;</w:t>
            </w:r>
          </w:p>
          <w:p w:rsidR="00C070CB" w:rsidRPr="00C070CB" w:rsidRDefault="00C070CB" w:rsidP="00C070CB">
            <w:pPr>
              <w:numPr>
                <w:ilvl w:val="0"/>
                <w:numId w:val="2"/>
              </w:numPr>
              <w:ind w:left="714" w:hanging="357"/>
              <w:contextualSpacing/>
              <w:jc w:val="both"/>
              <w:rPr>
                <w:b/>
                <w:color w:val="FF0000"/>
              </w:rPr>
            </w:pPr>
            <w:r w:rsidRPr="00C070CB">
              <w:t xml:space="preserve">zestaw uchwytów do rozciągania, ściskania oraz 3 i 4 punktowego zginania </w:t>
            </w:r>
          </w:p>
          <w:p w:rsidR="00C070CB" w:rsidRPr="00C070CB" w:rsidRDefault="00C070CB" w:rsidP="00C070CB">
            <w:pPr>
              <w:numPr>
                <w:ilvl w:val="0"/>
                <w:numId w:val="3"/>
              </w:numPr>
              <w:ind w:left="993" w:hanging="284"/>
              <w:contextualSpacing/>
              <w:jc w:val="both"/>
              <w:rPr>
                <w:b/>
                <w:color w:val="FF0000"/>
              </w:rPr>
            </w:pPr>
            <w:r w:rsidRPr="00C070CB">
              <w:rPr>
                <w:rFonts w:eastAsia="Calibri"/>
                <w:lang w:eastAsia="en-US"/>
              </w:rPr>
              <w:t>zestaw szczęk dla próbek płaskich o grubości 0 – 20 mm,</w:t>
            </w:r>
          </w:p>
          <w:p w:rsidR="00C070CB" w:rsidRPr="00C070CB" w:rsidRDefault="00C070CB" w:rsidP="00C070CB">
            <w:pPr>
              <w:numPr>
                <w:ilvl w:val="0"/>
                <w:numId w:val="3"/>
              </w:numPr>
              <w:ind w:left="993" w:hanging="284"/>
              <w:contextualSpacing/>
              <w:jc w:val="both"/>
              <w:rPr>
                <w:b/>
                <w:color w:val="FF0000"/>
              </w:rPr>
            </w:pPr>
            <w:r w:rsidRPr="00C070CB">
              <w:rPr>
                <w:rFonts w:eastAsia="Calibri"/>
                <w:lang w:eastAsia="en-US"/>
              </w:rPr>
              <w:t>zestaw uchwytów dla próbek cylindrycznych średnica 3 – 8 mm, 8 – 16 mm, 16 – 24 mm i 24 – 32 mm,</w:t>
            </w:r>
          </w:p>
          <w:p w:rsidR="00C070CB" w:rsidRPr="00C070CB" w:rsidRDefault="00C070CB" w:rsidP="00C070CB">
            <w:pPr>
              <w:numPr>
                <w:ilvl w:val="0"/>
                <w:numId w:val="3"/>
              </w:numPr>
              <w:ind w:left="993" w:hanging="284"/>
              <w:contextualSpacing/>
              <w:jc w:val="both"/>
              <w:rPr>
                <w:b/>
                <w:color w:val="FF0000"/>
              </w:rPr>
            </w:pPr>
            <w:r w:rsidRPr="00C070CB">
              <w:rPr>
                <w:rFonts w:eastAsia="Calibri"/>
                <w:lang w:eastAsia="en-US"/>
              </w:rPr>
              <w:t>zestaw dla ściskania o średnicy min 156 mm,</w:t>
            </w:r>
          </w:p>
          <w:p w:rsidR="00C070CB" w:rsidRPr="00C070CB" w:rsidRDefault="00C070CB" w:rsidP="00C070CB">
            <w:pPr>
              <w:numPr>
                <w:ilvl w:val="0"/>
                <w:numId w:val="3"/>
              </w:numPr>
              <w:ind w:left="993" w:hanging="284"/>
              <w:contextualSpacing/>
              <w:jc w:val="both"/>
              <w:rPr>
                <w:b/>
                <w:color w:val="FF0000"/>
              </w:rPr>
            </w:pPr>
            <w:r w:rsidRPr="00C070CB">
              <w:rPr>
                <w:rFonts w:eastAsia="Calibri"/>
                <w:lang w:eastAsia="en-US"/>
              </w:rPr>
              <w:t>dla zginania dla próbek o max długości 330 mm, zestaw zawierający rolki min 10, 20 i 30 mm;</w:t>
            </w:r>
          </w:p>
          <w:p w:rsidR="00C070CB" w:rsidRPr="00C070CB" w:rsidRDefault="00C070CB" w:rsidP="00C070CB">
            <w:pPr>
              <w:ind w:left="993"/>
              <w:contextualSpacing/>
              <w:jc w:val="both"/>
              <w:rPr>
                <w:b/>
                <w:color w:val="FF0000"/>
              </w:rPr>
            </w:pPr>
          </w:p>
          <w:p w:rsidR="00C070CB" w:rsidRPr="00C070CB" w:rsidRDefault="00C070CB" w:rsidP="00C070CB">
            <w:pPr>
              <w:numPr>
                <w:ilvl w:val="0"/>
                <w:numId w:val="4"/>
              </w:numPr>
              <w:ind w:left="709" w:hanging="425"/>
              <w:contextualSpacing/>
              <w:jc w:val="both"/>
              <w:rPr>
                <w:b/>
              </w:rPr>
            </w:pPr>
            <w:r w:rsidRPr="00C070CB">
              <w:rPr>
                <w:b/>
              </w:rPr>
              <w:t xml:space="preserve">Gwarancja min. 12 miesięcy </w:t>
            </w:r>
          </w:p>
          <w:p w:rsidR="00C070CB" w:rsidRPr="00C070CB" w:rsidRDefault="00C070CB" w:rsidP="00C070CB">
            <w:pPr>
              <w:spacing w:before="80" w:after="120"/>
              <w:rPr>
                <w:b/>
              </w:rPr>
            </w:pPr>
          </w:p>
          <w:p w:rsidR="00C070CB" w:rsidRPr="00C070CB" w:rsidRDefault="00C070CB" w:rsidP="00C070CB">
            <w:pPr>
              <w:spacing w:after="120"/>
              <w:rPr>
                <w:b/>
              </w:rPr>
            </w:pPr>
            <w:r w:rsidRPr="00C070CB">
              <w:rPr>
                <w:b/>
              </w:rPr>
              <w:t>Zamawiający dopuszcza składanie ofert równoważnych</w:t>
            </w:r>
          </w:p>
          <w:p w:rsidR="00C070CB" w:rsidRPr="00C070CB" w:rsidRDefault="00C070CB" w:rsidP="00C070CB">
            <w:pPr>
              <w:tabs>
                <w:tab w:val="left" w:pos="708"/>
              </w:tabs>
              <w:spacing w:before="120" w:after="60"/>
              <w:ind w:left="680"/>
              <w:jc w:val="both"/>
              <w:outlineLvl w:val="1"/>
              <w:rPr>
                <w:bCs/>
                <w:iCs/>
                <w:color w:val="000000"/>
                <w:lang w:val="x-none" w:eastAsia="x-none"/>
              </w:rPr>
            </w:pPr>
            <w:r w:rsidRPr="00C070CB">
              <w:rPr>
                <w:bCs/>
                <w:iCs/>
                <w:color w:val="000000"/>
                <w:lang w:val="x-none" w:eastAsia="x-none"/>
              </w:rPr>
              <w:t xml:space="preserve">Jeżeli Zamawiający określając w SIWZ produkt, będący przedmiotem niniejszego postępowania posłużył się wskazaniem konkretnego rozwiązania, w tym zakresie dopuszcza składania ofert równoważnych. Przez ofertę równoważną należy rozumieć zaoferowanie rozwiązania innego producenta aniżeli wskazanego przez Zamawiającego, z tym, że oferowany produkt nie może być gorszy jakościowo od wskazanego, musi mieć co najmniej takie same parametry </w:t>
            </w:r>
            <w:proofErr w:type="spellStart"/>
            <w:r w:rsidRPr="00C070CB">
              <w:rPr>
                <w:bCs/>
                <w:iCs/>
                <w:color w:val="000000"/>
                <w:lang w:val="x-none" w:eastAsia="x-none"/>
              </w:rPr>
              <w:t>techniczno</w:t>
            </w:r>
            <w:proofErr w:type="spellEnd"/>
            <w:r w:rsidRPr="00C070CB">
              <w:rPr>
                <w:bCs/>
                <w:iCs/>
                <w:color w:val="000000"/>
                <w:lang w:val="x-none" w:eastAsia="x-none"/>
              </w:rPr>
              <w:t xml:space="preserve"> - eksploatacyjne, posiadać taką samą lub lepszą funkcjonalność oraz musi posiadać gwarancję nie krótszą od gwarancji jakiej udziela wskazany producent. Wykonawca, który powołuje się na rozwiązania równoważne, jest obowiązany wykazać, że oferowane przez niego dostawy, usługi lub roboty budowlane spełniają wymagania określone przez Zamawiającego</w:t>
            </w:r>
          </w:p>
          <w:p w:rsidR="00C070CB" w:rsidRPr="00C070CB" w:rsidRDefault="00C070CB" w:rsidP="00C070CB">
            <w:pPr>
              <w:spacing w:after="120"/>
            </w:pPr>
            <w:r w:rsidRPr="00C070CB">
              <w:rPr>
                <w:b/>
              </w:rPr>
              <w:t>Zamawiający nie dopuszcza składania ofert wariantowych</w:t>
            </w:r>
            <w:r w:rsidRPr="00C070CB">
              <w:t>.</w:t>
            </w:r>
          </w:p>
          <w:p w:rsidR="00C070CB" w:rsidRPr="00C070CB" w:rsidRDefault="00C070CB" w:rsidP="00C070CB">
            <w:pPr>
              <w:spacing w:after="120"/>
              <w:rPr>
                <w:sz w:val="24"/>
                <w:szCs w:val="24"/>
              </w:rPr>
            </w:pPr>
          </w:p>
        </w:tc>
      </w:tr>
    </w:tbl>
    <w:p w:rsidR="00C070CB" w:rsidRDefault="00C070CB" w:rsidP="00B81843">
      <w:pPr>
        <w:pStyle w:val="Tekstpodstawowy"/>
        <w:tabs>
          <w:tab w:val="left" w:pos="8931"/>
        </w:tabs>
        <w:spacing w:before="600"/>
        <w:rPr>
          <w:b/>
          <w:szCs w:val="24"/>
          <w:u w:val="single"/>
        </w:rPr>
      </w:pPr>
    </w:p>
    <w:p w:rsidR="00C070CB" w:rsidRDefault="00B81843" w:rsidP="00B81843">
      <w:pPr>
        <w:pStyle w:val="Tekstpodstawowy"/>
        <w:tabs>
          <w:tab w:val="left" w:pos="8931"/>
        </w:tabs>
        <w:spacing w:before="600"/>
        <w:rPr>
          <w:b/>
          <w:szCs w:val="24"/>
          <w:u w:val="single"/>
        </w:rPr>
      </w:pPr>
      <w:r w:rsidRPr="00B81843">
        <w:rPr>
          <w:b/>
          <w:szCs w:val="24"/>
          <w:u w:val="single"/>
        </w:rPr>
        <w:lastRenderedPageBreak/>
        <w:t>JEST:</w:t>
      </w:r>
    </w:p>
    <w:p w:rsidR="00C070CB" w:rsidRPr="00C070CB" w:rsidRDefault="00C070CB" w:rsidP="00C070CB">
      <w:pPr>
        <w:numPr>
          <w:ilvl w:val="1"/>
          <w:numId w:val="0"/>
        </w:numPr>
        <w:tabs>
          <w:tab w:val="num" w:pos="680"/>
        </w:tabs>
        <w:spacing w:before="120" w:after="60"/>
        <w:ind w:left="680" w:hanging="680"/>
        <w:jc w:val="both"/>
        <w:outlineLvl w:val="1"/>
        <w:rPr>
          <w:bCs/>
          <w:iCs/>
          <w:color w:val="000000"/>
          <w:lang w:val="x-none" w:eastAsia="x-none"/>
        </w:rPr>
      </w:pPr>
      <w:r>
        <w:rPr>
          <w:bCs/>
          <w:iCs/>
          <w:color w:val="000000"/>
          <w:sz w:val="24"/>
          <w:szCs w:val="24"/>
          <w:lang w:val="x-none" w:eastAsia="x-none"/>
        </w:rPr>
        <w:tab/>
      </w:r>
      <w:r w:rsidRPr="00C070CB">
        <w:rPr>
          <w:bCs/>
          <w:iCs/>
          <w:color w:val="000000"/>
          <w:lang w:val="x-none" w:eastAsia="x-none"/>
        </w:rPr>
        <w:t>Przedmiotem zamówienia jest Dostawa uniwersalnej maszyny wytrzymałościowej stołowej z napędem z ruchem elektromechanicznym za pomocą precyzyjnych śrub kulowych w klasie ISO 1 dla Wydziału Inżynierii Mechanicznej i Informatyki Politechniki Częstochowskiej.</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tblGrid>
      <w:tr w:rsidR="00C070CB" w:rsidRPr="00C070CB" w:rsidTr="00813BBF">
        <w:tc>
          <w:tcPr>
            <w:tcW w:w="9360" w:type="dxa"/>
          </w:tcPr>
          <w:p w:rsidR="00C070CB" w:rsidRPr="00C070CB" w:rsidRDefault="00C070CB" w:rsidP="008F79CF">
            <w:pPr>
              <w:spacing w:before="80" w:after="120" w:line="276" w:lineRule="auto"/>
              <w:rPr>
                <w:b/>
              </w:rPr>
            </w:pPr>
            <w:r w:rsidRPr="00C070CB">
              <w:rPr>
                <w:b/>
              </w:rPr>
              <w:t xml:space="preserve">Wspólny Słownik Zamówień: </w:t>
            </w:r>
            <w:r w:rsidRPr="00C070CB">
              <w:t xml:space="preserve">38540000-2 - Maszyny i aparatura badawcza i pomiarowa </w:t>
            </w:r>
          </w:p>
          <w:p w:rsidR="00C070CB" w:rsidRPr="002947ED" w:rsidRDefault="00C070CB" w:rsidP="00C070CB">
            <w:pPr>
              <w:autoSpaceDE w:val="0"/>
              <w:autoSpaceDN w:val="0"/>
              <w:adjustRightInd w:val="0"/>
              <w:jc w:val="both"/>
              <w:rPr>
                <w:noProof/>
              </w:rPr>
            </w:pPr>
          </w:p>
          <w:p w:rsidR="00C070CB" w:rsidRPr="00B81843" w:rsidRDefault="00C070CB" w:rsidP="00C070CB">
            <w:pPr>
              <w:pStyle w:val="Akapitzlist"/>
              <w:numPr>
                <w:ilvl w:val="0"/>
                <w:numId w:val="1"/>
              </w:numPr>
              <w:autoSpaceDE w:val="0"/>
              <w:autoSpaceDN w:val="0"/>
              <w:adjustRightInd w:val="0"/>
              <w:spacing w:after="0" w:line="240" w:lineRule="auto"/>
              <w:jc w:val="both"/>
              <w:rPr>
                <w:rFonts w:cs="Calibri"/>
                <w:b/>
                <w:bCs/>
                <w:sz w:val="24"/>
                <w:szCs w:val="28"/>
              </w:rPr>
            </w:pPr>
            <w:r w:rsidRPr="00B81843">
              <w:rPr>
                <w:rFonts w:cs="Calibri"/>
                <w:b/>
                <w:bCs/>
                <w:szCs w:val="28"/>
              </w:rPr>
              <w:t>PARAMETRY TECHNICZNE</w:t>
            </w:r>
          </w:p>
          <w:p w:rsidR="00C070CB" w:rsidRPr="00B81843" w:rsidRDefault="00C070CB" w:rsidP="00C070CB">
            <w:pPr>
              <w:autoSpaceDE w:val="0"/>
              <w:autoSpaceDN w:val="0"/>
              <w:adjustRightInd w:val="0"/>
              <w:jc w:val="both"/>
              <w:rPr>
                <w:rFonts w:cs="Calibri"/>
                <w:b/>
                <w:bCs/>
              </w:rPr>
            </w:pPr>
            <w:r w:rsidRPr="00B81843">
              <w:rPr>
                <w:rFonts w:cs="Calibri"/>
                <w:b/>
                <w:bCs/>
              </w:rPr>
              <w:t>Dwukolumnowa maszyna wytrzymałościowa o obciążeniach do 25kN.</w:t>
            </w:r>
          </w:p>
          <w:p w:rsidR="00C070CB" w:rsidRPr="00B81843" w:rsidRDefault="00C070CB" w:rsidP="00C070CB">
            <w:pPr>
              <w:autoSpaceDE w:val="0"/>
              <w:autoSpaceDN w:val="0"/>
              <w:adjustRightInd w:val="0"/>
              <w:jc w:val="both"/>
              <w:rPr>
                <w:rFonts w:cs="Calibri"/>
              </w:rPr>
            </w:pPr>
            <w:r w:rsidRPr="00B81843">
              <w:rPr>
                <w:rFonts w:cs="Calibri"/>
              </w:rPr>
              <w:t xml:space="preserve">- Maksymalne obciążenie ramy nie mniej niż 25 </w:t>
            </w:r>
            <w:proofErr w:type="spellStart"/>
            <w:r w:rsidRPr="00B81843">
              <w:rPr>
                <w:rFonts w:cs="Calibri"/>
              </w:rPr>
              <w:t>kN</w:t>
            </w:r>
            <w:proofErr w:type="spellEnd"/>
            <w:r w:rsidRPr="00B81843">
              <w:rPr>
                <w:rFonts w:cs="Calibri"/>
              </w:rPr>
              <w:t xml:space="preserve"> </w:t>
            </w:r>
          </w:p>
          <w:p w:rsidR="00C070CB" w:rsidRPr="00B81843" w:rsidRDefault="00C070CB" w:rsidP="00C070CB">
            <w:pPr>
              <w:autoSpaceDE w:val="0"/>
              <w:autoSpaceDN w:val="0"/>
              <w:adjustRightInd w:val="0"/>
              <w:jc w:val="both"/>
              <w:rPr>
                <w:rFonts w:cs="Calibri"/>
              </w:rPr>
            </w:pPr>
            <w:r w:rsidRPr="00B81843">
              <w:rPr>
                <w:rFonts w:cs="Calibri"/>
              </w:rPr>
              <w:t>- Maszyna ma spełniać wymagania standardów: UNI-EN-ISO 7500/1 i ASTM E4</w:t>
            </w:r>
          </w:p>
          <w:p w:rsidR="00C070CB" w:rsidRPr="00B81843" w:rsidRDefault="00C070CB" w:rsidP="00C070CB">
            <w:pPr>
              <w:autoSpaceDE w:val="0"/>
              <w:autoSpaceDN w:val="0"/>
              <w:adjustRightInd w:val="0"/>
              <w:jc w:val="both"/>
              <w:rPr>
                <w:rFonts w:cs="Calibri"/>
              </w:rPr>
            </w:pPr>
            <w:r w:rsidRPr="00B81843">
              <w:rPr>
                <w:rFonts w:cs="Calibri"/>
              </w:rPr>
              <w:t>- Rozdzielczość odczytu obciążenia nie gorsza niż 1/3 000 000 pełnej skali komórki.</w:t>
            </w:r>
          </w:p>
          <w:p w:rsidR="00C070CB" w:rsidRPr="00B81843" w:rsidRDefault="00C070CB" w:rsidP="00C070CB">
            <w:pPr>
              <w:autoSpaceDE w:val="0"/>
              <w:autoSpaceDN w:val="0"/>
              <w:adjustRightInd w:val="0"/>
              <w:jc w:val="both"/>
              <w:rPr>
                <w:rFonts w:cs="Calibri"/>
              </w:rPr>
            </w:pPr>
            <w:r w:rsidRPr="00B81843">
              <w:rPr>
                <w:rFonts w:cs="Calibri"/>
              </w:rPr>
              <w:t xml:space="preserve">- Rozdzielczość skoku nie gorsza niż 50 </w:t>
            </w:r>
            <w:proofErr w:type="spellStart"/>
            <w:r w:rsidRPr="00B81843">
              <w:rPr>
                <w:rFonts w:cs="Calibri"/>
              </w:rPr>
              <w:t>nm</w:t>
            </w:r>
            <w:proofErr w:type="spellEnd"/>
          </w:p>
          <w:p w:rsidR="00C070CB" w:rsidRPr="00B81843" w:rsidRDefault="00C070CB" w:rsidP="00C070CB">
            <w:pPr>
              <w:autoSpaceDE w:val="0"/>
              <w:autoSpaceDN w:val="0"/>
              <w:adjustRightInd w:val="0"/>
              <w:jc w:val="both"/>
              <w:rPr>
                <w:rFonts w:cs="Calibri"/>
              </w:rPr>
            </w:pPr>
            <w:r w:rsidRPr="00B81843">
              <w:rPr>
                <w:rFonts w:cs="Calibri"/>
              </w:rPr>
              <w:t>- Prędkość obrotowa biegu jałowego przy maksymalnym obciążeniu w zakresie nie mniejszym niż od 0,0005 do 500 mm/min</w:t>
            </w:r>
          </w:p>
          <w:p w:rsidR="00C070CB" w:rsidRPr="00B81843" w:rsidRDefault="00C070CB" w:rsidP="00C070CB">
            <w:pPr>
              <w:autoSpaceDE w:val="0"/>
              <w:autoSpaceDN w:val="0"/>
              <w:adjustRightInd w:val="0"/>
              <w:jc w:val="both"/>
              <w:rPr>
                <w:rFonts w:cs="Calibri"/>
              </w:rPr>
            </w:pPr>
            <w:r w:rsidRPr="00B81843">
              <w:rPr>
                <w:rFonts w:cs="Calibri"/>
              </w:rPr>
              <w:t>- Kontrolowany całkowity przesuw trawersy nie mniej niż do 1000 mm</w:t>
            </w:r>
          </w:p>
          <w:p w:rsidR="00C070CB" w:rsidRPr="00B81843" w:rsidRDefault="00C070CB" w:rsidP="00C070CB">
            <w:pPr>
              <w:autoSpaceDE w:val="0"/>
              <w:autoSpaceDN w:val="0"/>
              <w:adjustRightInd w:val="0"/>
              <w:jc w:val="both"/>
              <w:rPr>
                <w:rFonts w:cs="Calibri"/>
              </w:rPr>
            </w:pPr>
            <w:r w:rsidRPr="00B81843">
              <w:rPr>
                <w:rFonts w:cs="Calibri"/>
                <w:color w:val="000000"/>
              </w:rPr>
              <w:t xml:space="preserve">- </w:t>
            </w:r>
            <w:r w:rsidRPr="00B81843">
              <w:rPr>
                <w:rFonts w:cs="Calibri"/>
              </w:rPr>
              <w:t>Max. światło między łącznikami i adapterem nie mniej niż 1000 mm</w:t>
            </w:r>
          </w:p>
          <w:p w:rsidR="00C070CB" w:rsidRPr="00B81843" w:rsidRDefault="00C070CB" w:rsidP="00C070CB">
            <w:pPr>
              <w:autoSpaceDE w:val="0"/>
              <w:autoSpaceDN w:val="0"/>
              <w:adjustRightInd w:val="0"/>
              <w:jc w:val="both"/>
              <w:rPr>
                <w:rFonts w:cs="Calibri"/>
              </w:rPr>
            </w:pPr>
            <w:r w:rsidRPr="00B81843">
              <w:rPr>
                <w:rFonts w:cs="Calibri"/>
              </w:rPr>
              <w:t>- Przestrzeń między kolumnami nie mniej niż 350 mm</w:t>
            </w:r>
          </w:p>
          <w:p w:rsidR="00C070CB" w:rsidRPr="00B81843" w:rsidRDefault="00C070CB" w:rsidP="00C070CB">
            <w:pPr>
              <w:autoSpaceDE w:val="0"/>
              <w:autoSpaceDN w:val="0"/>
              <w:adjustRightInd w:val="0"/>
              <w:jc w:val="both"/>
              <w:rPr>
                <w:rFonts w:cs="Calibri"/>
              </w:rPr>
            </w:pPr>
            <w:r w:rsidRPr="00B81843">
              <w:rPr>
                <w:rFonts w:cs="Calibri"/>
              </w:rPr>
              <w:t>- Konstrukcja ramy urządzenia oraz obudowa muszą być w całości metalowe bez elementów z tworzyw sztucznych, za wyjątkiem przycisku bezpieczeństwa,</w:t>
            </w:r>
          </w:p>
          <w:p w:rsidR="00C070CB" w:rsidRPr="00B81843" w:rsidRDefault="00C070CB" w:rsidP="00C070CB">
            <w:pPr>
              <w:autoSpaceDE w:val="0"/>
              <w:autoSpaceDN w:val="0"/>
              <w:adjustRightInd w:val="0"/>
              <w:jc w:val="both"/>
              <w:rPr>
                <w:rFonts w:cs="Calibri"/>
              </w:rPr>
            </w:pPr>
            <w:r w:rsidRPr="00B81843">
              <w:rPr>
                <w:rFonts w:cs="Calibri"/>
              </w:rPr>
              <w:t>- Urządzenie musi zawierać osobną ramę bazy urządzenia nie zintegrowaną z podstawą, ani ramą urządzenia</w:t>
            </w:r>
          </w:p>
          <w:p w:rsidR="00C070CB" w:rsidRPr="00B81843" w:rsidRDefault="00C070CB" w:rsidP="00C070CB">
            <w:pPr>
              <w:autoSpaceDE w:val="0"/>
              <w:autoSpaceDN w:val="0"/>
              <w:adjustRightInd w:val="0"/>
              <w:jc w:val="both"/>
              <w:rPr>
                <w:rFonts w:cs="Calibri"/>
              </w:rPr>
            </w:pPr>
            <w:r w:rsidRPr="00B81843">
              <w:rPr>
                <w:rFonts w:cs="Calibri"/>
              </w:rPr>
              <w:t>- Rama bazy urządzenia musi być zainstalowana na dodatkowej platformie antywibracyjnej w podstawie, aktywnej, izolującej od drgań mechanicznych</w:t>
            </w:r>
          </w:p>
          <w:p w:rsidR="00C070CB" w:rsidRPr="00B81843" w:rsidRDefault="00C070CB" w:rsidP="00C070CB">
            <w:pPr>
              <w:autoSpaceDE w:val="0"/>
              <w:autoSpaceDN w:val="0"/>
              <w:adjustRightInd w:val="0"/>
              <w:jc w:val="both"/>
              <w:rPr>
                <w:rFonts w:cs="Calibri"/>
              </w:rPr>
            </w:pPr>
            <w:r w:rsidRPr="00B81843">
              <w:rPr>
                <w:rFonts w:cs="Calibri"/>
              </w:rPr>
              <w:t>- Zasilanie jednofazowe, 50Hz</w:t>
            </w:r>
          </w:p>
          <w:p w:rsidR="00C070CB" w:rsidRPr="00B81843" w:rsidRDefault="00C070CB" w:rsidP="00C070CB">
            <w:pPr>
              <w:autoSpaceDE w:val="0"/>
              <w:autoSpaceDN w:val="0"/>
              <w:adjustRightInd w:val="0"/>
              <w:jc w:val="both"/>
              <w:rPr>
                <w:rFonts w:cs="Calibri"/>
              </w:rPr>
            </w:pPr>
            <w:r w:rsidRPr="00B81843">
              <w:rPr>
                <w:rFonts w:cs="Calibri"/>
              </w:rPr>
              <w:t>- Pobór mocy nie więcej niż 700W</w:t>
            </w:r>
          </w:p>
          <w:p w:rsidR="00C070CB" w:rsidRPr="00B81843" w:rsidRDefault="00C070CB" w:rsidP="00C070CB">
            <w:pPr>
              <w:autoSpaceDE w:val="0"/>
              <w:autoSpaceDN w:val="0"/>
              <w:adjustRightInd w:val="0"/>
              <w:jc w:val="both"/>
              <w:rPr>
                <w:rFonts w:cs="Calibri"/>
              </w:rPr>
            </w:pPr>
            <w:r w:rsidRPr="00B81843">
              <w:rPr>
                <w:rFonts w:cs="Calibri"/>
              </w:rPr>
              <w:t xml:space="preserve">- Maszyna musi mieć możliwość doposażenia w każdym momencie w </w:t>
            </w:r>
            <w:proofErr w:type="spellStart"/>
            <w:r w:rsidRPr="00B81843">
              <w:rPr>
                <w:rFonts w:cs="Calibri"/>
              </w:rPr>
              <w:t>ekstensometr</w:t>
            </w:r>
            <w:proofErr w:type="spellEnd"/>
            <w:r w:rsidRPr="00B81843">
              <w:rPr>
                <w:rFonts w:cs="Calibri"/>
              </w:rPr>
              <w:t xml:space="preserve"> laserowy</w:t>
            </w:r>
          </w:p>
          <w:p w:rsidR="00C070CB" w:rsidRPr="00B81843" w:rsidRDefault="00C070CB" w:rsidP="00C070CB">
            <w:pPr>
              <w:autoSpaceDE w:val="0"/>
              <w:autoSpaceDN w:val="0"/>
              <w:adjustRightInd w:val="0"/>
              <w:jc w:val="both"/>
              <w:rPr>
                <w:rFonts w:cs="Calibri"/>
              </w:rPr>
            </w:pPr>
            <w:r w:rsidRPr="00B81843">
              <w:rPr>
                <w:rFonts w:cs="Calibri"/>
              </w:rPr>
              <w:t>- Waga urządzenia nie może przekraczać 180kg ze względu na nośność stołów w laboratorium</w:t>
            </w:r>
          </w:p>
          <w:p w:rsidR="00C070CB" w:rsidRPr="00B81843" w:rsidRDefault="00C070CB" w:rsidP="00C070CB">
            <w:pPr>
              <w:autoSpaceDE w:val="0"/>
              <w:autoSpaceDN w:val="0"/>
              <w:adjustRightInd w:val="0"/>
              <w:jc w:val="both"/>
              <w:rPr>
                <w:rFonts w:cs="Calibri"/>
              </w:rPr>
            </w:pPr>
            <w:r w:rsidRPr="00B81843">
              <w:rPr>
                <w:rFonts w:cs="Calibri"/>
              </w:rPr>
              <w:t>- Wymiary maksymalne urządzenia: wysokość 1550 mm, szerokość 750 mm, głębokość 700 mm</w:t>
            </w:r>
          </w:p>
          <w:p w:rsidR="00C070CB" w:rsidRPr="00AF5F97" w:rsidRDefault="00C070CB" w:rsidP="00C070CB">
            <w:pPr>
              <w:pStyle w:val="Default"/>
              <w:rPr>
                <w:rFonts w:ascii="Calibri" w:hAnsi="Calibri" w:cs="Arial"/>
                <w:sz w:val="20"/>
                <w:szCs w:val="20"/>
                <w:lang w:eastAsia="en-US"/>
              </w:rPr>
            </w:pPr>
            <w:r>
              <w:rPr>
                <w:rFonts w:ascii="Calibri" w:hAnsi="Calibri" w:cs="Arial"/>
                <w:sz w:val="20"/>
                <w:szCs w:val="20"/>
                <w:lang w:eastAsia="en-US"/>
              </w:rPr>
              <w:t xml:space="preserve">- Urządzenie musi mieć możliwość </w:t>
            </w:r>
            <w:r w:rsidRPr="00AF5F97">
              <w:rPr>
                <w:rFonts w:ascii="Calibri" w:hAnsi="Calibri" w:cs="Arial"/>
                <w:sz w:val="20"/>
                <w:szCs w:val="20"/>
                <w:lang w:eastAsia="en-US"/>
              </w:rPr>
              <w:t>instalacji dodatkowych cel obciążeniowych minimum: 10N, 20N, 50N, 100N, 250N, 500N, 1kN, 2,5</w:t>
            </w:r>
            <w:r>
              <w:rPr>
                <w:rFonts w:ascii="Calibri" w:hAnsi="Calibri" w:cs="Arial"/>
                <w:sz w:val="20"/>
                <w:szCs w:val="20"/>
                <w:lang w:eastAsia="en-US"/>
              </w:rPr>
              <w:t>kN i 5kN</w:t>
            </w:r>
          </w:p>
          <w:p w:rsidR="00C070CB" w:rsidRDefault="00C070CB" w:rsidP="00C070CB">
            <w:pPr>
              <w:autoSpaceDE w:val="0"/>
              <w:autoSpaceDN w:val="0"/>
              <w:adjustRightInd w:val="0"/>
              <w:jc w:val="both"/>
            </w:pPr>
            <w:r>
              <w:t>-</w:t>
            </w:r>
            <w:r w:rsidRPr="00521140">
              <w:t xml:space="preserve">Maszyna musi być wyposażona w </w:t>
            </w:r>
            <w:r>
              <w:t>oprogramowanie sterujące</w:t>
            </w:r>
            <w:r w:rsidRPr="00521140">
              <w:t xml:space="preserve"> i PC</w:t>
            </w:r>
            <w:r>
              <w:t>.</w:t>
            </w:r>
          </w:p>
          <w:p w:rsidR="00C070CB" w:rsidRDefault="00C070CB" w:rsidP="00C070CB">
            <w:pPr>
              <w:autoSpaceDE w:val="0"/>
              <w:autoSpaceDN w:val="0"/>
              <w:adjustRightInd w:val="0"/>
              <w:jc w:val="both"/>
            </w:pPr>
            <w:r>
              <w:t>- Urządzenie musi być wyposażone w dodatkowy, zewnętrzny panel sterowania, sterujący uchwytami i przemieszczeniem na wysięgniku o długości min. 2m.</w:t>
            </w:r>
          </w:p>
          <w:p w:rsidR="00C070CB" w:rsidRPr="00B81843" w:rsidRDefault="00C070CB" w:rsidP="00C070CB">
            <w:pPr>
              <w:autoSpaceDE w:val="0"/>
              <w:autoSpaceDN w:val="0"/>
              <w:adjustRightInd w:val="0"/>
              <w:jc w:val="both"/>
              <w:rPr>
                <w:rFonts w:cs="Calibri"/>
              </w:rPr>
            </w:pPr>
          </w:p>
          <w:p w:rsidR="00C070CB" w:rsidRPr="00B81843" w:rsidRDefault="00C070CB" w:rsidP="00C070CB">
            <w:pPr>
              <w:pStyle w:val="Akapitzlist"/>
              <w:numPr>
                <w:ilvl w:val="0"/>
                <w:numId w:val="1"/>
              </w:numPr>
              <w:autoSpaceDE w:val="0"/>
              <w:autoSpaceDN w:val="0"/>
              <w:adjustRightInd w:val="0"/>
              <w:spacing w:after="0" w:line="240" w:lineRule="auto"/>
              <w:jc w:val="both"/>
              <w:rPr>
                <w:rFonts w:cs="Calibri"/>
                <w:b/>
                <w:bCs/>
                <w:sz w:val="20"/>
                <w:szCs w:val="20"/>
              </w:rPr>
            </w:pPr>
            <w:r w:rsidRPr="00B81843">
              <w:rPr>
                <w:rFonts w:cs="Calibri"/>
                <w:b/>
                <w:bCs/>
                <w:sz w:val="20"/>
                <w:szCs w:val="20"/>
              </w:rPr>
              <w:t>WYMAGANIA DOTYCZĄCE KONSTRUKCJI MASZYNY</w:t>
            </w:r>
          </w:p>
          <w:p w:rsidR="00C070CB" w:rsidRDefault="00C070CB" w:rsidP="00C070CB">
            <w:pPr>
              <w:autoSpaceDE w:val="0"/>
              <w:autoSpaceDN w:val="0"/>
              <w:adjustRightInd w:val="0"/>
              <w:jc w:val="both"/>
            </w:pPr>
            <w:r>
              <w:t>- Budowa musi być dwukolumnowa, o wysokiej sztywności, z napędem elektromechanicznym</w:t>
            </w:r>
          </w:p>
          <w:p w:rsidR="00C070CB" w:rsidRDefault="00C070CB" w:rsidP="00C070CB">
            <w:pPr>
              <w:autoSpaceDE w:val="0"/>
              <w:autoSpaceDN w:val="0"/>
              <w:adjustRightInd w:val="0"/>
              <w:jc w:val="both"/>
            </w:pPr>
            <w:r>
              <w:t xml:space="preserve">- </w:t>
            </w:r>
            <w:r w:rsidRPr="00521140">
              <w:t xml:space="preserve">Ruch </w:t>
            </w:r>
            <w:r>
              <w:t xml:space="preserve">ruchomej poprzeczki ma się odbywać przez wstępnie obciążone </w:t>
            </w:r>
            <w:r w:rsidRPr="00521140">
              <w:t>śruby kulowe</w:t>
            </w:r>
            <w:r>
              <w:t xml:space="preserve"> do eliminacji luzu</w:t>
            </w:r>
          </w:p>
          <w:p w:rsidR="00C070CB" w:rsidRDefault="00C070CB" w:rsidP="00C070CB">
            <w:pPr>
              <w:autoSpaceDE w:val="0"/>
              <w:autoSpaceDN w:val="0"/>
              <w:adjustRightInd w:val="0"/>
              <w:jc w:val="both"/>
            </w:pPr>
            <w:r>
              <w:t xml:space="preserve">- Napęd musi być realizowany przez </w:t>
            </w:r>
            <w:proofErr w:type="spellStart"/>
            <w:r>
              <w:t>bezszczotkowy</w:t>
            </w:r>
            <w:proofErr w:type="spellEnd"/>
            <w:r>
              <w:t xml:space="preserve"> silnik.</w:t>
            </w:r>
          </w:p>
          <w:p w:rsidR="00C070CB" w:rsidRDefault="00C070CB" w:rsidP="00C070CB">
            <w:pPr>
              <w:autoSpaceDE w:val="0"/>
              <w:autoSpaceDN w:val="0"/>
              <w:adjustRightInd w:val="0"/>
              <w:jc w:val="both"/>
            </w:pPr>
            <w:r>
              <w:t xml:space="preserve">- System musi umożliwiać testy jedno i dwukierunkowe. </w:t>
            </w:r>
          </w:p>
          <w:p w:rsidR="00C070CB" w:rsidRDefault="00C070CB" w:rsidP="00C070CB">
            <w:pPr>
              <w:autoSpaceDE w:val="0"/>
              <w:autoSpaceDN w:val="0"/>
              <w:adjustRightInd w:val="0"/>
              <w:jc w:val="both"/>
            </w:pPr>
            <w:r>
              <w:t xml:space="preserve">- Kolumny urządzenia muszą umożliwiać szybki i łatwy montaż </w:t>
            </w:r>
            <w:r w:rsidRPr="00521140">
              <w:t>akcesoriów i urządzeń.</w:t>
            </w:r>
          </w:p>
          <w:p w:rsidR="00C070CB" w:rsidRDefault="00C070CB" w:rsidP="00C070CB">
            <w:pPr>
              <w:autoSpaceDE w:val="0"/>
              <w:autoSpaceDN w:val="0"/>
              <w:adjustRightInd w:val="0"/>
              <w:jc w:val="both"/>
            </w:pPr>
            <w:r>
              <w:t>- Ruchomy panel sterowania, sterujący uchwytami i przemieszczeniem, uruchamiający kontrolki świetlne,</w:t>
            </w:r>
          </w:p>
          <w:p w:rsidR="00C070CB" w:rsidRDefault="00C070CB" w:rsidP="00C070CB">
            <w:pPr>
              <w:autoSpaceDE w:val="0"/>
              <w:autoSpaceDN w:val="0"/>
              <w:adjustRightInd w:val="0"/>
              <w:jc w:val="both"/>
            </w:pPr>
            <w:r>
              <w:t>- Akcesoria i narzędzia mają być montowane na adapterze sworzniowym</w:t>
            </w:r>
            <w:r w:rsidRPr="00521140">
              <w:t xml:space="preserve"> z nakrętką pierście</w:t>
            </w:r>
            <w:r>
              <w:t>niową</w:t>
            </w:r>
          </w:p>
          <w:p w:rsidR="00C070CB" w:rsidRDefault="00C070CB" w:rsidP="00C070CB">
            <w:pPr>
              <w:autoSpaceDE w:val="0"/>
              <w:autoSpaceDN w:val="0"/>
              <w:adjustRightInd w:val="0"/>
              <w:jc w:val="both"/>
            </w:pPr>
            <w:r>
              <w:t>- Maszyna ma być wyposażona w</w:t>
            </w:r>
            <w:r w:rsidRPr="00521140">
              <w:t xml:space="preserve"> kompletny </w:t>
            </w:r>
            <w:r>
              <w:t xml:space="preserve">panel </w:t>
            </w:r>
            <w:r w:rsidRPr="00521140">
              <w:t xml:space="preserve">z przyłączami do użycia </w:t>
            </w:r>
            <w:proofErr w:type="spellStart"/>
            <w:r w:rsidRPr="00521140">
              <w:t>ekstenso</w:t>
            </w:r>
            <w:r>
              <w:t>metrów</w:t>
            </w:r>
            <w:proofErr w:type="spellEnd"/>
            <w:r>
              <w:t xml:space="preserve"> i urządzeń peryferyjnych</w:t>
            </w:r>
          </w:p>
          <w:p w:rsidR="00C070CB" w:rsidRDefault="00C070CB" w:rsidP="00C070CB">
            <w:pPr>
              <w:autoSpaceDE w:val="0"/>
              <w:autoSpaceDN w:val="0"/>
              <w:adjustRightInd w:val="0"/>
              <w:jc w:val="both"/>
            </w:pPr>
            <w:r>
              <w:t>- Maszyna musi mieć możliwość podłączenia dodatkowych czujników do kanałów użytkownika i rozszerzenie możliwości pomiarowych</w:t>
            </w:r>
          </w:p>
          <w:p w:rsidR="00C070CB" w:rsidRDefault="00C070CB" w:rsidP="00C070CB">
            <w:pPr>
              <w:autoSpaceDE w:val="0"/>
              <w:autoSpaceDN w:val="0"/>
              <w:adjustRightInd w:val="0"/>
              <w:jc w:val="both"/>
            </w:pPr>
            <w:r>
              <w:t xml:space="preserve">- </w:t>
            </w:r>
            <w:r w:rsidRPr="00521140">
              <w:t>Maszyna</w:t>
            </w:r>
            <w:r>
              <w:t xml:space="preserve"> musi posiadać dokumentację z certyfikatem CE</w:t>
            </w:r>
          </w:p>
          <w:p w:rsidR="00C070CB" w:rsidRDefault="00C070CB" w:rsidP="00C070CB">
            <w:pPr>
              <w:autoSpaceDE w:val="0"/>
              <w:autoSpaceDN w:val="0"/>
              <w:adjustRightInd w:val="0"/>
              <w:jc w:val="both"/>
            </w:pPr>
          </w:p>
          <w:p w:rsidR="00C070CB" w:rsidRPr="00B81843" w:rsidRDefault="00C070CB" w:rsidP="00C070CB">
            <w:pPr>
              <w:pStyle w:val="Akapitzlist"/>
              <w:numPr>
                <w:ilvl w:val="0"/>
                <w:numId w:val="1"/>
              </w:numPr>
              <w:autoSpaceDE w:val="0"/>
              <w:autoSpaceDN w:val="0"/>
              <w:adjustRightInd w:val="0"/>
              <w:spacing w:after="0" w:line="240" w:lineRule="auto"/>
              <w:jc w:val="both"/>
              <w:rPr>
                <w:rFonts w:cs="Calibri"/>
                <w:b/>
                <w:bCs/>
                <w:sz w:val="20"/>
                <w:szCs w:val="20"/>
              </w:rPr>
            </w:pPr>
            <w:r w:rsidRPr="00B81843">
              <w:rPr>
                <w:rFonts w:cs="Calibri"/>
                <w:b/>
                <w:bCs/>
                <w:sz w:val="20"/>
                <w:szCs w:val="20"/>
              </w:rPr>
              <w:t>WYMAGANIA DOTYCZĄCE UKŁADU STEROWANIA</w:t>
            </w:r>
          </w:p>
          <w:p w:rsidR="00C070CB" w:rsidRPr="00B81843" w:rsidRDefault="00C070CB" w:rsidP="00C070CB">
            <w:pPr>
              <w:autoSpaceDE w:val="0"/>
              <w:autoSpaceDN w:val="0"/>
              <w:adjustRightInd w:val="0"/>
              <w:jc w:val="both"/>
              <w:rPr>
                <w:rFonts w:cs="Calibri"/>
              </w:rPr>
            </w:pPr>
            <w:r w:rsidRPr="00BA3197">
              <w:t>Elektroniczny układ sterowania głównego musi działać na zasadzie sterowania w zamkniętej pętli sprzężenia zwrotnego i móc mierzyć wartości</w:t>
            </w:r>
            <w:r w:rsidRPr="00B81843">
              <w:rPr>
                <w:rFonts w:cs="Calibri"/>
              </w:rPr>
              <w:t>: obciążenie, przesuw i odkształcenie.</w:t>
            </w:r>
          </w:p>
          <w:p w:rsidR="00C070CB" w:rsidRPr="00B81843" w:rsidRDefault="00C070CB" w:rsidP="00C070CB">
            <w:pPr>
              <w:autoSpaceDE w:val="0"/>
              <w:autoSpaceDN w:val="0"/>
              <w:adjustRightInd w:val="0"/>
              <w:jc w:val="both"/>
              <w:rPr>
                <w:rFonts w:cs="Calibri"/>
              </w:rPr>
            </w:pPr>
            <w:r w:rsidRPr="00B81843">
              <w:rPr>
                <w:rFonts w:cs="Calibri"/>
              </w:rPr>
              <w:t xml:space="preserve">Urządzenie musi automatycznie identyfikować: cele obciążeniowe, </w:t>
            </w:r>
            <w:proofErr w:type="spellStart"/>
            <w:r w:rsidRPr="00B81843">
              <w:rPr>
                <w:rFonts w:cs="Calibri"/>
              </w:rPr>
              <w:t>ekstensometry</w:t>
            </w:r>
            <w:proofErr w:type="spellEnd"/>
            <w:r w:rsidRPr="00B81843">
              <w:rPr>
                <w:rFonts w:cs="Calibri"/>
              </w:rPr>
              <w:t xml:space="preserve"> i pozostałe wyposażenie zewnętrzne, jak piece i komory środowiskowe.</w:t>
            </w:r>
          </w:p>
          <w:p w:rsidR="00C070CB" w:rsidRDefault="00C070CB" w:rsidP="00C070CB">
            <w:pPr>
              <w:autoSpaceDE w:val="0"/>
              <w:autoSpaceDN w:val="0"/>
              <w:adjustRightInd w:val="0"/>
              <w:jc w:val="both"/>
            </w:pPr>
            <w:r w:rsidRPr="00B81843">
              <w:rPr>
                <w:rFonts w:cs="Calibri"/>
                <w:color w:val="000000"/>
              </w:rPr>
              <w:t>Parametry jednostki sterującej</w:t>
            </w:r>
            <w:r w:rsidRPr="00AD24FE">
              <w:t>:</w:t>
            </w:r>
          </w:p>
          <w:p w:rsidR="00C070CB" w:rsidRDefault="00C070CB" w:rsidP="00C070CB">
            <w:pPr>
              <w:autoSpaceDE w:val="0"/>
              <w:autoSpaceDN w:val="0"/>
              <w:adjustRightInd w:val="0"/>
              <w:jc w:val="both"/>
            </w:pPr>
            <w:r>
              <w:t>- Układ elektroniczny PLC,</w:t>
            </w:r>
          </w:p>
          <w:p w:rsidR="00C070CB" w:rsidRPr="00B81843" w:rsidRDefault="00C070CB" w:rsidP="00C070CB">
            <w:pPr>
              <w:autoSpaceDE w:val="0"/>
              <w:autoSpaceDN w:val="0"/>
              <w:adjustRightInd w:val="0"/>
              <w:jc w:val="both"/>
              <w:rPr>
                <w:rFonts w:cs="Calibri"/>
              </w:rPr>
            </w:pPr>
            <w:r w:rsidRPr="00B81843">
              <w:rPr>
                <w:rFonts w:cs="Calibri"/>
              </w:rPr>
              <w:t>- Dodatkowe wyjście analogowe na złączu BNC z możliwością odczytu sygnału z czujnika siły w pełnym zakresie, napięcie ± 10 V</w:t>
            </w:r>
          </w:p>
          <w:p w:rsidR="00C070CB" w:rsidRPr="00B81843" w:rsidRDefault="00C070CB" w:rsidP="00C070CB">
            <w:pPr>
              <w:autoSpaceDE w:val="0"/>
              <w:autoSpaceDN w:val="0"/>
              <w:adjustRightInd w:val="0"/>
              <w:jc w:val="both"/>
              <w:rPr>
                <w:rFonts w:cs="Calibri"/>
              </w:rPr>
            </w:pPr>
            <w:r w:rsidRPr="00B81843">
              <w:rPr>
                <w:rFonts w:cs="Calibri"/>
              </w:rPr>
              <w:lastRenderedPageBreak/>
              <w:t>- Układ elektroniczny zamontowany w podstawie urządzenia na osobnej platformie antywibracyjnej, niezintegrowanej z konstrukcją podstawy ani korpusu maszyny z pasywnym układem izolującym od drgań.</w:t>
            </w:r>
          </w:p>
          <w:p w:rsidR="00C070CB" w:rsidRPr="00B81843" w:rsidRDefault="00C070CB" w:rsidP="00C070CB">
            <w:pPr>
              <w:autoSpaceDE w:val="0"/>
              <w:autoSpaceDN w:val="0"/>
              <w:adjustRightInd w:val="0"/>
              <w:jc w:val="both"/>
              <w:rPr>
                <w:rFonts w:cs="Calibri"/>
              </w:rPr>
            </w:pPr>
          </w:p>
          <w:p w:rsidR="00C070CB" w:rsidRPr="00B81843" w:rsidRDefault="00C070CB" w:rsidP="00C070CB">
            <w:pPr>
              <w:autoSpaceDE w:val="0"/>
              <w:autoSpaceDN w:val="0"/>
              <w:adjustRightInd w:val="0"/>
              <w:jc w:val="both"/>
              <w:rPr>
                <w:rFonts w:cs="Calibri"/>
              </w:rPr>
            </w:pPr>
          </w:p>
          <w:p w:rsidR="00C070CB" w:rsidRPr="00B81843" w:rsidRDefault="00C070CB" w:rsidP="00C070CB">
            <w:pPr>
              <w:pStyle w:val="Akapitzlist"/>
              <w:numPr>
                <w:ilvl w:val="0"/>
                <w:numId w:val="1"/>
              </w:numPr>
              <w:autoSpaceDE w:val="0"/>
              <w:autoSpaceDN w:val="0"/>
              <w:adjustRightInd w:val="0"/>
              <w:spacing w:after="0" w:line="240" w:lineRule="auto"/>
              <w:jc w:val="both"/>
              <w:rPr>
                <w:rFonts w:cs="Calibri"/>
                <w:b/>
                <w:bCs/>
                <w:sz w:val="20"/>
                <w:szCs w:val="20"/>
              </w:rPr>
            </w:pPr>
            <w:r w:rsidRPr="00B81843">
              <w:rPr>
                <w:rFonts w:cs="Calibri"/>
                <w:b/>
                <w:bCs/>
                <w:sz w:val="20"/>
                <w:szCs w:val="20"/>
              </w:rPr>
              <w:t>WYMAGANIA DOTYCZĄCE CELI OBCIĄŻENIOWEJ</w:t>
            </w:r>
          </w:p>
          <w:p w:rsidR="00C070CB" w:rsidRPr="00B81843" w:rsidRDefault="00C070CB" w:rsidP="00C070CB">
            <w:pPr>
              <w:autoSpaceDE w:val="0"/>
              <w:autoSpaceDN w:val="0"/>
              <w:adjustRightInd w:val="0"/>
              <w:jc w:val="both"/>
              <w:rPr>
                <w:rFonts w:cs="Calibri"/>
                <w:color w:val="000000"/>
              </w:rPr>
            </w:pPr>
            <w:r w:rsidRPr="00B81843">
              <w:rPr>
                <w:rFonts w:cs="Calibri"/>
                <w:color w:val="000000"/>
              </w:rPr>
              <w:t>Maszyna ma zawierać celę obciążeniową 25kN, klasy 0,5 z trójstopniowymi ograniczeniami bezpieczeństwa</w:t>
            </w:r>
            <w:r w:rsidRPr="00B81843">
              <w:rPr>
                <w:rFonts w:cs="Calibri"/>
                <w:color w:val="000000"/>
              </w:rPr>
              <w:br/>
              <w:t>w celu zabezpieczenia przed przeciążeniem.</w:t>
            </w:r>
          </w:p>
          <w:p w:rsidR="00C070CB" w:rsidRPr="00B81843" w:rsidRDefault="00C070CB" w:rsidP="00C070CB">
            <w:pPr>
              <w:autoSpaceDE w:val="0"/>
              <w:autoSpaceDN w:val="0"/>
              <w:adjustRightInd w:val="0"/>
              <w:jc w:val="both"/>
              <w:rPr>
                <w:rFonts w:cs="Calibri"/>
                <w:color w:val="000000"/>
              </w:rPr>
            </w:pPr>
            <w:r w:rsidRPr="00B81843">
              <w:rPr>
                <w:rFonts w:cs="Calibri"/>
                <w:color w:val="000000"/>
              </w:rPr>
              <w:t>- Limit czujników na poziomie nie mniej niż 300% pełnego zakresu skali.</w:t>
            </w:r>
          </w:p>
          <w:p w:rsidR="00C070CB" w:rsidRPr="00B81843" w:rsidRDefault="00C070CB" w:rsidP="00C070CB">
            <w:pPr>
              <w:autoSpaceDE w:val="0"/>
              <w:autoSpaceDN w:val="0"/>
              <w:adjustRightInd w:val="0"/>
              <w:jc w:val="both"/>
              <w:rPr>
                <w:rFonts w:cs="Calibri"/>
                <w:color w:val="000000"/>
              </w:rPr>
            </w:pPr>
            <w:r w:rsidRPr="00B81843">
              <w:rPr>
                <w:rFonts w:cs="Calibri"/>
                <w:color w:val="000000"/>
              </w:rPr>
              <w:t>- Kompensacja termiczna w zakresie nie mniejszym niż od 0 do 50°C</w:t>
            </w:r>
          </w:p>
          <w:p w:rsidR="00C070CB" w:rsidRPr="00B81843" w:rsidRDefault="00C070CB" w:rsidP="00C070CB">
            <w:pPr>
              <w:autoSpaceDE w:val="0"/>
              <w:autoSpaceDN w:val="0"/>
              <w:adjustRightInd w:val="0"/>
              <w:jc w:val="both"/>
              <w:rPr>
                <w:rFonts w:cs="Calibri"/>
                <w:b/>
                <w:bCs/>
              </w:rPr>
            </w:pPr>
            <w:r w:rsidRPr="00B81843">
              <w:rPr>
                <w:rFonts w:cs="Calibri"/>
                <w:color w:val="000000"/>
              </w:rPr>
              <w:t>- Cela musi być zgodna z normami UNI-EN-ISO 7500/1, ASTM E4.</w:t>
            </w:r>
          </w:p>
          <w:p w:rsidR="00C070CB" w:rsidRPr="00B81843" w:rsidRDefault="00C070CB" w:rsidP="00C070CB">
            <w:pPr>
              <w:autoSpaceDE w:val="0"/>
              <w:autoSpaceDN w:val="0"/>
              <w:adjustRightInd w:val="0"/>
              <w:jc w:val="both"/>
              <w:rPr>
                <w:rFonts w:cs="Calibri"/>
                <w:b/>
                <w:bCs/>
              </w:rPr>
            </w:pPr>
          </w:p>
          <w:p w:rsidR="00C070CB" w:rsidRPr="00B81843" w:rsidRDefault="00C070CB" w:rsidP="00C070CB">
            <w:pPr>
              <w:pStyle w:val="Akapitzlist"/>
              <w:numPr>
                <w:ilvl w:val="0"/>
                <w:numId w:val="1"/>
              </w:numPr>
              <w:autoSpaceDE w:val="0"/>
              <w:autoSpaceDN w:val="0"/>
              <w:adjustRightInd w:val="0"/>
              <w:spacing w:after="0" w:line="240" w:lineRule="auto"/>
              <w:jc w:val="both"/>
              <w:rPr>
                <w:rFonts w:cs="Calibri"/>
                <w:b/>
                <w:bCs/>
                <w:sz w:val="20"/>
                <w:szCs w:val="20"/>
              </w:rPr>
            </w:pPr>
            <w:r w:rsidRPr="00B81843">
              <w:rPr>
                <w:rFonts w:cs="Calibri"/>
                <w:b/>
                <w:bCs/>
                <w:sz w:val="20"/>
                <w:szCs w:val="20"/>
              </w:rPr>
              <w:t>INFORMACJE DOTYCZĄCE OPROGRAMOWANIA</w:t>
            </w:r>
          </w:p>
          <w:p w:rsidR="00C070CB" w:rsidRPr="00B81843" w:rsidRDefault="00C070CB" w:rsidP="00C070CB">
            <w:pPr>
              <w:autoSpaceDE w:val="0"/>
              <w:autoSpaceDN w:val="0"/>
              <w:adjustRightInd w:val="0"/>
              <w:jc w:val="both"/>
              <w:rPr>
                <w:rFonts w:cs="Calibri"/>
                <w:color w:val="000000"/>
              </w:rPr>
            </w:pPr>
            <w:r w:rsidRPr="00B81843">
              <w:rPr>
                <w:rFonts w:cs="Calibri"/>
                <w:color w:val="000000"/>
              </w:rPr>
              <w:t xml:space="preserve">Oprogramowanie </w:t>
            </w:r>
            <w:r w:rsidRPr="00B81843">
              <w:rPr>
                <w:rFonts w:cs="Calibri"/>
                <w:bCs/>
                <w:color w:val="000000"/>
              </w:rPr>
              <w:t>musi zawierać predefiniowane metody pomiarowe. Obsługa urządzenia musi mieć intuicyjne menu i nie wymagać znajomości żadnych podstaw programowania</w:t>
            </w:r>
            <w:r w:rsidRPr="00B81843">
              <w:rPr>
                <w:rFonts w:cs="Calibri"/>
                <w:color w:val="000000"/>
              </w:rPr>
              <w:t>:</w:t>
            </w:r>
          </w:p>
          <w:p w:rsidR="00C070CB" w:rsidRPr="00B81843" w:rsidRDefault="00C070CB" w:rsidP="00C070CB">
            <w:pPr>
              <w:autoSpaceDE w:val="0"/>
              <w:autoSpaceDN w:val="0"/>
              <w:adjustRightInd w:val="0"/>
              <w:jc w:val="both"/>
              <w:rPr>
                <w:rFonts w:cs="Calibri"/>
                <w:color w:val="000000"/>
              </w:rPr>
            </w:pPr>
          </w:p>
          <w:p w:rsidR="00C070CB" w:rsidRPr="00B81843" w:rsidRDefault="00C070CB" w:rsidP="00C070CB">
            <w:pPr>
              <w:autoSpaceDE w:val="0"/>
              <w:autoSpaceDN w:val="0"/>
              <w:adjustRightInd w:val="0"/>
              <w:jc w:val="both"/>
              <w:rPr>
                <w:rFonts w:cs="Calibri"/>
                <w:color w:val="000000"/>
              </w:rPr>
            </w:pPr>
            <w:r w:rsidRPr="00B81843">
              <w:rPr>
                <w:rFonts w:cs="Calibri"/>
                <w:color w:val="000000"/>
              </w:rPr>
              <w:t>Funkcje i minimalne możliwości oprogramowania:</w:t>
            </w:r>
          </w:p>
          <w:p w:rsidR="00C070CB" w:rsidRDefault="00C070CB" w:rsidP="00C070CB">
            <w:pPr>
              <w:autoSpaceDE w:val="0"/>
              <w:autoSpaceDN w:val="0"/>
              <w:adjustRightInd w:val="0"/>
              <w:jc w:val="both"/>
            </w:pPr>
            <w:r>
              <w:t>-</w:t>
            </w:r>
            <w:r w:rsidRPr="00AD24FE">
              <w:t xml:space="preserve"> Wstępnie opracowane metody badań zgodnie z najważniejszymi normami międzynarodowymi (ENISO, ASTM, DIN, JIS, GB ..)</w:t>
            </w:r>
          </w:p>
          <w:p w:rsidR="00C070CB" w:rsidRDefault="00C070CB" w:rsidP="00C070CB">
            <w:pPr>
              <w:autoSpaceDE w:val="0"/>
              <w:autoSpaceDN w:val="0"/>
              <w:adjustRightInd w:val="0"/>
              <w:jc w:val="both"/>
            </w:pPr>
            <w:r>
              <w:t xml:space="preserve">- Oprogramowanie musi zawierać wstępnie predefiniowane metody minimum </w:t>
            </w:r>
            <w:r w:rsidRPr="00812067">
              <w:t>do</w:t>
            </w:r>
            <w:r>
              <w:t>:</w:t>
            </w:r>
            <w:r w:rsidRPr="00812067">
              <w:t xml:space="preserve"> rozciągania, ściskania oraz 3 i 4 punktowego</w:t>
            </w:r>
            <w:r>
              <w:t xml:space="preserve"> zginania, testy cykliczne</w:t>
            </w:r>
          </w:p>
          <w:p w:rsidR="00C070CB" w:rsidRDefault="00C070CB" w:rsidP="00C070CB">
            <w:pPr>
              <w:autoSpaceDE w:val="0"/>
              <w:autoSpaceDN w:val="0"/>
              <w:adjustRightInd w:val="0"/>
              <w:jc w:val="both"/>
            </w:pPr>
            <w:r>
              <w:t>-</w:t>
            </w:r>
            <w:r w:rsidRPr="00AD24FE">
              <w:t xml:space="preserve"> </w:t>
            </w:r>
            <w:r>
              <w:t>System</w:t>
            </w:r>
            <w:r w:rsidRPr="00AD24FE">
              <w:t xml:space="preserve"> zarządzania testami</w:t>
            </w:r>
            <w:r>
              <w:t>,</w:t>
            </w:r>
          </w:p>
          <w:p w:rsidR="00C070CB" w:rsidRDefault="00C070CB" w:rsidP="00C070CB">
            <w:pPr>
              <w:autoSpaceDE w:val="0"/>
              <w:autoSpaceDN w:val="0"/>
              <w:adjustRightInd w:val="0"/>
              <w:jc w:val="both"/>
            </w:pPr>
            <w:r>
              <w:t>- T</w:t>
            </w:r>
            <w:r w:rsidRPr="00AD24FE">
              <w:t>worzenie nowych, spersonalizowanych metod</w:t>
            </w:r>
            <w:r>
              <w:t xml:space="preserve"> badawczych w sposób blokowy,</w:t>
            </w:r>
          </w:p>
          <w:p w:rsidR="00C070CB" w:rsidRDefault="00C070CB" w:rsidP="00C070CB">
            <w:pPr>
              <w:autoSpaceDE w:val="0"/>
              <w:autoSpaceDN w:val="0"/>
              <w:adjustRightInd w:val="0"/>
              <w:jc w:val="both"/>
            </w:pPr>
            <w:r>
              <w:t>- Możliwość zaprogramowania do minimum 50 bloków pomiarowych w jednym teście,</w:t>
            </w:r>
          </w:p>
          <w:p w:rsidR="00C070CB" w:rsidRDefault="00C070CB" w:rsidP="00C070CB">
            <w:pPr>
              <w:autoSpaceDE w:val="0"/>
              <w:autoSpaceDN w:val="0"/>
              <w:adjustRightInd w:val="0"/>
              <w:jc w:val="both"/>
            </w:pPr>
            <w:r>
              <w:t xml:space="preserve">- </w:t>
            </w:r>
            <w:r w:rsidRPr="00AD24FE">
              <w:t>Interfejs graficzny z ekranem dotykowym do smartfonów i tabletów</w:t>
            </w:r>
          </w:p>
          <w:p w:rsidR="00C070CB" w:rsidRDefault="00C070CB" w:rsidP="00C070CB">
            <w:pPr>
              <w:autoSpaceDE w:val="0"/>
              <w:autoSpaceDN w:val="0"/>
              <w:adjustRightInd w:val="0"/>
              <w:jc w:val="both"/>
            </w:pPr>
            <w:r>
              <w:t xml:space="preserve">- </w:t>
            </w:r>
            <w:r w:rsidRPr="00AD24FE">
              <w:t xml:space="preserve">Intuicyjny system interfejsu operatora z "zarządzaniem profilami" do ustawiania różnych poziomów </w:t>
            </w:r>
            <w:r>
              <w:t>dostępu użytkownika z poziomu oprogramowania,</w:t>
            </w:r>
          </w:p>
          <w:p w:rsidR="00C070CB" w:rsidRDefault="00C070CB" w:rsidP="00C070CB">
            <w:pPr>
              <w:autoSpaceDE w:val="0"/>
              <w:autoSpaceDN w:val="0"/>
              <w:adjustRightInd w:val="0"/>
              <w:jc w:val="both"/>
            </w:pPr>
            <w:r>
              <w:t xml:space="preserve">- </w:t>
            </w:r>
            <w:r w:rsidRPr="00AD24FE">
              <w:t>Automatyczny system importu i eksportu danych</w:t>
            </w:r>
            <w:r>
              <w:t>,</w:t>
            </w:r>
          </w:p>
          <w:p w:rsidR="00C070CB" w:rsidRDefault="00C070CB" w:rsidP="00C070CB">
            <w:pPr>
              <w:autoSpaceDE w:val="0"/>
              <w:autoSpaceDN w:val="0"/>
              <w:adjustRightInd w:val="0"/>
              <w:jc w:val="both"/>
            </w:pPr>
            <w:r>
              <w:t>- Moduł identyfikowania</w:t>
            </w:r>
            <w:r w:rsidRPr="00AD24FE">
              <w:t xml:space="preserve"> testów i uzyskanych wyników</w:t>
            </w:r>
            <w:r>
              <w:t>,</w:t>
            </w:r>
          </w:p>
          <w:p w:rsidR="00C070CB" w:rsidRDefault="00C070CB" w:rsidP="00C070CB">
            <w:pPr>
              <w:autoSpaceDE w:val="0"/>
              <w:autoSpaceDN w:val="0"/>
              <w:adjustRightInd w:val="0"/>
              <w:jc w:val="both"/>
            </w:pPr>
            <w:r>
              <w:t xml:space="preserve">- </w:t>
            </w:r>
            <w:r w:rsidRPr="00AD24FE">
              <w:t>Wymiana danych z systemami zarządzania przy użyciu standardowych formatów plików (XML, CSV i baza</w:t>
            </w:r>
            <w:r>
              <w:t xml:space="preserve"> </w:t>
            </w:r>
            <w:r w:rsidRPr="00AD24FE">
              <w:t xml:space="preserve">danych raportów). </w:t>
            </w:r>
            <w:r>
              <w:t xml:space="preserve">Kompatybilny z </w:t>
            </w:r>
            <w:r w:rsidRPr="00AD24FE">
              <w:t>QDAS</w:t>
            </w:r>
          </w:p>
          <w:p w:rsidR="00C070CB" w:rsidRDefault="00C070CB" w:rsidP="00C070CB">
            <w:pPr>
              <w:autoSpaceDE w:val="0"/>
              <w:autoSpaceDN w:val="0"/>
              <w:adjustRightInd w:val="0"/>
              <w:jc w:val="both"/>
            </w:pPr>
            <w:r>
              <w:t>- Przyspieszanie obliczeń za pomocą wielordzeniowego układu,</w:t>
            </w:r>
          </w:p>
          <w:p w:rsidR="00C070CB" w:rsidRDefault="00C070CB" w:rsidP="00C070CB">
            <w:pPr>
              <w:autoSpaceDE w:val="0"/>
              <w:autoSpaceDN w:val="0"/>
              <w:adjustRightInd w:val="0"/>
              <w:jc w:val="both"/>
            </w:pPr>
            <w:r>
              <w:t xml:space="preserve">- </w:t>
            </w:r>
            <w:r w:rsidRPr="00AD24FE">
              <w:t>Funkcja trybu pracy offline:</w:t>
            </w:r>
            <w:r>
              <w:t xml:space="preserve"> zdalna</w:t>
            </w:r>
            <w:r w:rsidRPr="00AD24FE">
              <w:t xml:space="preserve"> analiza danych lub offline</w:t>
            </w:r>
          </w:p>
          <w:p w:rsidR="00C070CB" w:rsidRDefault="00C070CB" w:rsidP="00C070CB">
            <w:pPr>
              <w:autoSpaceDE w:val="0"/>
              <w:autoSpaceDN w:val="0"/>
              <w:adjustRightInd w:val="0"/>
              <w:jc w:val="both"/>
            </w:pPr>
            <w:r>
              <w:t xml:space="preserve">- </w:t>
            </w:r>
            <w:r w:rsidRPr="00AD24FE">
              <w:t xml:space="preserve">Funkcje odpowiadające </w:t>
            </w:r>
            <w:proofErr w:type="spellStart"/>
            <w:r w:rsidRPr="00AD24FE">
              <w:t>Industry</w:t>
            </w:r>
            <w:proofErr w:type="spellEnd"/>
            <w:r w:rsidRPr="00AD24FE">
              <w:t xml:space="preserve"> 4.0</w:t>
            </w:r>
          </w:p>
          <w:p w:rsidR="00C070CB" w:rsidRPr="00B81843" w:rsidRDefault="00C070CB" w:rsidP="00C070CB">
            <w:pPr>
              <w:autoSpaceDE w:val="0"/>
              <w:autoSpaceDN w:val="0"/>
              <w:adjustRightInd w:val="0"/>
              <w:jc w:val="both"/>
              <w:rPr>
                <w:rFonts w:cs="Calibri"/>
                <w:color w:val="000000"/>
              </w:rPr>
            </w:pPr>
            <w:r w:rsidRPr="00B81843">
              <w:rPr>
                <w:rFonts w:cs="Calibri"/>
                <w:noProof/>
                <w:color w:val="000000"/>
              </w:rPr>
              <w:t xml:space="preserve">-Możliwość ustawienia różnych języków oprogramowania </w:t>
            </w:r>
            <w:r w:rsidRPr="00B81843">
              <w:rPr>
                <w:rFonts w:cs="Calibri"/>
                <w:color w:val="000000"/>
              </w:rPr>
              <w:t>do obsługi, jak i raportowania. Przynajmniej: w</w:t>
            </w:r>
            <w:r>
              <w:t>łoski, angielski, niemiecki, francuski, hiszpański, portugalski, rosyjski, chiński, polski oraz szwedzki.</w:t>
            </w:r>
          </w:p>
          <w:p w:rsidR="00C070CB" w:rsidRPr="00B81843" w:rsidRDefault="00C070CB" w:rsidP="00C070CB">
            <w:pPr>
              <w:autoSpaceDE w:val="0"/>
              <w:autoSpaceDN w:val="0"/>
              <w:adjustRightInd w:val="0"/>
              <w:ind w:left="426"/>
              <w:jc w:val="both"/>
              <w:rPr>
                <w:rFonts w:cs="Calibri"/>
              </w:rPr>
            </w:pPr>
          </w:p>
          <w:p w:rsidR="00C070CB" w:rsidRDefault="00C070CB" w:rsidP="00C070CB">
            <w:pPr>
              <w:pStyle w:val="Akapitzlist"/>
              <w:numPr>
                <w:ilvl w:val="0"/>
                <w:numId w:val="1"/>
              </w:numPr>
              <w:autoSpaceDE w:val="0"/>
              <w:autoSpaceDN w:val="0"/>
              <w:adjustRightInd w:val="0"/>
              <w:spacing w:after="0" w:line="240" w:lineRule="auto"/>
              <w:jc w:val="both"/>
              <w:rPr>
                <w:b/>
                <w:color w:val="000000"/>
                <w:sz w:val="20"/>
                <w:szCs w:val="20"/>
              </w:rPr>
            </w:pPr>
            <w:r>
              <w:rPr>
                <w:b/>
                <w:color w:val="000000"/>
                <w:sz w:val="20"/>
                <w:szCs w:val="20"/>
              </w:rPr>
              <w:t>AKCESORIA</w:t>
            </w:r>
          </w:p>
          <w:p w:rsidR="00C070CB" w:rsidRPr="00875385" w:rsidRDefault="00C070CB" w:rsidP="00C070CB">
            <w:pPr>
              <w:autoSpaceDE w:val="0"/>
              <w:autoSpaceDN w:val="0"/>
              <w:adjustRightInd w:val="0"/>
              <w:jc w:val="both"/>
              <w:rPr>
                <w:color w:val="000000"/>
              </w:rPr>
            </w:pPr>
            <w:r w:rsidRPr="000E015C">
              <w:rPr>
                <w:color w:val="000000"/>
              </w:rPr>
              <w:t xml:space="preserve">Maszyna musi być </w:t>
            </w:r>
            <w:r>
              <w:rPr>
                <w:color w:val="000000"/>
              </w:rPr>
              <w:t xml:space="preserve">także </w:t>
            </w:r>
            <w:r w:rsidRPr="000E015C">
              <w:rPr>
                <w:color w:val="000000"/>
              </w:rPr>
              <w:t>wyposażona w:</w:t>
            </w:r>
          </w:p>
          <w:p w:rsidR="00C070CB" w:rsidRDefault="00C070CB" w:rsidP="00C070CB">
            <w:pPr>
              <w:autoSpaceDE w:val="0"/>
              <w:autoSpaceDN w:val="0"/>
              <w:adjustRightInd w:val="0"/>
              <w:jc w:val="both"/>
              <w:rPr>
                <w:color w:val="000000"/>
              </w:rPr>
            </w:pPr>
            <w:r>
              <w:rPr>
                <w:b/>
                <w:color w:val="000000"/>
              </w:rPr>
              <w:t xml:space="preserve">- </w:t>
            </w:r>
            <w:r w:rsidRPr="000E015C">
              <w:rPr>
                <w:color w:val="000000"/>
              </w:rPr>
              <w:t>Równoległe uchwyty</w:t>
            </w:r>
            <w:r>
              <w:rPr>
                <w:color w:val="000000"/>
              </w:rPr>
              <w:t xml:space="preserve"> klinowe, z manualnym wstępnym dociskiem, </w:t>
            </w:r>
            <w:r w:rsidRPr="000E015C">
              <w:rPr>
                <w:color w:val="000000"/>
              </w:rPr>
              <w:t>maksym</w:t>
            </w:r>
            <w:r>
              <w:rPr>
                <w:color w:val="000000"/>
              </w:rPr>
              <w:t>alne obciążenie nie mniej niż 25</w:t>
            </w:r>
            <w:r w:rsidRPr="000E015C">
              <w:rPr>
                <w:color w:val="000000"/>
              </w:rPr>
              <w:t xml:space="preserve"> </w:t>
            </w:r>
            <w:proofErr w:type="spellStart"/>
            <w:r w:rsidRPr="000E015C">
              <w:rPr>
                <w:color w:val="000000"/>
              </w:rPr>
              <w:t>kN</w:t>
            </w:r>
            <w:proofErr w:type="spellEnd"/>
            <w:r w:rsidRPr="000E015C">
              <w:rPr>
                <w:color w:val="000000"/>
              </w:rPr>
              <w:t xml:space="preserve">, </w:t>
            </w:r>
            <w:r>
              <w:rPr>
                <w:color w:val="000000"/>
              </w:rPr>
              <w:t>do pracy w zakresie temperatur nie mniejszym niż od -80 do 280</w:t>
            </w:r>
            <w:r w:rsidRPr="00B81843">
              <w:rPr>
                <w:rFonts w:cs="Calibri"/>
                <w:color w:val="000000"/>
              </w:rPr>
              <w:t>°</w:t>
            </w:r>
            <w:r>
              <w:rPr>
                <w:color w:val="000000"/>
              </w:rPr>
              <w:t>C</w:t>
            </w:r>
          </w:p>
          <w:p w:rsidR="00C070CB" w:rsidRPr="00847881" w:rsidRDefault="00C070CB" w:rsidP="00C070CB">
            <w:pPr>
              <w:autoSpaceDE w:val="0"/>
              <w:autoSpaceDN w:val="0"/>
              <w:adjustRightInd w:val="0"/>
              <w:jc w:val="both"/>
              <w:rPr>
                <w:color w:val="000000"/>
              </w:rPr>
            </w:pPr>
            <w:r>
              <w:rPr>
                <w:color w:val="000000"/>
              </w:rPr>
              <w:t xml:space="preserve"> - Zestawy wkładek dla próbek płaskich o grubościach w zakresie minimum od 0-22mm, R</w:t>
            </w:r>
            <w:r w:rsidRPr="00B81843">
              <w:rPr>
                <w:rFonts w:cs="Calibri"/>
                <w:color w:val="000000"/>
              </w:rPr>
              <w:t>≤</w:t>
            </w:r>
            <w:r>
              <w:rPr>
                <w:color w:val="000000"/>
              </w:rPr>
              <w:t>1000 N/mm</w:t>
            </w:r>
            <w:r>
              <w:rPr>
                <w:color w:val="000000"/>
                <w:vertAlign w:val="superscript"/>
              </w:rPr>
              <w:t>2</w:t>
            </w:r>
          </w:p>
          <w:p w:rsidR="00C070CB" w:rsidRPr="007D6DDF" w:rsidRDefault="00C070CB" w:rsidP="00C070CB">
            <w:pPr>
              <w:autoSpaceDE w:val="0"/>
              <w:autoSpaceDN w:val="0"/>
              <w:adjustRightInd w:val="0"/>
              <w:jc w:val="both"/>
              <w:rPr>
                <w:color w:val="000000"/>
              </w:rPr>
            </w:pPr>
            <w:r>
              <w:rPr>
                <w:color w:val="000000"/>
              </w:rPr>
              <w:t xml:space="preserve"> - Zestawy wkładek</w:t>
            </w:r>
            <w:r w:rsidRPr="007D6DDF">
              <w:rPr>
                <w:color w:val="000000"/>
              </w:rPr>
              <w:t xml:space="preserve"> dla próbek cylindry</w:t>
            </w:r>
            <w:r>
              <w:rPr>
                <w:color w:val="000000"/>
              </w:rPr>
              <w:t>cznych o średnicach w zakresie minimum od 3 – 22mm, R</w:t>
            </w:r>
            <w:r w:rsidRPr="00B81843">
              <w:rPr>
                <w:rFonts w:cs="Calibri"/>
                <w:color w:val="000000"/>
              </w:rPr>
              <w:t>≤</w:t>
            </w:r>
            <w:r>
              <w:rPr>
                <w:color w:val="000000"/>
              </w:rPr>
              <w:t>1000 N/mm</w:t>
            </w:r>
            <w:r>
              <w:rPr>
                <w:color w:val="000000"/>
                <w:vertAlign w:val="superscript"/>
              </w:rPr>
              <w:t>2</w:t>
            </w:r>
          </w:p>
          <w:p w:rsidR="00C070CB" w:rsidRPr="007D6DDF" w:rsidRDefault="00C070CB" w:rsidP="00C070CB">
            <w:pPr>
              <w:autoSpaceDE w:val="0"/>
              <w:autoSpaceDN w:val="0"/>
              <w:adjustRightInd w:val="0"/>
              <w:jc w:val="both"/>
              <w:rPr>
                <w:color w:val="000000"/>
              </w:rPr>
            </w:pPr>
            <w:r>
              <w:rPr>
                <w:color w:val="000000"/>
              </w:rPr>
              <w:t xml:space="preserve"> - Z</w:t>
            </w:r>
            <w:r w:rsidRPr="007D6DDF">
              <w:rPr>
                <w:color w:val="000000"/>
              </w:rPr>
              <w:t xml:space="preserve">estaw </w:t>
            </w:r>
            <w:r>
              <w:rPr>
                <w:color w:val="000000"/>
              </w:rPr>
              <w:t>stalowych płyt do ściskania o średnicy nie mniejszej niż 156 mm, do pracy w zakresie temperatur nie mniejszym niż od -70 do 350</w:t>
            </w:r>
            <w:r w:rsidRPr="00B81843">
              <w:rPr>
                <w:rFonts w:cs="Calibri"/>
                <w:color w:val="000000"/>
              </w:rPr>
              <w:t>°</w:t>
            </w:r>
            <w:r>
              <w:rPr>
                <w:color w:val="000000"/>
              </w:rPr>
              <w:t xml:space="preserve">C </w:t>
            </w:r>
          </w:p>
          <w:p w:rsidR="00C070CB" w:rsidRDefault="00C070CB" w:rsidP="00C070CB">
            <w:pPr>
              <w:autoSpaceDE w:val="0"/>
              <w:autoSpaceDN w:val="0"/>
              <w:adjustRightInd w:val="0"/>
              <w:jc w:val="both"/>
              <w:rPr>
                <w:color w:val="000000"/>
              </w:rPr>
            </w:pPr>
            <w:r>
              <w:rPr>
                <w:color w:val="000000"/>
              </w:rPr>
              <w:t xml:space="preserve"> -zestaw </w:t>
            </w:r>
            <w:r w:rsidRPr="007D6DDF">
              <w:rPr>
                <w:color w:val="000000"/>
              </w:rPr>
              <w:t xml:space="preserve">dla zginania </w:t>
            </w:r>
            <w:r>
              <w:rPr>
                <w:color w:val="000000"/>
              </w:rPr>
              <w:t xml:space="preserve">3 punktowego oraz 4 punktowego do próbek o max długości 150 </w:t>
            </w:r>
            <w:r w:rsidRPr="007D6DDF">
              <w:rPr>
                <w:color w:val="000000"/>
              </w:rPr>
              <w:t>m</w:t>
            </w:r>
            <w:r>
              <w:rPr>
                <w:color w:val="000000"/>
              </w:rPr>
              <w:t>m, szerokość rolek nie mniejsza niż 30mm o obciążeniu maksymalnym nie mniejszym niż 10kN,</w:t>
            </w:r>
          </w:p>
          <w:p w:rsidR="00C070CB" w:rsidRDefault="00C070CB" w:rsidP="00C070CB">
            <w:pPr>
              <w:autoSpaceDE w:val="0"/>
              <w:autoSpaceDN w:val="0"/>
              <w:adjustRightInd w:val="0"/>
              <w:jc w:val="both"/>
              <w:rPr>
                <w:color w:val="000000"/>
              </w:rPr>
            </w:pPr>
          </w:p>
          <w:p w:rsidR="00C070CB" w:rsidRPr="00E16D1B" w:rsidRDefault="00C070CB" w:rsidP="00C070CB">
            <w:pPr>
              <w:autoSpaceDE w:val="0"/>
              <w:autoSpaceDN w:val="0"/>
              <w:adjustRightInd w:val="0"/>
              <w:jc w:val="both"/>
              <w:rPr>
                <w:color w:val="000000"/>
              </w:rPr>
            </w:pPr>
            <w:r w:rsidRPr="00E16D1B">
              <w:rPr>
                <w:color w:val="000000"/>
              </w:rPr>
              <w:t xml:space="preserve">Elektroniczny, automatyczny </w:t>
            </w:r>
            <w:proofErr w:type="spellStart"/>
            <w:r w:rsidRPr="00E16D1B">
              <w:rPr>
                <w:color w:val="000000"/>
              </w:rPr>
              <w:t>ekstensometr</w:t>
            </w:r>
            <w:proofErr w:type="spellEnd"/>
            <w:r w:rsidRPr="00E16D1B">
              <w:rPr>
                <w:color w:val="000000"/>
              </w:rPr>
              <w:t>:</w:t>
            </w:r>
          </w:p>
          <w:p w:rsidR="00C070CB" w:rsidRPr="00E16D1B" w:rsidRDefault="00C070CB" w:rsidP="00C070CB">
            <w:pPr>
              <w:rPr>
                <w:color w:val="000000"/>
              </w:rPr>
            </w:pPr>
            <w:r w:rsidRPr="00E16D1B">
              <w:rPr>
                <w:color w:val="000000"/>
              </w:rPr>
              <w:t>- Zakres pomiaru w zakresie od minimum 10 do nie mniej niż 250 mm</w:t>
            </w:r>
          </w:p>
          <w:p w:rsidR="00C070CB" w:rsidRPr="00E16D1B" w:rsidRDefault="00C070CB" w:rsidP="00C070CB">
            <w:pPr>
              <w:rPr>
                <w:color w:val="000000"/>
              </w:rPr>
            </w:pPr>
            <w:r w:rsidRPr="00E16D1B">
              <w:rPr>
                <w:color w:val="000000"/>
              </w:rPr>
              <w:t>-</w:t>
            </w:r>
            <w:r>
              <w:rPr>
                <w:color w:val="000000"/>
              </w:rPr>
              <w:t xml:space="preserve"> </w:t>
            </w:r>
            <w:r w:rsidRPr="00E16D1B">
              <w:rPr>
                <w:color w:val="000000"/>
              </w:rPr>
              <w:t>Klasa urządzenia 0,5 wg ISO EN 9513 / ASTM E83 B1</w:t>
            </w:r>
          </w:p>
          <w:p w:rsidR="00C070CB" w:rsidRPr="00E16D1B" w:rsidRDefault="00C070CB" w:rsidP="00C070CB">
            <w:pPr>
              <w:rPr>
                <w:color w:val="000000"/>
              </w:rPr>
            </w:pPr>
            <w:r w:rsidRPr="00E16D1B">
              <w:rPr>
                <w:color w:val="000000"/>
              </w:rPr>
              <w:t>- Całkowity skok nie mniejszy niż 700 mm</w:t>
            </w:r>
          </w:p>
          <w:p w:rsidR="00C070CB" w:rsidRPr="00E16D1B" w:rsidRDefault="00C070CB" w:rsidP="00C070CB">
            <w:pPr>
              <w:rPr>
                <w:color w:val="000000"/>
              </w:rPr>
            </w:pPr>
            <w:r w:rsidRPr="00E16D1B">
              <w:rPr>
                <w:color w:val="000000"/>
              </w:rPr>
              <w:t>- Długość miernika regulowana w zakresie mnie mniejszym niż od 10mm do 100 mm</w:t>
            </w:r>
          </w:p>
          <w:p w:rsidR="00C070CB" w:rsidRPr="00E16D1B" w:rsidRDefault="00C070CB" w:rsidP="00C070CB">
            <w:pPr>
              <w:rPr>
                <w:color w:val="000000"/>
              </w:rPr>
            </w:pPr>
            <w:r w:rsidRPr="00E16D1B">
              <w:rPr>
                <w:color w:val="000000"/>
              </w:rPr>
              <w:t>- możliwość pomiaru okrągłych próbek o średnicach minimum do 50 mm</w:t>
            </w:r>
          </w:p>
          <w:p w:rsidR="00C070CB" w:rsidRPr="00E16D1B" w:rsidRDefault="00C070CB" w:rsidP="00C070CB">
            <w:pPr>
              <w:rPr>
                <w:color w:val="000000"/>
              </w:rPr>
            </w:pPr>
            <w:r w:rsidRPr="00E16D1B">
              <w:rPr>
                <w:color w:val="000000"/>
              </w:rPr>
              <w:t xml:space="preserve"> - możliwość pomiaru płaskich próbek o grubościach minimum do 50 mm</w:t>
            </w:r>
          </w:p>
          <w:p w:rsidR="00C070CB" w:rsidRPr="00E16D1B" w:rsidRDefault="00C070CB" w:rsidP="00C070CB">
            <w:pPr>
              <w:rPr>
                <w:color w:val="000000"/>
              </w:rPr>
            </w:pPr>
            <w:r w:rsidRPr="00E16D1B">
              <w:rPr>
                <w:color w:val="000000"/>
              </w:rPr>
              <w:t xml:space="preserve">- Rozdzielczość pomiaru do długości 2 mm nie gorsza niż 0,1 </w:t>
            </w:r>
            <w:proofErr w:type="spellStart"/>
            <w:r w:rsidRPr="00E16D1B">
              <w:rPr>
                <w:color w:val="000000"/>
              </w:rPr>
              <w:t>μm</w:t>
            </w:r>
            <w:proofErr w:type="spellEnd"/>
          </w:p>
          <w:p w:rsidR="00C070CB" w:rsidRPr="00E16D1B" w:rsidRDefault="00C070CB" w:rsidP="00C070CB">
            <w:pPr>
              <w:rPr>
                <w:color w:val="000000"/>
              </w:rPr>
            </w:pPr>
            <w:r w:rsidRPr="00E16D1B">
              <w:rPr>
                <w:color w:val="000000"/>
              </w:rPr>
              <w:t xml:space="preserve">- Rozdzielczość pomiaru długości ponad 2 mm nie gorsza niż 10 </w:t>
            </w:r>
            <w:proofErr w:type="spellStart"/>
            <w:r w:rsidRPr="00E16D1B">
              <w:rPr>
                <w:color w:val="000000"/>
              </w:rPr>
              <w:t>μm</w:t>
            </w:r>
            <w:proofErr w:type="spellEnd"/>
          </w:p>
          <w:p w:rsidR="00C070CB" w:rsidRPr="00E16D1B" w:rsidRDefault="00C070CB" w:rsidP="00C070CB">
            <w:pPr>
              <w:rPr>
                <w:color w:val="000000"/>
              </w:rPr>
            </w:pPr>
            <w:r w:rsidRPr="00E16D1B">
              <w:rPr>
                <w:color w:val="000000"/>
              </w:rPr>
              <w:t>- Zewnętrzne wymiary całkowite ramion nie więcej niż 40 mm</w:t>
            </w:r>
          </w:p>
          <w:p w:rsidR="00C070CB" w:rsidRPr="00E16D1B" w:rsidRDefault="00C070CB" w:rsidP="00C070CB">
            <w:pPr>
              <w:rPr>
                <w:color w:val="000000"/>
              </w:rPr>
            </w:pPr>
            <w:r w:rsidRPr="00E16D1B">
              <w:rPr>
                <w:color w:val="000000"/>
              </w:rPr>
              <w:lastRenderedPageBreak/>
              <w:t>- Musi pozwalać określić inżynieryjny moduł sprężystości, granice plastyczności, wydłużenie procentowe przy zerwaniu w trybie automatycznym</w:t>
            </w:r>
          </w:p>
          <w:p w:rsidR="00C070CB" w:rsidRDefault="00C070CB" w:rsidP="00C070CB">
            <w:pPr>
              <w:rPr>
                <w:color w:val="000000"/>
              </w:rPr>
            </w:pPr>
            <w:r w:rsidRPr="00E16D1B">
              <w:rPr>
                <w:color w:val="000000"/>
              </w:rPr>
              <w:t>-Musi zawierać układ eliminujący wpływ siły tarcia na pomiary wydłużenia</w:t>
            </w:r>
          </w:p>
          <w:p w:rsidR="00C070CB" w:rsidRDefault="00C070CB" w:rsidP="00C070CB">
            <w:pPr>
              <w:rPr>
                <w:color w:val="000000"/>
              </w:rPr>
            </w:pPr>
          </w:p>
          <w:p w:rsidR="00C070CB" w:rsidRPr="00875385" w:rsidRDefault="00C070CB" w:rsidP="00C070CB">
            <w:pPr>
              <w:rPr>
                <w:color w:val="000000"/>
              </w:rPr>
            </w:pPr>
          </w:p>
          <w:p w:rsidR="00C070CB" w:rsidRPr="005D0A48" w:rsidRDefault="00C070CB" w:rsidP="00C070CB">
            <w:pPr>
              <w:pStyle w:val="Akapitzlist"/>
              <w:numPr>
                <w:ilvl w:val="0"/>
                <w:numId w:val="1"/>
              </w:numPr>
              <w:autoSpaceDE w:val="0"/>
              <w:autoSpaceDN w:val="0"/>
              <w:adjustRightInd w:val="0"/>
              <w:spacing w:after="0" w:line="240" w:lineRule="auto"/>
              <w:jc w:val="both"/>
              <w:rPr>
                <w:b/>
                <w:color w:val="000000"/>
                <w:sz w:val="20"/>
                <w:szCs w:val="20"/>
              </w:rPr>
            </w:pPr>
            <w:r w:rsidRPr="00B81843">
              <w:rPr>
                <w:rFonts w:cs="Calibri"/>
                <w:b/>
                <w:bCs/>
                <w:sz w:val="20"/>
                <w:szCs w:val="20"/>
              </w:rPr>
              <w:t>JEDNOSTKA STERUJĄCA</w:t>
            </w:r>
          </w:p>
          <w:p w:rsidR="00C070CB" w:rsidRPr="00C070CB" w:rsidRDefault="00C070CB" w:rsidP="00C070CB">
            <w:pPr>
              <w:numPr>
                <w:ilvl w:val="0"/>
                <w:numId w:val="1"/>
              </w:numPr>
              <w:contextualSpacing/>
              <w:jc w:val="both"/>
              <w:rPr>
                <w:b/>
              </w:rPr>
            </w:pPr>
            <w:r w:rsidRPr="00C070CB">
              <w:rPr>
                <w:b/>
              </w:rPr>
              <w:t xml:space="preserve">Gwarancja min. 12 miesięcy </w:t>
            </w:r>
          </w:p>
          <w:p w:rsidR="00C070CB" w:rsidRPr="00C070CB" w:rsidRDefault="00C070CB" w:rsidP="00C070CB">
            <w:pPr>
              <w:spacing w:before="80" w:after="120"/>
              <w:rPr>
                <w:b/>
              </w:rPr>
            </w:pPr>
          </w:p>
          <w:p w:rsidR="00C070CB" w:rsidRPr="00C070CB" w:rsidRDefault="00C070CB" w:rsidP="00C070CB">
            <w:pPr>
              <w:spacing w:after="120"/>
              <w:rPr>
                <w:b/>
              </w:rPr>
            </w:pPr>
            <w:r w:rsidRPr="00C070CB">
              <w:rPr>
                <w:b/>
              </w:rPr>
              <w:t>Zamawiający dopuszcza składanie ofert równoważnych</w:t>
            </w:r>
          </w:p>
          <w:p w:rsidR="00C070CB" w:rsidRPr="00C070CB" w:rsidRDefault="00C070CB" w:rsidP="00C070CB">
            <w:pPr>
              <w:tabs>
                <w:tab w:val="left" w:pos="708"/>
              </w:tabs>
              <w:spacing w:before="120" w:after="60"/>
              <w:ind w:left="680"/>
              <w:jc w:val="both"/>
              <w:outlineLvl w:val="1"/>
              <w:rPr>
                <w:bCs/>
                <w:iCs/>
                <w:color w:val="000000"/>
                <w:lang w:val="x-none" w:eastAsia="x-none"/>
              </w:rPr>
            </w:pPr>
            <w:r w:rsidRPr="00C070CB">
              <w:rPr>
                <w:bCs/>
                <w:iCs/>
                <w:color w:val="000000"/>
                <w:lang w:val="x-none" w:eastAsia="x-none"/>
              </w:rPr>
              <w:t xml:space="preserve">Jeżeli Zamawiający określając w SIWZ produkt, będący przedmiotem niniejszego postępowania posłużył się wskazaniem konkretnego rozwiązania, w tym zakresie dopuszcza składania ofert równoważnych. Przez ofertę równoważną należy rozumieć zaoferowanie rozwiązania innego producenta aniżeli wskazanego przez Zamawiającego, z tym, że oferowany produkt nie może być gorszy jakościowo od wskazanego, musi mieć co najmniej takie same parametry </w:t>
            </w:r>
            <w:proofErr w:type="spellStart"/>
            <w:r w:rsidRPr="00C070CB">
              <w:rPr>
                <w:bCs/>
                <w:iCs/>
                <w:color w:val="000000"/>
                <w:lang w:val="x-none" w:eastAsia="x-none"/>
              </w:rPr>
              <w:t>techniczno</w:t>
            </w:r>
            <w:proofErr w:type="spellEnd"/>
            <w:r w:rsidRPr="00C070CB">
              <w:rPr>
                <w:bCs/>
                <w:iCs/>
                <w:color w:val="000000"/>
                <w:lang w:val="x-none" w:eastAsia="x-none"/>
              </w:rPr>
              <w:t xml:space="preserve"> - eksploatacyjne, posiadać taką samą lub lepszą funkcjonalność oraz musi posiadać gwarancję nie krótszą od gwarancji jakiej udziela wskazany producent. Wykonawca, który powołuje się na rozwiązania równoważne, jest obowiązany wykazać, że oferowane przez niego dostawy, usługi lub roboty budowlane spełniają wymagania określone przez Zamawiającego</w:t>
            </w:r>
          </w:p>
          <w:p w:rsidR="00C070CB" w:rsidRPr="00C070CB" w:rsidRDefault="00C070CB" w:rsidP="00C070CB">
            <w:pPr>
              <w:spacing w:after="120"/>
            </w:pPr>
            <w:r w:rsidRPr="00C070CB">
              <w:rPr>
                <w:b/>
              </w:rPr>
              <w:t>Zamawiający nie dopuszcza składania ofert wariantowych</w:t>
            </w:r>
            <w:r w:rsidRPr="00C070CB">
              <w:t>.</w:t>
            </w:r>
          </w:p>
          <w:p w:rsidR="00C070CB" w:rsidRPr="00C070CB" w:rsidRDefault="00C070CB" w:rsidP="00C070CB">
            <w:pPr>
              <w:spacing w:after="120"/>
              <w:rPr>
                <w:sz w:val="24"/>
                <w:szCs w:val="24"/>
              </w:rPr>
            </w:pPr>
          </w:p>
        </w:tc>
      </w:tr>
    </w:tbl>
    <w:p w:rsidR="00813BBF" w:rsidRDefault="00813BBF" w:rsidP="00813BBF">
      <w:pPr>
        <w:spacing w:before="120" w:after="120" w:line="360" w:lineRule="auto"/>
        <w:jc w:val="both"/>
        <w:rPr>
          <w:sz w:val="24"/>
          <w:szCs w:val="22"/>
        </w:rPr>
      </w:pPr>
    </w:p>
    <w:p w:rsidR="00813BBF" w:rsidRPr="001607B8" w:rsidRDefault="00813BBF" w:rsidP="00813BBF">
      <w:pPr>
        <w:spacing w:before="120" w:after="120" w:line="360" w:lineRule="auto"/>
        <w:jc w:val="both"/>
        <w:rPr>
          <w:sz w:val="24"/>
          <w:szCs w:val="22"/>
        </w:rPr>
      </w:pPr>
      <w:r w:rsidRPr="001607B8">
        <w:rPr>
          <w:sz w:val="24"/>
          <w:szCs w:val="22"/>
        </w:rPr>
        <w:t xml:space="preserve">Z uwagi na powyższe, Zamawiający  </w:t>
      </w:r>
      <w:r w:rsidRPr="001607B8">
        <w:rPr>
          <w:b/>
          <w:sz w:val="24"/>
          <w:szCs w:val="22"/>
        </w:rPr>
        <w:t xml:space="preserve">przedłuża </w:t>
      </w:r>
      <w:r>
        <w:rPr>
          <w:b/>
          <w:sz w:val="24"/>
          <w:szCs w:val="22"/>
        </w:rPr>
        <w:t>termin składania ofert do dnia 17.10</w:t>
      </w:r>
      <w:r w:rsidRPr="001607B8">
        <w:rPr>
          <w:b/>
          <w:sz w:val="24"/>
          <w:szCs w:val="22"/>
        </w:rPr>
        <w:t xml:space="preserve">.2018r. do godz. </w:t>
      </w:r>
      <w:r>
        <w:rPr>
          <w:b/>
          <w:sz w:val="24"/>
          <w:szCs w:val="22"/>
        </w:rPr>
        <w:t>09:00</w:t>
      </w:r>
      <w:r w:rsidRPr="001607B8">
        <w:rPr>
          <w:b/>
          <w:sz w:val="24"/>
          <w:szCs w:val="22"/>
        </w:rPr>
        <w:t xml:space="preserve">. </w:t>
      </w:r>
      <w:r w:rsidRPr="001607B8">
        <w:rPr>
          <w:sz w:val="24"/>
          <w:szCs w:val="22"/>
        </w:rPr>
        <w:t xml:space="preserve">Oferty należy składać w siedzibie Zamawiającego w pok. 28. </w:t>
      </w:r>
    </w:p>
    <w:p w:rsidR="00813BBF" w:rsidRPr="001607B8" w:rsidRDefault="00813BBF" w:rsidP="00813BBF">
      <w:pPr>
        <w:spacing w:before="120" w:after="120" w:line="360" w:lineRule="auto"/>
        <w:jc w:val="both"/>
        <w:rPr>
          <w:sz w:val="24"/>
          <w:szCs w:val="22"/>
        </w:rPr>
      </w:pPr>
      <w:r w:rsidRPr="001607B8">
        <w:rPr>
          <w:b/>
          <w:sz w:val="24"/>
          <w:szCs w:val="22"/>
        </w:rPr>
        <w:t>Otwarcie ofe</w:t>
      </w:r>
      <w:r>
        <w:rPr>
          <w:b/>
          <w:sz w:val="24"/>
          <w:szCs w:val="22"/>
        </w:rPr>
        <w:t>rt nastąpi tego samego dnia tj. 17.10</w:t>
      </w:r>
      <w:r w:rsidRPr="001607B8">
        <w:rPr>
          <w:b/>
          <w:sz w:val="24"/>
          <w:szCs w:val="22"/>
        </w:rPr>
        <w:t>.2018 r. o godz. 1</w:t>
      </w:r>
      <w:r>
        <w:rPr>
          <w:b/>
          <w:sz w:val="24"/>
          <w:szCs w:val="22"/>
        </w:rPr>
        <w:t>0</w:t>
      </w:r>
      <w:r w:rsidRPr="001607B8">
        <w:rPr>
          <w:b/>
          <w:sz w:val="24"/>
          <w:szCs w:val="22"/>
        </w:rPr>
        <w:t>:</w:t>
      </w:r>
      <w:r>
        <w:rPr>
          <w:b/>
          <w:sz w:val="24"/>
          <w:szCs w:val="22"/>
        </w:rPr>
        <w:t>0</w:t>
      </w:r>
      <w:r w:rsidRPr="001607B8">
        <w:rPr>
          <w:b/>
          <w:sz w:val="24"/>
          <w:szCs w:val="22"/>
        </w:rPr>
        <w:t>0</w:t>
      </w:r>
      <w:r w:rsidRPr="001607B8">
        <w:rPr>
          <w:sz w:val="24"/>
          <w:szCs w:val="22"/>
        </w:rPr>
        <w:t xml:space="preserve"> w siedzibie Politechniki  Częstochowskiej przy ul. Dąbrowskiego 69, pok. 32.</w:t>
      </w:r>
    </w:p>
    <w:p w:rsidR="00813BBF" w:rsidRPr="001607B8" w:rsidRDefault="00813BBF" w:rsidP="00813BBF">
      <w:pPr>
        <w:spacing w:before="120" w:after="120" w:line="360" w:lineRule="auto"/>
        <w:jc w:val="both"/>
        <w:rPr>
          <w:sz w:val="24"/>
          <w:szCs w:val="22"/>
        </w:rPr>
      </w:pPr>
      <w:r w:rsidRPr="001607B8">
        <w:rPr>
          <w:sz w:val="24"/>
          <w:szCs w:val="22"/>
        </w:rPr>
        <w:t>Informujemy, że zgodnie z wymogiem art. 38 ust. 2 ustawy z dnia 29 stycznia 2004 roku Prawo Zamówień Publicznych (</w:t>
      </w:r>
      <w:proofErr w:type="spellStart"/>
      <w:r w:rsidRPr="001607B8">
        <w:rPr>
          <w:sz w:val="24"/>
          <w:szCs w:val="22"/>
        </w:rPr>
        <w:t>t.j</w:t>
      </w:r>
      <w:proofErr w:type="spellEnd"/>
      <w:r w:rsidRPr="001607B8">
        <w:rPr>
          <w:sz w:val="24"/>
          <w:szCs w:val="22"/>
        </w:rPr>
        <w:t>. Dz. U. z 2017 r. poz. 1579), stanowisko Zamawiającego zostało rozesłane do wszystkich wykonawców, którym przekazano SIWZ.</w:t>
      </w:r>
    </w:p>
    <w:p w:rsidR="00EF1037" w:rsidRDefault="00EF1037" w:rsidP="00813BBF">
      <w:pPr>
        <w:pStyle w:val="Tekstpodstawowy"/>
        <w:rPr>
          <w:bCs/>
          <w:iCs/>
          <w:color w:val="000000"/>
          <w:szCs w:val="24"/>
          <w:lang w:eastAsia="x-none"/>
        </w:rPr>
      </w:pPr>
    </w:p>
    <w:p w:rsidR="00813BBF" w:rsidRDefault="00813BBF" w:rsidP="00813BBF">
      <w:pPr>
        <w:pStyle w:val="Tekstpodstawowy"/>
        <w:rPr>
          <w:bCs/>
          <w:iCs/>
          <w:color w:val="000000"/>
          <w:szCs w:val="24"/>
          <w:lang w:eastAsia="x-none"/>
        </w:rPr>
      </w:pPr>
    </w:p>
    <w:p w:rsidR="00813BBF" w:rsidRDefault="00813BBF" w:rsidP="00813BBF">
      <w:pPr>
        <w:pStyle w:val="Tekstpodstawowy"/>
        <w:rPr>
          <w:bCs/>
          <w:iCs/>
          <w:color w:val="000000"/>
          <w:szCs w:val="24"/>
          <w:lang w:eastAsia="x-none"/>
        </w:rPr>
      </w:pPr>
    </w:p>
    <w:p w:rsidR="00813BBF" w:rsidRDefault="00813BBF" w:rsidP="00813BBF">
      <w:pPr>
        <w:pStyle w:val="Tekstpodstawowy"/>
        <w:jc w:val="right"/>
        <w:rPr>
          <w:bCs/>
          <w:iCs/>
          <w:color w:val="000000"/>
          <w:szCs w:val="24"/>
          <w:lang w:eastAsia="x-none"/>
        </w:rPr>
      </w:pPr>
      <w:r>
        <w:rPr>
          <w:bCs/>
          <w:iCs/>
          <w:color w:val="000000"/>
          <w:szCs w:val="24"/>
          <w:lang w:eastAsia="x-none"/>
        </w:rPr>
        <w:t>Kanclerz Politechniki Częstochowskiej</w:t>
      </w:r>
    </w:p>
    <w:p w:rsidR="00813BBF" w:rsidRPr="00E02559" w:rsidRDefault="00813BBF" w:rsidP="00813BBF">
      <w:pPr>
        <w:pStyle w:val="Tekstpodstawowy"/>
        <w:jc w:val="right"/>
        <w:rPr>
          <w:szCs w:val="24"/>
        </w:rPr>
      </w:pPr>
      <w:r>
        <w:rPr>
          <w:bCs/>
          <w:iCs/>
          <w:color w:val="000000"/>
          <w:szCs w:val="24"/>
          <w:lang w:eastAsia="x-none"/>
        </w:rPr>
        <w:t>dr inż. Arkadiusz Kociszewski</w:t>
      </w:r>
    </w:p>
    <w:sectPr w:rsidR="00813BBF" w:rsidRPr="00E025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2D4" w:rsidRDefault="000E42D4">
      <w:r>
        <w:separator/>
      </w:r>
    </w:p>
  </w:endnote>
  <w:endnote w:type="continuationSeparator" w:id="0">
    <w:p w:rsidR="000E42D4" w:rsidRDefault="000E4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813BB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09BF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13BBF">
      <w:rPr>
        <w:rStyle w:val="Numerstrony"/>
        <w:noProof/>
      </w:rPr>
      <w:t>5</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2D4" w:rsidRDefault="000E42D4">
      <w:r>
        <w:separator/>
      </w:r>
    </w:p>
  </w:footnote>
  <w:footnote w:type="continuationSeparator" w:id="0">
    <w:p w:rsidR="000E42D4" w:rsidRDefault="000E42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BD9" w:rsidRDefault="00EF7BD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BD9" w:rsidRDefault="00EF7BD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BD9" w:rsidRDefault="00EF7BD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A92C39"/>
    <w:multiLevelType w:val="hybridMultilevel"/>
    <w:tmpl w:val="DD8AB772"/>
    <w:lvl w:ilvl="0" w:tplc="B21C4932">
      <w:start w:val="1"/>
      <w:numFmt w:val="bullet"/>
      <w:lvlText w:val="o"/>
      <w:lvlJc w:val="left"/>
      <w:pPr>
        <w:ind w:left="786" w:hanging="360"/>
      </w:pPr>
      <w:rPr>
        <w:rFonts w:ascii="Courier New" w:hAnsi="Courier New" w:cs="Courier New" w:hint="default"/>
        <w:color w:val="auto"/>
      </w:rPr>
    </w:lvl>
    <w:lvl w:ilvl="1" w:tplc="04150003" w:tentative="1">
      <w:start w:val="1"/>
      <w:numFmt w:val="bullet"/>
      <w:lvlText w:val="o"/>
      <w:lvlJc w:val="left"/>
      <w:pPr>
        <w:ind w:left="1729" w:hanging="360"/>
      </w:pPr>
      <w:rPr>
        <w:rFonts w:ascii="Courier New" w:hAnsi="Courier New" w:cs="Courier New" w:hint="default"/>
      </w:rPr>
    </w:lvl>
    <w:lvl w:ilvl="2" w:tplc="04150005" w:tentative="1">
      <w:start w:val="1"/>
      <w:numFmt w:val="bullet"/>
      <w:lvlText w:val=""/>
      <w:lvlJc w:val="left"/>
      <w:pPr>
        <w:ind w:left="2449" w:hanging="360"/>
      </w:pPr>
      <w:rPr>
        <w:rFonts w:ascii="Wingdings" w:hAnsi="Wingdings" w:hint="default"/>
      </w:rPr>
    </w:lvl>
    <w:lvl w:ilvl="3" w:tplc="04150001" w:tentative="1">
      <w:start w:val="1"/>
      <w:numFmt w:val="bullet"/>
      <w:lvlText w:val=""/>
      <w:lvlJc w:val="left"/>
      <w:pPr>
        <w:ind w:left="3169" w:hanging="360"/>
      </w:pPr>
      <w:rPr>
        <w:rFonts w:ascii="Symbol" w:hAnsi="Symbol" w:hint="default"/>
      </w:rPr>
    </w:lvl>
    <w:lvl w:ilvl="4" w:tplc="04150003" w:tentative="1">
      <w:start w:val="1"/>
      <w:numFmt w:val="bullet"/>
      <w:lvlText w:val="o"/>
      <w:lvlJc w:val="left"/>
      <w:pPr>
        <w:ind w:left="3889" w:hanging="360"/>
      </w:pPr>
      <w:rPr>
        <w:rFonts w:ascii="Courier New" w:hAnsi="Courier New" w:cs="Courier New" w:hint="default"/>
      </w:rPr>
    </w:lvl>
    <w:lvl w:ilvl="5" w:tplc="04150005" w:tentative="1">
      <w:start w:val="1"/>
      <w:numFmt w:val="bullet"/>
      <w:lvlText w:val=""/>
      <w:lvlJc w:val="left"/>
      <w:pPr>
        <w:ind w:left="4609" w:hanging="360"/>
      </w:pPr>
      <w:rPr>
        <w:rFonts w:ascii="Wingdings" w:hAnsi="Wingdings" w:hint="default"/>
      </w:rPr>
    </w:lvl>
    <w:lvl w:ilvl="6" w:tplc="04150001" w:tentative="1">
      <w:start w:val="1"/>
      <w:numFmt w:val="bullet"/>
      <w:lvlText w:val=""/>
      <w:lvlJc w:val="left"/>
      <w:pPr>
        <w:ind w:left="5329" w:hanging="360"/>
      </w:pPr>
      <w:rPr>
        <w:rFonts w:ascii="Symbol" w:hAnsi="Symbol" w:hint="default"/>
      </w:rPr>
    </w:lvl>
    <w:lvl w:ilvl="7" w:tplc="04150003" w:tentative="1">
      <w:start w:val="1"/>
      <w:numFmt w:val="bullet"/>
      <w:lvlText w:val="o"/>
      <w:lvlJc w:val="left"/>
      <w:pPr>
        <w:ind w:left="6049" w:hanging="360"/>
      </w:pPr>
      <w:rPr>
        <w:rFonts w:ascii="Courier New" w:hAnsi="Courier New" w:cs="Courier New" w:hint="default"/>
      </w:rPr>
    </w:lvl>
    <w:lvl w:ilvl="8" w:tplc="04150005" w:tentative="1">
      <w:start w:val="1"/>
      <w:numFmt w:val="bullet"/>
      <w:lvlText w:val=""/>
      <w:lvlJc w:val="left"/>
      <w:pPr>
        <w:ind w:left="6769" w:hanging="360"/>
      </w:pPr>
      <w:rPr>
        <w:rFonts w:ascii="Wingdings" w:hAnsi="Wingdings" w:hint="default"/>
      </w:rPr>
    </w:lvl>
  </w:abstractNum>
  <w:abstractNum w:abstractNumId="1" w15:restartNumberingAfterBreak="0">
    <w:nsid w:val="4D075AB7"/>
    <w:multiLevelType w:val="hybridMultilevel"/>
    <w:tmpl w:val="AC2A533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78DD1183"/>
    <w:multiLevelType w:val="hybridMultilevel"/>
    <w:tmpl w:val="CB2AA89C"/>
    <w:lvl w:ilvl="0" w:tplc="F2DEBBE2">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A556FD4"/>
    <w:multiLevelType w:val="hybridMultilevel"/>
    <w:tmpl w:val="95C65178"/>
    <w:lvl w:ilvl="0" w:tplc="F24029AC">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2D4"/>
    <w:rsid w:val="00057D02"/>
    <w:rsid w:val="000613E0"/>
    <w:rsid w:val="000E42D4"/>
    <w:rsid w:val="001A571A"/>
    <w:rsid w:val="002B1C74"/>
    <w:rsid w:val="00384EFD"/>
    <w:rsid w:val="004222DA"/>
    <w:rsid w:val="00460DC4"/>
    <w:rsid w:val="005079A4"/>
    <w:rsid w:val="0055546F"/>
    <w:rsid w:val="006D4AE5"/>
    <w:rsid w:val="00813BBF"/>
    <w:rsid w:val="00854803"/>
    <w:rsid w:val="0087224A"/>
    <w:rsid w:val="008841BB"/>
    <w:rsid w:val="009149C3"/>
    <w:rsid w:val="00953AA1"/>
    <w:rsid w:val="0095641D"/>
    <w:rsid w:val="009D169F"/>
    <w:rsid w:val="00B361A9"/>
    <w:rsid w:val="00B81843"/>
    <w:rsid w:val="00C070CB"/>
    <w:rsid w:val="00C152AE"/>
    <w:rsid w:val="00D1574A"/>
    <w:rsid w:val="00D248D2"/>
    <w:rsid w:val="00E02559"/>
    <w:rsid w:val="00E74582"/>
    <w:rsid w:val="00EF0144"/>
    <w:rsid w:val="00EF1037"/>
    <w:rsid w:val="00EF7BD9"/>
    <w:rsid w:val="00F161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9278C73-45EB-4509-A9A3-2150C04EC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Akapitzlist">
    <w:name w:val="List Paragraph"/>
    <w:basedOn w:val="Normalny"/>
    <w:uiPriority w:val="34"/>
    <w:qFormat/>
    <w:rsid w:val="00B81843"/>
    <w:pPr>
      <w:spacing w:after="160" w:line="259" w:lineRule="auto"/>
      <w:ind w:left="720"/>
      <w:contextualSpacing/>
    </w:pPr>
    <w:rPr>
      <w:rFonts w:ascii="Calibri" w:eastAsia="Calibri" w:hAnsi="Calibri"/>
      <w:sz w:val="22"/>
      <w:szCs w:val="22"/>
      <w:lang w:eastAsia="en-US"/>
    </w:rPr>
  </w:style>
  <w:style w:type="paragraph" w:customStyle="1" w:styleId="Default">
    <w:name w:val="Default"/>
    <w:rsid w:val="00B81843"/>
    <w:pPr>
      <w:autoSpaceDE w:val="0"/>
      <w:autoSpaceDN w:val="0"/>
      <w:adjustRightInd w:val="0"/>
    </w:pPr>
    <w:rPr>
      <w:rFonts w:eastAsia="Calibri"/>
      <w:color w:val="000000"/>
      <w:sz w:val="24"/>
      <w:szCs w:val="24"/>
    </w:rPr>
  </w:style>
  <w:style w:type="paragraph" w:styleId="Tekstdymka">
    <w:name w:val="Balloon Text"/>
    <w:basedOn w:val="Normalny"/>
    <w:link w:val="TekstdymkaZnak"/>
    <w:rsid w:val="00813BBF"/>
    <w:rPr>
      <w:rFonts w:ascii="Segoe UI" w:hAnsi="Segoe UI" w:cs="Segoe UI"/>
      <w:sz w:val="18"/>
      <w:szCs w:val="18"/>
    </w:rPr>
  </w:style>
  <w:style w:type="character" w:customStyle="1" w:styleId="TekstdymkaZnak">
    <w:name w:val="Tekst dymka Znak"/>
    <w:basedOn w:val="Domylnaczcionkaakapitu"/>
    <w:link w:val="Tekstdymka"/>
    <w:rsid w:val="00813B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1961</Words>
  <Characters>11771</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2</cp:revision>
  <cp:lastPrinted>2018-10-05T10:21:00Z</cp:lastPrinted>
  <dcterms:created xsi:type="dcterms:W3CDTF">2018-10-05T12:28:00Z</dcterms:created>
  <dcterms:modified xsi:type="dcterms:W3CDTF">2018-10-05T12:28:00Z</dcterms:modified>
</cp:coreProperties>
</file>