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08" w:rsidRDefault="000A5A08" w:rsidP="000A5A08">
      <w:r>
        <w:rPr>
          <w:rStyle w:val="date"/>
        </w:rPr>
        <w:t>17/08/2018</w:t>
      </w:r>
      <w:r>
        <w:t xml:space="preserve">    </w:t>
      </w:r>
      <w:r>
        <w:rPr>
          <w:rStyle w:val="oj"/>
        </w:rPr>
        <w:t>S157</w:t>
      </w:r>
      <w:r>
        <w:t xml:space="preserve">    </w:t>
      </w:r>
      <w:r>
        <w:rPr>
          <w:rStyle w:val="heading"/>
        </w:rPr>
        <w:t xml:space="preserve">- - Usługi - Ogłoszenie o zamówieniu - Procedura otwarta  </w:t>
      </w:r>
    </w:p>
    <w:p w:rsidR="000A5A08" w:rsidRDefault="000A5A08" w:rsidP="000A5A0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Usługi sprzątania</w:t>
      </w:r>
    </w:p>
    <w:p w:rsidR="000A5A08" w:rsidRDefault="000A5A08" w:rsidP="000A5A0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2018/S 157-360162</w:t>
      </w:r>
    </w:p>
    <w:p w:rsidR="000A5A08" w:rsidRPr="000A5A08" w:rsidRDefault="000A5A08" w:rsidP="000A5A08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0A5A08">
        <w:rPr>
          <w:b/>
          <w:bCs/>
          <w:u w:val="single"/>
        </w:rPr>
        <w:t>Ogłoszenie o zamówieniu</w:t>
      </w:r>
    </w:p>
    <w:p w:rsidR="000A5A08" w:rsidRDefault="000A5A08" w:rsidP="000A5A08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Usługi</w:t>
      </w:r>
    </w:p>
    <w:p w:rsidR="000A5A08" w:rsidRDefault="000A5A08" w:rsidP="000A5A08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0A5A08" w:rsidRDefault="000A5A08" w:rsidP="000A5A08">
      <w:r>
        <w:br/>
        <w:t>Dyrektywa 2014/24/UE</w:t>
      </w:r>
    </w:p>
    <w:p w:rsidR="000A5A08" w:rsidRDefault="000A5A08" w:rsidP="000A5A08">
      <w:pPr>
        <w:pStyle w:val="tigrseq"/>
        <w:spacing w:before="0" w:beforeAutospacing="0" w:after="0" w:afterAutospacing="0"/>
      </w:pPr>
      <w:r>
        <w:t>Sekcja I: Instytucja zamawiająca</w:t>
      </w:r>
    </w:p>
    <w:p w:rsidR="000A5A08" w:rsidRDefault="000A5A08" w:rsidP="000A5A08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Anna Trybus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www.agh.edu.pl</w:t>
        </w:r>
      </w:hyperlink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9" w:tgtFrame="_blank" w:history="1">
        <w:r>
          <w:rPr>
            <w:rStyle w:val="Hipercze"/>
          </w:rPr>
          <w:t>www.agh.edu.pl</w:t>
        </w:r>
      </w:hyperlink>
    </w:p>
    <w:p w:rsidR="000A5A08" w:rsidRDefault="000A5A08" w:rsidP="000A5A08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0A5A08" w:rsidRDefault="000A5A08" w:rsidP="000A5A08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</w:rPr>
          <w:t>www.agh.edu.pl</w:t>
        </w:r>
      </w:hyperlink>
    </w:p>
    <w:p w:rsidR="000A5A08" w:rsidRDefault="000A5A08" w:rsidP="000A5A08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Akademia Górniczo-Hutnicza w Krakowie Dział Zamówień Publicznych, paw. C 2, pok. 117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Anna Trybus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12" w:tgtFrame="_blank" w:history="1">
        <w:r>
          <w:rPr>
            <w:rStyle w:val="Hipercze"/>
          </w:rPr>
          <w:t>www.dzp.agh.edu.pl</w:t>
        </w:r>
      </w:hyperlink>
    </w:p>
    <w:p w:rsidR="000A5A08" w:rsidRDefault="000A5A08" w:rsidP="000A5A08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Inny rodzaj: Uczelnia Publiczna</w:t>
      </w:r>
    </w:p>
    <w:p w:rsidR="000A5A08" w:rsidRDefault="000A5A08" w:rsidP="000A5A08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Edukacja</w:t>
      </w:r>
    </w:p>
    <w:p w:rsidR="000A5A08" w:rsidRDefault="000A5A08" w:rsidP="000A5A08">
      <w:pPr>
        <w:pStyle w:val="tigrseq"/>
        <w:spacing w:before="0" w:beforeAutospacing="0" w:after="0" w:afterAutospacing="0"/>
      </w:pPr>
      <w:r>
        <w:t>Sekcja II: Przedmiot</w:t>
      </w:r>
    </w:p>
    <w:p w:rsidR="000A5A08" w:rsidRDefault="000A5A08" w:rsidP="000A5A08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0A5A08" w:rsidRDefault="000A5A08" w:rsidP="000A5A08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Utrzymanie czystości powierzchni ogólnodostępnych,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wykładowych i pomieszczeń biurowych w pawilonach AGH - KC-zp.272-436/18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Numer referencyjny: KC-zp.272-436/18</w:t>
      </w:r>
    </w:p>
    <w:p w:rsidR="000A5A08" w:rsidRDefault="000A5A08" w:rsidP="000A5A08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0A5A08" w:rsidRDefault="000A5A08" w:rsidP="000A5A08">
      <w:pPr>
        <w:rPr>
          <w:color w:val="000000"/>
        </w:rPr>
      </w:pPr>
      <w:r>
        <w:rPr>
          <w:rStyle w:val="cpvcode"/>
          <w:color w:val="000000"/>
        </w:rPr>
        <w:t>90910000</w:t>
      </w:r>
    </w:p>
    <w:p w:rsidR="000A5A08" w:rsidRDefault="000A5A08" w:rsidP="000A5A08">
      <w:r>
        <w:rPr>
          <w:rStyle w:val="nomark"/>
          <w:color w:val="000000"/>
        </w:rPr>
        <w:lastRenderedPageBreak/>
        <w:t>II.1.3)</w:t>
      </w:r>
      <w:r>
        <w:rPr>
          <w:rStyle w:val="timark"/>
          <w:b/>
          <w:bCs/>
          <w:color w:val="000000"/>
        </w:rPr>
        <w:t>Rodzaj zamówienia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Usługi</w:t>
      </w:r>
    </w:p>
    <w:p w:rsidR="000A5A08" w:rsidRDefault="000A5A08" w:rsidP="000A5A08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Utrzymanie czystości powierzchni ogólnodostępnych,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wykładowych i pomieszczeń biurowych w pawilonach AGH: B-6, HB-6, B-7, B-8, D-4, D-5, D-6, D-10, D-11, U-5.</w:t>
      </w:r>
    </w:p>
    <w:p w:rsidR="000A5A08" w:rsidRDefault="000A5A08" w:rsidP="000A5A08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0A5A08" w:rsidRDefault="000A5A08" w:rsidP="000A5A08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0A5A08" w:rsidRDefault="000A5A08" w:rsidP="000A5A0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A5A08" w:rsidRDefault="000A5A08" w:rsidP="000A5A0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A5A08" w:rsidRDefault="000A5A08" w:rsidP="000A5A0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A5A08" w:rsidRDefault="000A5A08" w:rsidP="000A5A0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</w:t>
      </w:r>
    </w:p>
    <w:p w:rsidR="000A5A08" w:rsidRDefault="000A5A08" w:rsidP="000A5A0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Utrzymanie czystości powierzchni ogólnodostępnych,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wykładowych i pomieszczeń biurowych w pawilonach AGH: B-6, HB-6, B-7, B-8, D-4, D-5, D-6, D-10, D-11, U-5.</w:t>
      </w:r>
    </w:p>
    <w:p w:rsidR="000A5A08" w:rsidRDefault="000A5A08" w:rsidP="000A5A0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Kryteria określone poniżej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Cena</w:t>
      </w:r>
    </w:p>
    <w:p w:rsidR="000A5A08" w:rsidRDefault="000A5A08" w:rsidP="000A5A0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A5A08" w:rsidRDefault="000A5A08" w:rsidP="000A5A0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Koniec: 06/06/2020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A5A08" w:rsidRDefault="000A5A08" w:rsidP="000A5A0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A5A08" w:rsidRDefault="000A5A08" w:rsidP="000A5A0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Opcje: nie</w:t>
      </w:r>
    </w:p>
    <w:p w:rsidR="000A5A08" w:rsidRDefault="000A5A08" w:rsidP="000A5A0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A5A08" w:rsidRDefault="000A5A08" w:rsidP="000A5A0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A5A08" w:rsidRDefault="000A5A08" w:rsidP="000A5A0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(nie wcześniej niż od 1.10.2018 r.) do 6.6.2020 r.</w:t>
      </w:r>
    </w:p>
    <w:p w:rsidR="000A5A08" w:rsidRDefault="000A5A08" w:rsidP="000A5A08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0A5A08" w:rsidRDefault="000A5A08" w:rsidP="000A5A08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0A5A08" w:rsidRDefault="000A5A08" w:rsidP="000A5A08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O udzielenie zamówienia mogą ubiegać się Wykonawcy, którzy: nie podlegają wykluczeniu na podstawie art. 24 ust. 1 pkt 12-23 oraz art. 24 ust. 5 pkt 1,2,4 i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Dokumenty składane na wezwanie zamawiającego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Informacja z Krajowego Rejestru Karnego, w zakresie określonym w art. 24 ust. 1 pkt 13, 14 i 21 ustawy, wystawionej nie wcześniej niż przed terminem 6 miesięcy przed upływem terminu składania ofert;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C/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E/ Oświadczenie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F/Oświadczenie wykonawcy o braku orzeczenia wobec niego tytułem środka zapobiegawczego zakazu ubiegania się o zamówienia publiczne;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G/ Oświadczenie wykonawcy o niezaleganiu z opłacaniem podatków i opłat lokalnych, o których mowa w ustawie z dnia 12.1.1991 r. o podatkach i opłatach lokalnych (Dz.U. z 2016 r. poz. 716);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H/ Wykaz usług, o którym mowa w pkt III.1.3;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I/ Wykaz narzędzi, o którym mowa w pkt III.1.3.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Wykonawcy zagraniczni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lit. a-d) składa odpowiednio dokumenty wskazane w pkt VI.5.1 SIWZ.</w:t>
      </w:r>
    </w:p>
    <w:p w:rsidR="000A5A08" w:rsidRDefault="000A5A08" w:rsidP="000A5A08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0A5A08" w:rsidRDefault="000A5A08" w:rsidP="000A5A08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A. Zamawiający uzna wyżej wymieniony warunek za spełniony, jeżeli Wykonawca wykaże, że w okresie ostatnich 3 lat przed upływem terminu składania ofert, (a jeżeli okres prowadzenia działalności jest krótszy w tym okresie): należycie wykonał (lub jest w trakcie realizacji), a w przypadku świadczeń okresowych lub ciągłych – wykonuje, co najmniej 2 (dwa) zamówienia przez okres co najmniej 12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, polegające na usłudze utrzymania czystości w obiektach użyteczności publicznej o powierzchni co najmniej 15 000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z podaniem przedmiotu, dat wykonania i podmiotów, na rzecz których usługi zostały wykonane oraz załączeniem dowodów, czy zostały wykonane lub są wykonywane należycie.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uzna warunek za spełniony również wówczas, gdy Wykonawca wykaże, ze wykonywał przedmiotową usługę w ramach różnych umów (umowy świadczone dla różnych odbiorców usług) na łącznej powierzchni min. 15 000 m</w:t>
      </w:r>
      <w:r>
        <w:rPr>
          <w:color w:val="000000"/>
          <w:vertAlign w:val="superscript"/>
        </w:rPr>
        <w:t>2</w:t>
      </w:r>
      <w:r>
        <w:rPr>
          <w:color w:val="000000"/>
        </w:rPr>
        <w:t>, nieprzerwanie przez ten sam okres 12 miesięcy.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Przez budynek użyteczności publicznej - rozumie się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a także budynek biurowy i socjalny.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Warunku posiadania doświadczenia w usłudze utrzymania czystości budynku użyteczności publicznej nie spełni posiadanie doświadczenia w usłudze sprzątania hali magazynowej, samodzielnego garażu podziemnego lub naziemnego.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B. Zamawiający uzna wyżej wymieniony warunek za spełniony, jeżeli Wykonawca wykaże, że dysponuje lub będzie dysponował: Maszyną szorująco-zbierającą do mycia posadzki - akumulatorowe – 2 sztuki.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A.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ofert– zgodnie z załącznikiem nr 5 do SIWZ;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B. Wykaz narzędzi, wyposażenia zakładu i urządzeń technicznych dostępnych wykonawcy usług w celu wykonania zamówienia wraz z informacją o podstawie do dysponowania tymi zasobami - zgodnie z załącznikiem nr 6 do SIWZ.</w:t>
      </w:r>
    </w:p>
    <w:p w:rsidR="000A5A08" w:rsidRDefault="000A5A08" w:rsidP="000A5A08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0A5A08" w:rsidRDefault="000A5A08" w:rsidP="000A5A08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0A5A08" w:rsidRDefault="000A5A08" w:rsidP="000A5A08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0A5A08" w:rsidRDefault="000A5A08" w:rsidP="000A5A08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umowy określono we wzorze umowy stanowiącym załącznik do SIWZ.</w:t>
      </w:r>
    </w:p>
    <w:p w:rsidR="000A5A08" w:rsidRDefault="000A5A08" w:rsidP="000A5A08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0A5A08" w:rsidRDefault="000A5A08" w:rsidP="000A5A08">
      <w:pPr>
        <w:pStyle w:val="tigrseq"/>
        <w:spacing w:before="0" w:beforeAutospacing="0" w:after="0" w:afterAutospacing="0"/>
      </w:pPr>
      <w:r>
        <w:t>Sekcja IV: Procedura</w:t>
      </w:r>
    </w:p>
    <w:p w:rsidR="000A5A08" w:rsidRDefault="000A5A08" w:rsidP="000A5A08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0A5A08" w:rsidRDefault="000A5A08" w:rsidP="000A5A08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Procedura otwarta</w:t>
      </w:r>
    </w:p>
    <w:p w:rsidR="000A5A08" w:rsidRDefault="000A5A08" w:rsidP="000A5A08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0A5A08" w:rsidRDefault="000A5A08" w:rsidP="000A5A08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0A5A08" w:rsidRDefault="000A5A08" w:rsidP="000A5A08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0A5A08" w:rsidRDefault="000A5A08" w:rsidP="000A5A08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0A5A08" w:rsidRDefault="000A5A08" w:rsidP="000A5A08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0A5A08" w:rsidRDefault="000A5A08" w:rsidP="000A5A08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0A5A08" w:rsidRDefault="000A5A08" w:rsidP="000A5A08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Data: 24/09/2018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Czas lokalny: 09:30</w:t>
      </w:r>
    </w:p>
    <w:p w:rsidR="000A5A08" w:rsidRDefault="000A5A08" w:rsidP="000A5A08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0A5A08" w:rsidRDefault="000A5A08" w:rsidP="000A5A08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Polski</w:t>
      </w:r>
    </w:p>
    <w:p w:rsidR="000A5A08" w:rsidRDefault="000A5A08" w:rsidP="000A5A08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0A5A08" w:rsidRDefault="000A5A08" w:rsidP="000A5A08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Data: 24/09/2018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Czas lokalny: 10:00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Miejsce: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Akademia Górniczo-Hutnicza im. Stanisława Staszica, al. Mickiewicza 30, 30-059 Kraków, paw. C2/C3, pok. 400, POLSKA.</w:t>
      </w:r>
    </w:p>
    <w:p w:rsidR="000A5A08" w:rsidRDefault="000A5A08" w:rsidP="000A5A08">
      <w:pPr>
        <w:pStyle w:val="tigrseq"/>
        <w:spacing w:before="0" w:beforeAutospacing="0" w:after="0" w:afterAutospacing="0"/>
      </w:pPr>
      <w:r>
        <w:t>Sekcja VI: Informacje uzupełniające</w:t>
      </w:r>
    </w:p>
    <w:p w:rsidR="000A5A08" w:rsidRDefault="000A5A08" w:rsidP="000A5A08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0A5A08" w:rsidRDefault="000A5A08" w:rsidP="000A5A08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0A5A08" w:rsidRDefault="000A5A08" w:rsidP="000A5A08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1/ Oferta musi być zabezpieczona wadium w wysokości: 20 000,00 PLN (słownie: dwadzieścia tysięcy 00/100 PLN).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•pieniądzu: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Przelewem na rachunek bankowy Zamawiającego:</w:t>
      </w:r>
    </w:p>
    <w:p w:rsidR="000A5A08" w:rsidRPr="000A5A08" w:rsidRDefault="000A5A08" w:rsidP="000A5A08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0A5A08">
        <w:rPr>
          <w:color w:val="000000"/>
          <w:lang w:val="en-US"/>
        </w:rPr>
        <w:t>Nr IBAN: PL 96 1240 4722 1111 0000 4858 2922</w:t>
      </w:r>
    </w:p>
    <w:p w:rsidR="000A5A08" w:rsidRPr="000A5A08" w:rsidRDefault="000A5A08" w:rsidP="000A5A08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0A5A08">
        <w:rPr>
          <w:color w:val="000000"/>
          <w:lang w:val="en-US"/>
        </w:rPr>
        <w:t>Nr SWIFT: PKO PP LPW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przypomina, że za skuteczne wniesione wadium uznaje się zaksięgowane kwoty na rachunku bankowym Zamawiającego.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•poręczeniach bankowych, lub poręczeniach Spółdzielczej Kasy Oszczędnościowo-Kredytowej, z tym, że poręczenie kasy jest zawsze poręczeniem pieniężnym;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•gwarancjach bankowych;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•gwarancjach ubezpieczeniowych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•poręczeniach udzielanych przez podmioty, o których mowa w art. 6b ust. 5 pkt 2 ustawy z dnia 9.11.2000 r. o utworzeniu Polskiej Agencji Rozwoju Przedsiębiorczości.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2/ Zamawiający żąda aby Wykonawca złożył wraz z ofertą: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A/aktualne na dzień składania ofert oświadczenie o nie podleganiu wykluczeniu z postępowania na formularzu Jednolitego Europejskiego Dokumentu Zamówienia zwanym dalej również „JEDZ” lub „jednolitym dokumentem”, którego edytowalny wzór stanowi załącznik nr 2 do SIWZ. Zamawiający utworzył także plik ESPD (</w:t>
      </w:r>
      <w:proofErr w:type="spellStart"/>
      <w:r>
        <w:rPr>
          <w:color w:val="000000"/>
        </w:rPr>
        <w:t>eJEDZ</w:t>
      </w:r>
      <w:proofErr w:type="spellEnd"/>
      <w:r>
        <w:rPr>
          <w:color w:val="000000"/>
        </w:rPr>
        <w:t xml:space="preserve">), który jest zamieszczony na stronie: </w:t>
      </w:r>
      <w:hyperlink r:id="rId13" w:tgtFrame="_blank" w:history="1">
        <w:r>
          <w:rPr>
            <w:rStyle w:val="Hipercze"/>
          </w:rPr>
          <w:t>http://www.dzp.agh.edu.pl/</w:t>
        </w:r>
      </w:hyperlink>
      <w:r>
        <w:rPr>
          <w:color w:val="000000"/>
        </w:rPr>
        <w:t xml:space="preserve"> pod ogłoszeniem o przetargu o sygn. KC-zp.272-436/18. Informacje zawarte w oświadczeniu na formularzu jednolitego dokumentu stanowią wstępne potwierdzenie, że wykonawca nie podlega wykluczeniu z postępowania. W części IV JEDZ: Kryteria kwalifikacji Wykonawca winien wypełnić sekcję a – Ogólne oświadczenie dotyczące wszystkich kryteriów kwalifikacji i nie musi wypełniać żadnej z pozostałych sekcji w części IV. Oświadczenie na formularzu jednolitego dokumentu powinno być sporządzone pod rygorem nieważności w postaci elektronicznej i opatrzone kwalifikowanym podpisem elektronicznym. Środkiem komunikacji elektronicznej, służącym złożeniu JEDZ przez Wykonawcę, jest platforma on-line pod adresem </w:t>
      </w:r>
      <w:hyperlink r:id="rId14" w:tgtFrame="_blank" w:history="1">
        <w:r>
          <w:rPr>
            <w:rStyle w:val="Hipercze"/>
          </w:rPr>
          <w:t>http://e-ProPublico.pl/</w:t>
        </w:r>
      </w:hyperlink>
      <w:r>
        <w:rPr>
          <w:color w:val="000000"/>
        </w:rPr>
        <w:t xml:space="preserve"> (dalej jako: Platforma).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 przypadku wspólnego ubiegania się o zamówienie przez wykonawców, JEDZ sporządzony w postacie elektronicznej i podpisany kwalifikowanym podpisem elektronicznym przez osoby upoważnione do reprezentacji danego wykonawcy, składa każdy z wykonawców wspólnie ubiegających się o zamówienie, przy użyciu środków komunikacji elektronicznej tj. przez wczytanie plików za pośrednictwem Platformy zamieszczonej pod adresem </w:t>
      </w:r>
      <w:hyperlink r:id="rId15" w:tgtFrame="_blank" w:history="1">
        <w:r>
          <w:rPr>
            <w:rStyle w:val="Hipercze"/>
          </w:rPr>
          <w:t>http://www.e-ProPublico.pl</w:t>
        </w:r>
      </w:hyperlink>
      <w:r>
        <w:rPr>
          <w:color w:val="000000"/>
        </w:rPr>
        <w:t>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składa także JEDZ -e dotyczące tych podmiotów sporządzone w formie elektronicznej i podpisane kwalifikowanym podpisem elektronicznym przez te podmioty, przy użyciu środków komunikacji elektronicznej tj. przez wczytanie plików za pośrednictwem Platformy zamieszczonej pod adresem </w:t>
      </w:r>
      <w:hyperlink r:id="rId16" w:tgtFrame="_blank" w:history="1">
        <w:r>
          <w:rPr>
            <w:rStyle w:val="Hipercze"/>
          </w:rPr>
          <w:t>http://www.e-ProPublico.pl/</w:t>
        </w:r>
      </w:hyperlink>
      <w:r>
        <w:rPr>
          <w:color w:val="000000"/>
        </w:rPr>
        <w:t>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Zobowiązanie podmiotu trzeciego, jeżeli wykonawca polega na zasobach lub sytuacji podmiotu trzeciego;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Formularz Oferty sporządzony i wypełniony według wzoru stanowiącego załącznik nr 1 do SIWZ (lub zgodnie z jego treścią) oraz załącznik nr 1a (Szczegółowa kalkulacja cenowa).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D/ Upoważnienie-pełnomocnictwo do podpisania oferty, o ile nie wynika ono z innych dokumentów dołączonych do oferty lub z dokumentów, które Zamawiający może uzyskać za pomocą bezpłatnych i </w:t>
      </w:r>
      <w:r>
        <w:rPr>
          <w:color w:val="000000"/>
        </w:rPr>
        <w:lastRenderedPageBreak/>
        <w:t>ogólnodostępnych baz danych. Pełnomocnictwo składane jest w formie oryginału lub kserokopii poświadczonej za zgodność z oryginałem przez notariusza.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3/ 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A5A08" w:rsidRDefault="000A5A08" w:rsidP="000A5A08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0A5A08" w:rsidRDefault="000A5A08" w:rsidP="000A5A08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0A5A08" w:rsidRDefault="000A5A08" w:rsidP="000A5A08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0A5A08" w:rsidRDefault="000A5A08" w:rsidP="000A5A08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A5A08" w:rsidRDefault="000A5A08" w:rsidP="000A5A08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przysługują środki ochrony prawnej przewidziane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jak dla postępowań powyżej kwoty określonej przepisach wykonawczych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2.Środki ochrony prawnej wobec ogłoszenia o zamówieniu oraz SIWZ przysługują również organizacjom wpisanym na listę, o której mowa w art. 154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6.Odwołujący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7.Odwołanie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8.Odwołanie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9.Odwołanie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10.W przypadku wniesienia odwołania po upływie terminu składania ofert bieg terminu związania ofertą ulega zawieszeniu do czasu ogłoszenia przez Izbę orzeczenia.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11.Wykonawca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0A5A08" w:rsidRDefault="000A5A08" w:rsidP="000A5A0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0A5A08" w:rsidRDefault="000A5A08" w:rsidP="000A5A08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A5A08" w:rsidRDefault="000A5A08" w:rsidP="000A5A08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0A5A08" w:rsidRDefault="000A5A08" w:rsidP="000A5A08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0A5A08" w:rsidRDefault="000A5A08" w:rsidP="000A5A08">
      <w:pPr>
        <w:rPr>
          <w:color w:val="000000"/>
        </w:rPr>
      </w:pPr>
      <w:r>
        <w:rPr>
          <w:color w:val="000000"/>
        </w:rPr>
        <w:t>14/08/2018</w:t>
      </w:r>
    </w:p>
    <w:p w:rsidR="001F2F5B" w:rsidRPr="00912A96" w:rsidRDefault="001F2F5B" w:rsidP="000A5A08"/>
    <w:sectPr w:rsidR="001F2F5B" w:rsidRPr="00912A96" w:rsidSect="001F2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CB" w:rsidRDefault="00732CCB">
      <w:r>
        <w:separator/>
      </w:r>
    </w:p>
  </w:endnote>
  <w:endnote w:type="continuationSeparator" w:id="0">
    <w:p w:rsidR="00732CCB" w:rsidRDefault="007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5A08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5A08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28" w:rsidRDefault="009F5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CB" w:rsidRDefault="00732CCB">
      <w:r>
        <w:separator/>
      </w:r>
    </w:p>
  </w:footnote>
  <w:footnote w:type="continuationSeparator" w:id="0">
    <w:p w:rsidR="00732CCB" w:rsidRDefault="0073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28" w:rsidRDefault="009F5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28" w:rsidRDefault="009F5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06699"/>
    <w:multiLevelType w:val="multilevel"/>
    <w:tmpl w:val="9A0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CB"/>
    <w:rsid w:val="000A5A08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32CCB"/>
    <w:rsid w:val="00763481"/>
    <w:rsid w:val="00767DF9"/>
    <w:rsid w:val="008A3EF3"/>
    <w:rsid w:val="008F7860"/>
    <w:rsid w:val="00912A96"/>
    <w:rsid w:val="0095289F"/>
    <w:rsid w:val="009E25D7"/>
    <w:rsid w:val="009F201D"/>
    <w:rsid w:val="009F5128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0A5A08"/>
  </w:style>
  <w:style w:type="character" w:customStyle="1" w:styleId="oj">
    <w:name w:val="oj"/>
    <w:rsid w:val="000A5A08"/>
  </w:style>
  <w:style w:type="character" w:customStyle="1" w:styleId="heading">
    <w:name w:val="heading"/>
    <w:rsid w:val="000A5A08"/>
  </w:style>
  <w:style w:type="character" w:styleId="Hipercze">
    <w:name w:val="Hyperlink"/>
    <w:uiPriority w:val="99"/>
    <w:semiHidden/>
    <w:unhideWhenUsed/>
    <w:rsid w:val="000A5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5A08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0A5A08"/>
    <w:pPr>
      <w:spacing w:before="100" w:beforeAutospacing="1" w:after="100" w:afterAutospacing="1"/>
    </w:pPr>
  </w:style>
  <w:style w:type="character" w:customStyle="1" w:styleId="nomark">
    <w:name w:val="nomark"/>
    <w:rsid w:val="000A5A08"/>
  </w:style>
  <w:style w:type="character" w:customStyle="1" w:styleId="timark">
    <w:name w:val="timark"/>
    <w:rsid w:val="000A5A08"/>
  </w:style>
  <w:style w:type="character" w:customStyle="1" w:styleId="nutscode">
    <w:name w:val="nutscode"/>
    <w:rsid w:val="000A5A08"/>
  </w:style>
  <w:style w:type="character" w:customStyle="1" w:styleId="cpvcode">
    <w:name w:val="cpvcode"/>
    <w:rsid w:val="000A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://www.dzp.agh.edu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-ProPublico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p@agh.edu.pl?subject=TE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-ProPublic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h.edu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hyperlink" Target="http://e-ProPublico.pl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2588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2018-08-17T09:20:00Z</cp:lastPrinted>
  <dcterms:created xsi:type="dcterms:W3CDTF">2018-08-17T09:20:00Z</dcterms:created>
  <dcterms:modified xsi:type="dcterms:W3CDTF">2018-08-17T09:20:00Z</dcterms:modified>
</cp:coreProperties>
</file>