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B00" w:rsidRPr="007F1966" w:rsidRDefault="00637484" w:rsidP="0063748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F1966">
        <w:rPr>
          <w:rFonts w:ascii="Times New Roman" w:hAnsi="Times New Roman" w:cs="Times New Roman"/>
          <w:b/>
          <w:sz w:val="24"/>
          <w:szCs w:val="24"/>
          <w:u w:val="single"/>
        </w:rPr>
        <w:t>S</w:t>
      </w:r>
      <w:r w:rsidR="007F1966" w:rsidRPr="007F1966">
        <w:rPr>
          <w:rFonts w:ascii="Times New Roman" w:hAnsi="Times New Roman" w:cs="Times New Roman"/>
          <w:b/>
          <w:sz w:val="24"/>
          <w:szCs w:val="24"/>
          <w:u w:val="single"/>
        </w:rPr>
        <w:t>zczegółowy Opis Przedmiotu Zamówienia – Zadanie 4</w:t>
      </w:r>
    </w:p>
    <w:p w:rsidR="007F1966" w:rsidRPr="007F1966" w:rsidRDefault="007F1966" w:rsidP="0063748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7F1966">
        <w:rPr>
          <w:rFonts w:ascii="Times New Roman" w:hAnsi="Times New Roman" w:cs="Times New Roman"/>
          <w:b/>
          <w:sz w:val="24"/>
          <w:szCs w:val="24"/>
          <w:u w:val="single"/>
        </w:rPr>
        <w:t>Dostawa krzeseł biurowych dla Wydziału Budownictwa</w:t>
      </w:r>
    </w:p>
    <w:p w:rsidR="003D3E60" w:rsidRPr="003D3E60" w:rsidRDefault="003D3E60" w:rsidP="0063748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7484" w:rsidRPr="003D3E60" w:rsidRDefault="005E10AD" w:rsidP="0063748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3D3E60">
        <w:rPr>
          <w:rFonts w:ascii="Times New Roman" w:hAnsi="Times New Roman" w:cs="Times New Roman"/>
          <w:b/>
          <w:sz w:val="28"/>
          <w:szCs w:val="28"/>
        </w:rPr>
        <w:t>K</w:t>
      </w:r>
      <w:r w:rsidR="00637484" w:rsidRPr="003D3E60">
        <w:rPr>
          <w:rFonts w:ascii="Times New Roman" w:hAnsi="Times New Roman" w:cs="Times New Roman"/>
          <w:b/>
          <w:sz w:val="28"/>
          <w:szCs w:val="28"/>
        </w:rPr>
        <w:t>rzesło biurowe tapicerowane</w:t>
      </w:r>
      <w:r w:rsidR="003D3E60" w:rsidRPr="003D3E60">
        <w:rPr>
          <w:rFonts w:ascii="Times New Roman" w:hAnsi="Times New Roman" w:cs="Times New Roman"/>
          <w:b/>
          <w:sz w:val="28"/>
          <w:szCs w:val="28"/>
        </w:rPr>
        <w:t xml:space="preserve"> – 8 </w:t>
      </w:r>
      <w:proofErr w:type="spellStart"/>
      <w:r w:rsidR="003D3E60" w:rsidRPr="003D3E60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9"/>
        <w:gridCol w:w="2095"/>
      </w:tblGrid>
      <w:tr w:rsidR="005E10AD" w:rsidRPr="00F27B93" w:rsidTr="00B57CC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10AD" w:rsidRPr="00F27B93" w:rsidRDefault="005E10AD" w:rsidP="00B57C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E10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Wymiary </w:t>
            </w:r>
            <w:r w:rsidRPr="00F27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5E10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5E10AD" w:rsidRPr="00F27B93" w:rsidRDefault="005E10AD" w:rsidP="005E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840 x 5</w:t>
            </w:r>
            <w:r w:rsidRPr="00F27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45 x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425</w:t>
            </w:r>
            <w:r w:rsidRPr="00F27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mm</w:t>
            </w:r>
          </w:p>
        </w:tc>
      </w:tr>
    </w:tbl>
    <w:p w:rsidR="00637484" w:rsidRPr="00637484" w:rsidRDefault="00637484" w:rsidP="006F6F41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7484">
        <w:rPr>
          <w:rFonts w:ascii="Times New Roman" w:eastAsia="Times New Roman" w:hAnsi="Times New Roman" w:cs="Times New Roman"/>
          <w:sz w:val="24"/>
          <w:szCs w:val="24"/>
          <w:lang w:eastAsia="pl-PL"/>
        </w:rPr>
        <w:t>Metalowy stelaż krzesła: alu</w:t>
      </w:r>
      <w:r w:rsidR="00F27B93">
        <w:rPr>
          <w:rFonts w:ascii="Times New Roman" w:eastAsia="Times New Roman" w:hAnsi="Times New Roman" w:cs="Times New Roman"/>
          <w:sz w:val="24"/>
          <w:szCs w:val="24"/>
          <w:lang w:eastAsia="pl-PL"/>
        </w:rPr>
        <w:t>minium</w:t>
      </w:r>
      <w:r w:rsidRPr="006374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(jasnoszary</w:t>
      </w:r>
      <w:r w:rsidR="00F27B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mat</w:t>
      </w:r>
      <w:r w:rsidRPr="006374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5E1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</w:t>
      </w:r>
      <w:r w:rsidRPr="00637484">
        <w:rPr>
          <w:rFonts w:ascii="Times New Roman" w:eastAsia="Times New Roman" w:hAnsi="Times New Roman" w:cs="Times New Roman"/>
          <w:sz w:val="24"/>
          <w:szCs w:val="24"/>
          <w:lang w:eastAsia="pl-PL"/>
        </w:rPr>
        <w:t>iedzisko oraz oparcie tapicerowane</w:t>
      </w:r>
      <w:r w:rsidR="005E1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o strukturze drobnej kratki w kolorze beżowo – brązowym.</w:t>
      </w:r>
      <w:r w:rsidR="006F6F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F6F41" w:rsidRPr="006F6F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Tapicerowane tkaniną o gramaturze 225g/m2 i odporności na ścieranie powyżej 35000 cykli </w:t>
      </w:r>
      <w:proofErr w:type="spellStart"/>
      <w:r w:rsidR="006F6F41" w:rsidRPr="006F6F41">
        <w:rPr>
          <w:rFonts w:ascii="Times New Roman" w:eastAsia="Times New Roman" w:hAnsi="Times New Roman" w:cs="Times New Roman"/>
          <w:sz w:val="24"/>
          <w:szCs w:val="24"/>
          <w:lang w:eastAsia="pl-PL"/>
        </w:rPr>
        <w:t>Martindale'a</w:t>
      </w:r>
      <w:proofErr w:type="spellEnd"/>
      <w:r w:rsidR="006F6F41" w:rsidRPr="006F6F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5E10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Możliwość sztaplowania (max.10 sztuk)</w:t>
      </w:r>
      <w:r w:rsidRPr="006374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- układania jedna na drugim co znacząco </w:t>
      </w:r>
      <w:r w:rsidR="00EA7980" w:rsidRPr="005E1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7484">
        <w:rPr>
          <w:rFonts w:ascii="Times New Roman" w:eastAsia="Times New Roman" w:hAnsi="Times New Roman" w:cs="Times New Roman"/>
          <w:sz w:val="24"/>
          <w:szCs w:val="24"/>
          <w:lang w:eastAsia="pl-PL"/>
        </w:rPr>
        <w:t>ułatwia przec</w:t>
      </w:r>
      <w:r w:rsidR="005E10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howywanie lub transport krzeseł. </w:t>
      </w:r>
    </w:p>
    <w:p w:rsidR="00637484" w:rsidRDefault="00703FD0" w:rsidP="003D3E6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inline distT="0" distB="0" distL="0" distR="0" wp14:anchorId="0EC7D980" wp14:editId="23EFCDC2">
            <wp:extent cx="2164080" cy="1136142"/>
            <wp:effectExtent l="0" t="0" r="762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so_lux-wymiary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2922" cy="1146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980" w:rsidRDefault="00EA7980" w:rsidP="0063748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</w:t>
      </w:r>
      <w:r w:rsidR="003D3E60">
        <w:rPr>
          <w:rFonts w:ascii="Times New Roman" w:hAnsi="Times New Roman" w:cs="Times New Roman"/>
          <w:b/>
          <w:sz w:val="24"/>
          <w:szCs w:val="24"/>
        </w:rPr>
        <w:t xml:space="preserve">ot 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F27B93" w:rsidRDefault="00F27B93" w:rsidP="00F27B9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F27B93">
        <w:rPr>
          <w:rFonts w:ascii="Times New Roman" w:hAnsi="Times New Roman" w:cs="Times New Roman"/>
          <w:b/>
          <w:sz w:val="28"/>
          <w:szCs w:val="28"/>
        </w:rPr>
        <w:t>Fotel obrotowy biurowy</w:t>
      </w:r>
      <w:r w:rsidR="003D3E60">
        <w:rPr>
          <w:rFonts w:ascii="Times New Roman" w:hAnsi="Times New Roman" w:cs="Times New Roman"/>
          <w:b/>
          <w:sz w:val="28"/>
          <w:szCs w:val="28"/>
        </w:rPr>
        <w:t xml:space="preserve"> – 4 </w:t>
      </w:r>
      <w:proofErr w:type="spellStart"/>
      <w:r w:rsidR="003D3E60">
        <w:rPr>
          <w:rFonts w:ascii="Times New Roman" w:hAnsi="Times New Roman" w:cs="Times New Roman"/>
          <w:b/>
          <w:sz w:val="28"/>
          <w:szCs w:val="28"/>
        </w:rPr>
        <w:t>szt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9"/>
        <w:gridCol w:w="2767"/>
      </w:tblGrid>
      <w:tr w:rsidR="005E10AD" w:rsidRPr="005E10AD" w:rsidTr="00B57CCE">
        <w:trPr>
          <w:tblCellSpacing w:w="15" w:type="dxa"/>
        </w:trPr>
        <w:tc>
          <w:tcPr>
            <w:tcW w:w="0" w:type="auto"/>
            <w:vAlign w:val="center"/>
            <w:hideMark/>
          </w:tcPr>
          <w:p w:rsidR="005E10AD" w:rsidRPr="00F27B93" w:rsidRDefault="005E10AD" w:rsidP="005E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E10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Wymiary </w:t>
            </w:r>
            <w:r w:rsidRPr="00F27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5E10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: </w:t>
            </w:r>
          </w:p>
        </w:tc>
        <w:tc>
          <w:tcPr>
            <w:tcW w:w="0" w:type="auto"/>
            <w:vAlign w:val="center"/>
            <w:hideMark/>
          </w:tcPr>
          <w:p w:rsidR="005E10AD" w:rsidRPr="00F27B93" w:rsidRDefault="005E10AD" w:rsidP="00B57C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27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995 </w:t>
            </w:r>
            <w:r w:rsidR="003D3E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÷1175 </w:t>
            </w:r>
            <w:r w:rsidRPr="00F27B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 645 x 645 mm</w:t>
            </w:r>
          </w:p>
        </w:tc>
      </w:tr>
      <w:tr w:rsidR="003D3E60" w:rsidRPr="005E10AD" w:rsidTr="00B57CCE">
        <w:trPr>
          <w:tblCellSpacing w:w="15" w:type="dxa"/>
        </w:trPr>
        <w:tc>
          <w:tcPr>
            <w:tcW w:w="0" w:type="auto"/>
            <w:vAlign w:val="center"/>
          </w:tcPr>
          <w:p w:rsidR="003D3E60" w:rsidRPr="005E10AD" w:rsidRDefault="003D3E60" w:rsidP="005E10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3D3E60" w:rsidRPr="00F27B93" w:rsidRDefault="003D3E60" w:rsidP="00B57C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F27B93" w:rsidRDefault="005E10AD" w:rsidP="005E10AD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418ACD82" wp14:editId="04FAB9FD">
            <wp:simplePos x="0" y="0"/>
            <wp:positionH relativeFrom="column">
              <wp:posOffset>2277745</wp:posOffset>
            </wp:positionH>
            <wp:positionV relativeFrom="paragraph">
              <wp:posOffset>1369060</wp:posOffset>
            </wp:positionV>
            <wp:extent cx="2228850" cy="22288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owy_Styl_Krzeslo_Stillo_10_GTP_Active1_Pomarancz_33354838_1_1000_100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7B93" w:rsidRPr="00F27B93">
        <w:rPr>
          <w:rFonts w:ascii="Times New Roman" w:hAnsi="Times New Roman" w:cs="Times New Roman"/>
          <w:sz w:val="24"/>
          <w:szCs w:val="24"/>
        </w:rPr>
        <w:t>Krzesło biurowe z mechanizmem Active-1. Miękkie tapicerowane siedzisko i oparcie</w:t>
      </w:r>
      <w:r>
        <w:rPr>
          <w:rFonts w:ascii="Times New Roman" w:hAnsi="Times New Roman" w:cs="Times New Roman"/>
          <w:sz w:val="24"/>
          <w:szCs w:val="24"/>
        </w:rPr>
        <w:t xml:space="preserve"> w kolorze beżowym</w:t>
      </w:r>
      <w:r w:rsidR="00F27B93" w:rsidRPr="00F27B9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7B93" w:rsidRPr="00F27B93">
        <w:rPr>
          <w:rFonts w:ascii="Times New Roman" w:hAnsi="Times New Roman" w:cs="Times New Roman"/>
          <w:sz w:val="24"/>
          <w:szCs w:val="24"/>
        </w:rPr>
        <w:t>Dekoracyjna osłona oparcia. Możliwość swobodnego kołysania się. Oparcie odchylające się synchronicznie z siedziskiem w stosunku 2:1. Możliwość blokady kąta odchylenia siedziska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27B93" w:rsidRPr="00F27B93">
        <w:rPr>
          <w:rFonts w:ascii="Times New Roman" w:hAnsi="Times New Roman" w:cs="Times New Roman"/>
          <w:sz w:val="24"/>
          <w:szCs w:val="24"/>
        </w:rPr>
        <w:t xml:space="preserve"> i oparcia w 5 pozycjach. Regulacja siły oporu oparcia. </w:t>
      </w:r>
      <w:proofErr w:type="spellStart"/>
      <w:r w:rsidR="00F27B93" w:rsidRPr="00F27B93">
        <w:rPr>
          <w:rFonts w:ascii="Times New Roman" w:hAnsi="Times New Roman" w:cs="Times New Roman"/>
          <w:sz w:val="24"/>
          <w:szCs w:val="24"/>
        </w:rPr>
        <w:t>Anti-Shock</w:t>
      </w:r>
      <w:proofErr w:type="spellEnd"/>
      <w:r w:rsidR="00F27B93" w:rsidRPr="00F27B93">
        <w:rPr>
          <w:rFonts w:ascii="Times New Roman" w:hAnsi="Times New Roman" w:cs="Times New Roman"/>
          <w:sz w:val="24"/>
          <w:szCs w:val="24"/>
        </w:rPr>
        <w:t xml:space="preserve"> – zabezpieczenie przed uderzeniem oparcia w plecy użytkownika. </w:t>
      </w:r>
      <w:proofErr w:type="spellStart"/>
      <w:r w:rsidR="00F27B93" w:rsidRPr="00F27B93">
        <w:rPr>
          <w:rFonts w:ascii="Times New Roman" w:hAnsi="Times New Roman" w:cs="Times New Roman"/>
          <w:sz w:val="24"/>
          <w:szCs w:val="24"/>
        </w:rPr>
        <w:t>Up&amp;Down</w:t>
      </w:r>
      <w:proofErr w:type="spellEnd"/>
      <w:r w:rsidR="00F27B93" w:rsidRPr="00F27B93">
        <w:rPr>
          <w:rFonts w:ascii="Times New Roman" w:hAnsi="Times New Roman" w:cs="Times New Roman"/>
          <w:sz w:val="24"/>
          <w:szCs w:val="24"/>
        </w:rPr>
        <w:t xml:space="preserve"> – regulowana wysokość oparcia. Regulowana wysokość krzesła. Stałe podłokietniki. Podstawa: czarna, plastikowa. Samohamowne kółka do powierzchni dywanowych lub do powierzchni twardych.</w:t>
      </w:r>
      <w:r w:rsidR="00F27B93">
        <w:rPr>
          <w:rFonts w:ascii="Times New Roman" w:hAnsi="Times New Roman" w:cs="Times New Roman"/>
          <w:sz w:val="24"/>
          <w:szCs w:val="24"/>
        </w:rPr>
        <w:t xml:space="preserve"> Fotel </w:t>
      </w:r>
      <w:r w:rsidR="00F27B93" w:rsidRPr="00F27B93">
        <w:rPr>
          <w:rFonts w:ascii="Times New Roman" w:hAnsi="Times New Roman" w:cs="Times New Roman"/>
          <w:sz w:val="24"/>
          <w:szCs w:val="24"/>
        </w:rPr>
        <w:t>przeznaczony do użytku w 8-godzinnym trybie pracy dla osób o wadzę do 110 kg.</w:t>
      </w:r>
      <w:r w:rsidR="00F27B93" w:rsidRPr="00F27B93">
        <w:rPr>
          <w:rFonts w:ascii="Times New Roman" w:hAnsi="Times New Roman" w:cs="Times New Roman"/>
          <w:sz w:val="24"/>
          <w:szCs w:val="24"/>
        </w:rPr>
        <w:br/>
        <w:t>Podane wymiary mogą różnic się od rzeczywistych +/- 2%.</w:t>
      </w:r>
      <w:r w:rsidR="00F27B93" w:rsidRPr="00F27B93">
        <w:rPr>
          <w:rFonts w:ascii="Times New Roman" w:hAnsi="Times New Roman" w:cs="Times New Roman"/>
          <w:sz w:val="24"/>
          <w:szCs w:val="24"/>
        </w:rPr>
        <w:br/>
      </w:r>
    </w:p>
    <w:p w:rsidR="00F27B93" w:rsidRPr="00F27B93" w:rsidRDefault="00F27B93" w:rsidP="00F27B9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</w:p>
    <w:p w:rsidR="00F27B93" w:rsidRDefault="00F27B93" w:rsidP="00F27B93">
      <w:pPr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3D3E60" w:rsidRDefault="003D3E60" w:rsidP="00F27B93">
      <w:pPr>
        <w:ind w:firstLine="360"/>
        <w:rPr>
          <w:rFonts w:ascii="Times New Roman" w:hAnsi="Times New Roman" w:cs="Times New Roman"/>
          <w:b/>
          <w:sz w:val="24"/>
          <w:szCs w:val="24"/>
        </w:rPr>
      </w:pPr>
    </w:p>
    <w:p w:rsidR="003D3E60" w:rsidRDefault="003D3E60" w:rsidP="003D3E60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Fot 2</w:t>
      </w:r>
    </w:p>
    <w:p w:rsidR="003D3E60" w:rsidRDefault="003D3E60" w:rsidP="003D3E60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Gwarancja </w:t>
      </w:r>
      <w:r w:rsidR="007F1966">
        <w:rPr>
          <w:rFonts w:ascii="Times New Roman" w:hAnsi="Times New Roman" w:cs="Times New Roman"/>
          <w:b/>
          <w:sz w:val="24"/>
          <w:szCs w:val="24"/>
        </w:rPr>
        <w:t xml:space="preserve">min. </w:t>
      </w:r>
      <w:r>
        <w:rPr>
          <w:rFonts w:ascii="Times New Roman" w:hAnsi="Times New Roman" w:cs="Times New Roman"/>
          <w:b/>
          <w:sz w:val="24"/>
          <w:szCs w:val="24"/>
        </w:rPr>
        <w:t>24 miesiące</w:t>
      </w:r>
    </w:p>
    <w:p w:rsidR="003D3E60" w:rsidRDefault="003D3E60" w:rsidP="003D3E60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Transport w cenie zamówienia</w:t>
      </w:r>
    </w:p>
    <w:p w:rsidR="003D3E60" w:rsidRPr="00F27B93" w:rsidRDefault="006F6F41" w:rsidP="007F1966">
      <w:pPr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Wymiary mogą się różnić +/- 2cm</w:t>
      </w:r>
    </w:p>
    <w:sectPr w:rsidR="003D3E60" w:rsidRPr="00F27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C4DF4"/>
    <w:multiLevelType w:val="multilevel"/>
    <w:tmpl w:val="AA505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E39AD"/>
    <w:multiLevelType w:val="multilevel"/>
    <w:tmpl w:val="D352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A125B7"/>
    <w:multiLevelType w:val="multilevel"/>
    <w:tmpl w:val="3A52B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67603F"/>
    <w:multiLevelType w:val="multilevel"/>
    <w:tmpl w:val="13BEC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0A29B9"/>
    <w:multiLevelType w:val="hybridMultilevel"/>
    <w:tmpl w:val="7C0EC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936C7E"/>
    <w:multiLevelType w:val="multilevel"/>
    <w:tmpl w:val="C6A64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5407CD"/>
    <w:multiLevelType w:val="multilevel"/>
    <w:tmpl w:val="D76E2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484"/>
    <w:rsid w:val="003D3E60"/>
    <w:rsid w:val="005E10AD"/>
    <w:rsid w:val="00637484"/>
    <w:rsid w:val="006F6F41"/>
    <w:rsid w:val="00703FD0"/>
    <w:rsid w:val="007F1966"/>
    <w:rsid w:val="00943B00"/>
    <w:rsid w:val="00BD4149"/>
    <w:rsid w:val="00EA7980"/>
    <w:rsid w:val="00F2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4FBE3-5464-4BA3-AD68-A9E58F68F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27B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748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37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37484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F27B9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6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5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45A5B-D0E4-4090-85A3-79D1D1A21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Marcin Malicki</cp:lastModifiedBy>
  <cp:revision>3</cp:revision>
  <cp:lastPrinted>2018-05-29T09:55:00Z</cp:lastPrinted>
  <dcterms:created xsi:type="dcterms:W3CDTF">2018-05-29T08:35:00Z</dcterms:created>
  <dcterms:modified xsi:type="dcterms:W3CDTF">2018-06-26T06:04:00Z</dcterms:modified>
</cp:coreProperties>
</file>