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BC21D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C21D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BC21DE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BC21DE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BC21DE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BC21D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BC21DE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BC21D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BC21DE" w:rsidRPr="00BC21DE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BC21DE" w:rsidRPr="00BC21DE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BC21DE" w:rsidRPr="00BC21DE">
        <w:rPr>
          <w:rFonts w:ascii="Tahoma" w:hAnsi="Tahoma" w:cs="Tahoma"/>
          <w:b/>
          <w:sz w:val="16"/>
          <w:szCs w:val="16"/>
        </w:rPr>
        <w:t>ZP/DK-05/18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Laptop dla Wydziału Elektrycznego.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Monitory (3 szt.) dla Wydziału Elektrycznego.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Drukarka wielofunkcyjna (2 szt.) dla Wydziału Elektrycznego.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Drukarka laserowa dla Wydziału Elektrycznego.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Laptopy (3 szt.) dla Wydziału Elektrycznego.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Laptop (1 szt.) dla Wydziału Budownictwa.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C21DE" w:rsidRPr="00E35A89" w:rsidTr="00EE1120">
        <w:tc>
          <w:tcPr>
            <w:tcW w:w="1134" w:type="dxa"/>
          </w:tcPr>
          <w:p w:rsidR="00BC21DE" w:rsidRPr="00E35A89" w:rsidRDefault="00BC21DE" w:rsidP="00EE112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C21DE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BC21DE">
              <w:rPr>
                <w:rFonts w:ascii="Tahoma" w:hAnsi="Tahoma" w:cs="Tahoma"/>
                <w:sz w:val="16"/>
                <w:szCs w:val="16"/>
              </w:rPr>
              <w:t>Jednostka centralna (2 szt.) dla Instytutu Matematyki.</w:t>
            </w:r>
          </w:p>
          <w:p w:rsidR="00BC21DE" w:rsidRDefault="00BC21DE" w:rsidP="00EE112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C21DE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BC21DE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BC21DE" w:rsidRPr="00E35A89" w:rsidRDefault="00BC21DE" w:rsidP="00EE112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C21DE" w:rsidRDefault="00BC21DE" w:rsidP="00EE112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C21DE" w:rsidRPr="003B417C" w:rsidRDefault="00BC21DE" w:rsidP="00EE112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C21DE" w:rsidRPr="00E35A89" w:rsidRDefault="00BC21DE" w:rsidP="00EE112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9B4E6A" w:rsidRDefault="009B4E6A" w:rsidP="009B4E6A">
      <w:pPr>
        <w:numPr>
          <w:ilvl w:val="0"/>
          <w:numId w:val="32"/>
        </w:numPr>
        <w:ind w:left="73" w:hanging="357"/>
        <w:jc w:val="both"/>
        <w:rPr>
          <w:rFonts w:ascii="Tahoma" w:hAnsi="Tahoma" w:cs="Tahoma"/>
          <w:sz w:val="16"/>
          <w:szCs w:val="16"/>
        </w:rPr>
      </w:pPr>
      <w:r w:rsidRPr="002236C3">
        <w:rPr>
          <w:rFonts w:ascii="Tahoma" w:hAnsi="Tahoma" w:cs="Tahoma"/>
          <w:color w:val="000000"/>
          <w:sz w:val="16"/>
          <w:szCs w:val="16"/>
        </w:rPr>
        <w:t>Oświadczam, że wypełniłem obowiązki informacyjne przewidziane w art. 13 lub art. 14 RODO</w:t>
      </w:r>
      <w:r w:rsidR="00F912AE">
        <w:rPr>
          <w:rStyle w:val="Odwoanieprzypisudolnego"/>
          <w:rFonts w:ascii="Tahoma" w:hAnsi="Tahoma" w:cs="Tahoma"/>
          <w:color w:val="000000"/>
          <w:sz w:val="16"/>
          <w:szCs w:val="16"/>
        </w:rPr>
        <w:footnoteReference w:id="2"/>
      </w:r>
      <w:r w:rsidRPr="002236C3">
        <w:rPr>
          <w:rFonts w:ascii="Tahoma" w:hAnsi="Tahoma" w:cs="Tahoma"/>
          <w:color w:val="000000"/>
          <w:sz w:val="16"/>
          <w:szCs w:val="16"/>
        </w:rPr>
        <w:t xml:space="preserve"> wobec osób fizycznych, </w:t>
      </w:r>
      <w:r w:rsidRPr="002236C3">
        <w:rPr>
          <w:rFonts w:ascii="Tahoma" w:hAnsi="Tahoma" w:cs="Tahoma"/>
          <w:sz w:val="16"/>
          <w:szCs w:val="16"/>
        </w:rPr>
        <w:t>od których dane osobowe bezpośrednio lub pośrednio pozyskałem</w:t>
      </w:r>
      <w:r w:rsidRPr="002236C3">
        <w:rPr>
          <w:rFonts w:ascii="Tahoma" w:hAnsi="Tahoma" w:cs="Tahoma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Tahoma" w:hAnsi="Tahoma" w:cs="Tahoma"/>
          <w:sz w:val="16"/>
          <w:szCs w:val="16"/>
        </w:rPr>
        <w:t>.</w:t>
      </w:r>
      <w:r w:rsidR="00F912AE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9B4E6A" w:rsidRDefault="009B4E6A" w:rsidP="009B4E6A">
      <w:pPr>
        <w:ind w:left="73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F912AE" w:rsidRDefault="00F912AE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  <w:vertAlign w:val="superscript"/>
        </w:rPr>
      </w:pPr>
    </w:p>
    <w:p w:rsidR="00F912AE" w:rsidRPr="00E35A89" w:rsidRDefault="00F912AE" w:rsidP="00F912A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footerReference w:type="default" r:id="rId9"/>
      <w:endnotePr>
        <w:numFmt w:val="decimal"/>
      </w:end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D86" w:rsidRDefault="00A93D86">
      <w:r>
        <w:separator/>
      </w:r>
    </w:p>
  </w:endnote>
  <w:endnote w:type="continuationSeparator" w:id="0">
    <w:p w:rsidR="00A93D86" w:rsidRDefault="00A9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912A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D86" w:rsidRDefault="00A93D86">
      <w:r>
        <w:separator/>
      </w:r>
    </w:p>
  </w:footnote>
  <w:footnote w:type="continuationSeparator" w:id="0">
    <w:p w:rsidR="00A93D86" w:rsidRDefault="00A93D86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  <w:footnote w:id="2">
    <w:p w:rsidR="00F912AE" w:rsidRPr="00F912AE" w:rsidRDefault="00F912AE">
      <w:pPr>
        <w:pStyle w:val="Tekstprzypisudolnego"/>
        <w:rPr>
          <w:rFonts w:ascii="Tahoma" w:hAnsi="Tahoma" w:cs="Tahoma"/>
          <w:sz w:val="10"/>
          <w:szCs w:val="10"/>
        </w:rPr>
      </w:pPr>
      <w:bookmarkStart w:id="0" w:name="_GoBack"/>
      <w:bookmarkEnd w:id="0"/>
      <w:r w:rsidRPr="00F912AE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F912AE">
        <w:rPr>
          <w:rFonts w:ascii="Tahoma" w:hAnsi="Tahoma" w:cs="Tahoma"/>
          <w:sz w:val="10"/>
          <w:szCs w:val="10"/>
        </w:rPr>
        <w:t xml:space="preserve"> </w:t>
      </w:r>
      <w:r w:rsidRPr="00F912AE">
        <w:rPr>
          <w:rFonts w:ascii="Tahoma" w:hAnsi="Tahoma" w:cs="Tahoma"/>
          <w:sz w:val="10"/>
          <w:szCs w:val="1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912AE" w:rsidRPr="00F912AE" w:rsidRDefault="00F912AE">
      <w:pPr>
        <w:pStyle w:val="Tekstprzypisudolnego"/>
        <w:rPr>
          <w:rFonts w:ascii="Tahoma" w:hAnsi="Tahoma" w:cs="Tahoma"/>
          <w:sz w:val="10"/>
          <w:szCs w:val="10"/>
        </w:rPr>
      </w:pPr>
    </w:p>
  </w:footnote>
  <w:footnote w:id="3">
    <w:p w:rsidR="00F912AE" w:rsidRPr="00F912AE" w:rsidRDefault="00F912AE">
      <w:pPr>
        <w:pStyle w:val="Tekstprzypisudolnego"/>
        <w:rPr>
          <w:rFonts w:ascii="Tahoma" w:hAnsi="Tahoma" w:cs="Tahoma"/>
          <w:sz w:val="10"/>
          <w:szCs w:val="10"/>
        </w:rPr>
      </w:pPr>
      <w:r w:rsidRPr="00F912AE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F912AE">
        <w:rPr>
          <w:rFonts w:ascii="Tahoma" w:hAnsi="Tahoma" w:cs="Tahoma"/>
          <w:sz w:val="10"/>
          <w:szCs w:val="10"/>
        </w:rPr>
        <w:t xml:space="preserve"> </w:t>
      </w:r>
      <w:r w:rsidRPr="00F912AE">
        <w:rPr>
          <w:rFonts w:ascii="Tahoma" w:hAnsi="Tahoma" w:cs="Tahoma"/>
          <w:color w:val="000000"/>
          <w:sz w:val="10"/>
          <w:szCs w:val="10"/>
        </w:rPr>
        <w:t xml:space="preserve">W przypadku gdy wykonawca </w:t>
      </w:r>
      <w:r w:rsidRPr="00F912AE">
        <w:rPr>
          <w:rFonts w:ascii="Tahoma" w:hAnsi="Tahoma" w:cs="Tahoma"/>
          <w:sz w:val="10"/>
          <w:szCs w:val="1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D86"/>
    <w:rsid w:val="00036A09"/>
    <w:rsid w:val="00095649"/>
    <w:rsid w:val="000F18FA"/>
    <w:rsid w:val="00172873"/>
    <w:rsid w:val="00180C7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9B4E6A"/>
    <w:rsid w:val="00A93D86"/>
    <w:rsid w:val="00AB288E"/>
    <w:rsid w:val="00B21345"/>
    <w:rsid w:val="00B80988"/>
    <w:rsid w:val="00B87BB6"/>
    <w:rsid w:val="00BC21DE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  <w:rsid w:val="00F9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B4E6A"/>
    <w:rPr>
      <w:rFonts w:eastAsia="Calibri"/>
    </w:rPr>
  </w:style>
  <w:style w:type="paragraph" w:styleId="Tekstdymka">
    <w:name w:val="Balloon Text"/>
    <w:basedOn w:val="Normalny"/>
    <w:link w:val="TekstdymkaZnak"/>
    <w:rsid w:val="009B4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4E6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F912A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912AE"/>
  </w:style>
  <w:style w:type="character" w:styleId="Odwoanieprzypisukocowego">
    <w:name w:val="endnote reference"/>
    <w:basedOn w:val="Domylnaczcionkaakapitu"/>
    <w:rsid w:val="00F912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4ECA2-F116-492B-8576-D436A149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895</Words>
  <Characters>7694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2018-06-05T07:58:00Z</cp:lastPrinted>
  <dcterms:created xsi:type="dcterms:W3CDTF">2018-06-05T07:58:00Z</dcterms:created>
  <dcterms:modified xsi:type="dcterms:W3CDTF">2018-06-05T07:58:00Z</dcterms:modified>
</cp:coreProperties>
</file>