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BA" w:rsidRDefault="006041BA" w:rsidP="006041BA">
      <w:r>
        <w:rPr>
          <w:color w:val="000000"/>
          <w:sz w:val="27"/>
          <w:szCs w:val="27"/>
        </w:rPr>
        <w:t>Ogłoszenie nr 541876-N-2018 z dnia 2018-04-09 r. </w:t>
      </w:r>
      <w:r>
        <w:rPr>
          <w:color w:val="000000"/>
          <w:sz w:val="27"/>
          <w:szCs w:val="27"/>
        </w:rPr>
        <w:br/>
      </w:r>
    </w:p>
    <w:p w:rsidR="006041BA" w:rsidRDefault="006041BA" w:rsidP="006041BA">
      <w:pPr>
        <w:spacing w:line="450" w:lineRule="atLeast"/>
        <w:jc w:val="center"/>
        <w:rPr>
          <w:b/>
          <w:bCs/>
          <w:color w:val="000000"/>
          <w:sz w:val="27"/>
          <w:szCs w:val="27"/>
        </w:rPr>
      </w:pPr>
      <w:r>
        <w:rPr>
          <w:b/>
          <w:bCs/>
          <w:color w:val="000000"/>
          <w:sz w:val="27"/>
          <w:szCs w:val="27"/>
        </w:rPr>
        <w:t>Akademia Górniczo - Hutnicza im. Stanisława Staszica: Wykonanie klimatyzacji w pomieszczeniach przewiązki P-A3-A4 - etap II - KC-zp.272-173/18.</w:t>
      </w:r>
      <w:r>
        <w:rPr>
          <w:b/>
          <w:bCs/>
          <w:color w:val="000000"/>
          <w:sz w:val="27"/>
          <w:szCs w:val="27"/>
        </w:rPr>
        <w:br/>
        <w:t>OGŁOSZENIE O ZAMÓWIENIU - Roboty budowlane</w:t>
      </w:r>
    </w:p>
    <w:p w:rsidR="006041BA" w:rsidRDefault="006041BA" w:rsidP="006041BA">
      <w:pPr>
        <w:spacing w:line="450" w:lineRule="atLeast"/>
        <w:rPr>
          <w:color w:val="000000"/>
          <w:sz w:val="27"/>
          <w:szCs w:val="27"/>
        </w:rPr>
      </w:pPr>
      <w:r>
        <w:rPr>
          <w:b/>
          <w:bCs/>
          <w:color w:val="000000"/>
          <w:sz w:val="27"/>
          <w:szCs w:val="27"/>
        </w:rPr>
        <w:t>Zamieszczanie ogłoszenia:</w:t>
      </w:r>
      <w:r>
        <w:rPr>
          <w:color w:val="000000"/>
          <w:sz w:val="27"/>
          <w:szCs w:val="27"/>
        </w:rPr>
        <w:t> Zamieszczanie obowiązkowe</w:t>
      </w:r>
    </w:p>
    <w:p w:rsidR="006041BA" w:rsidRDefault="006041BA" w:rsidP="006041BA">
      <w:pPr>
        <w:spacing w:line="450" w:lineRule="atLeast"/>
        <w:rPr>
          <w:color w:val="000000"/>
          <w:sz w:val="27"/>
          <w:szCs w:val="27"/>
        </w:rPr>
      </w:pPr>
      <w:r>
        <w:rPr>
          <w:b/>
          <w:bCs/>
          <w:color w:val="000000"/>
          <w:sz w:val="27"/>
          <w:szCs w:val="27"/>
        </w:rPr>
        <w:t>Ogłoszenie dotyczy:</w:t>
      </w:r>
      <w:r>
        <w:rPr>
          <w:color w:val="000000"/>
          <w:sz w:val="27"/>
          <w:szCs w:val="27"/>
        </w:rPr>
        <w:t> Zamówienia publicznego</w:t>
      </w:r>
    </w:p>
    <w:p w:rsidR="006041BA" w:rsidRDefault="006041BA" w:rsidP="006041BA">
      <w:pPr>
        <w:spacing w:line="450" w:lineRule="atLeast"/>
        <w:rPr>
          <w:color w:val="000000"/>
          <w:sz w:val="27"/>
          <w:szCs w:val="27"/>
        </w:rPr>
      </w:pPr>
      <w:r>
        <w:rPr>
          <w:b/>
          <w:bCs/>
          <w:color w:val="000000"/>
          <w:sz w:val="27"/>
          <w:szCs w:val="27"/>
        </w:rPr>
        <w:t>Zamówienie dotyczy projektu lub programu współfinansowanego ze środków Unii Europejskiej </w:t>
      </w:r>
    </w:p>
    <w:p w:rsidR="006041BA" w:rsidRDefault="006041BA" w:rsidP="006041BA">
      <w:pPr>
        <w:spacing w:line="450" w:lineRule="atLeast"/>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Nazwa projektu lub programu</w:t>
      </w:r>
      <w:r>
        <w:rPr>
          <w:color w:val="000000"/>
          <w:sz w:val="27"/>
          <w:szCs w:val="27"/>
        </w:rPr>
        <w:t> </w:t>
      </w:r>
      <w:r>
        <w:rPr>
          <w:color w:val="000000"/>
          <w:sz w:val="27"/>
          <w:szCs w:val="27"/>
        </w:rPr>
        <w:br/>
      </w:r>
    </w:p>
    <w:p w:rsidR="006041BA" w:rsidRDefault="006041BA" w:rsidP="006041BA">
      <w:pPr>
        <w:spacing w:line="450" w:lineRule="atLeast"/>
        <w:rPr>
          <w:color w:val="000000"/>
          <w:sz w:val="27"/>
          <w:szCs w:val="27"/>
        </w:rPr>
      </w:pPr>
      <w:r>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41BA" w:rsidRDefault="006041BA" w:rsidP="006041BA">
      <w:pPr>
        <w:spacing w:line="450" w:lineRule="atLeast"/>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color w:val="000000"/>
          <w:sz w:val="27"/>
          <w:szCs w:val="27"/>
        </w:rPr>
        <w:br/>
        <w:t xml:space="preserve">Należy podać minimalny procentowy wskaźnik zatrudnienia osób należących do jednej lub więcej kategorii, o których mowa w art. 22 ust. 2 ustawy </w:t>
      </w:r>
      <w:proofErr w:type="spellStart"/>
      <w:r>
        <w:rPr>
          <w:color w:val="000000"/>
          <w:sz w:val="27"/>
          <w:szCs w:val="27"/>
        </w:rPr>
        <w:t>Pzp</w:t>
      </w:r>
      <w:proofErr w:type="spellEnd"/>
      <w:r>
        <w:rPr>
          <w:color w:val="000000"/>
          <w:sz w:val="27"/>
          <w:szCs w:val="27"/>
        </w:rPr>
        <w:t>, nie mniejszy niż 30%, osób zatrudnionych przez zakłady pracy chronionej lub wykonawców albo ich jednostki (w %) </w:t>
      </w:r>
      <w:r>
        <w:rPr>
          <w:color w:val="000000"/>
          <w:sz w:val="27"/>
          <w:szCs w:val="27"/>
        </w:rPr>
        <w:br/>
      </w:r>
    </w:p>
    <w:p w:rsidR="006041BA" w:rsidRDefault="006041BA" w:rsidP="006041BA">
      <w:pPr>
        <w:spacing w:line="450" w:lineRule="atLeast"/>
        <w:rPr>
          <w:b/>
          <w:bCs/>
          <w:color w:val="000000"/>
          <w:sz w:val="36"/>
          <w:szCs w:val="36"/>
        </w:rPr>
      </w:pPr>
      <w:r>
        <w:rPr>
          <w:b/>
          <w:bCs/>
          <w:color w:val="000000"/>
          <w:sz w:val="36"/>
          <w:szCs w:val="36"/>
          <w:u w:val="single"/>
        </w:rPr>
        <w:t>SEKCJA I: ZAMAWIAJĄCY</w:t>
      </w:r>
    </w:p>
    <w:p w:rsidR="006041BA" w:rsidRDefault="006041BA" w:rsidP="006041BA">
      <w:pPr>
        <w:spacing w:line="450" w:lineRule="atLeast"/>
        <w:rPr>
          <w:color w:val="000000"/>
          <w:sz w:val="27"/>
          <w:szCs w:val="27"/>
        </w:rPr>
      </w:pPr>
      <w:r>
        <w:rPr>
          <w:b/>
          <w:bCs/>
          <w:color w:val="000000"/>
          <w:sz w:val="27"/>
          <w:szCs w:val="27"/>
        </w:rPr>
        <w:t>Postępowanie przeprowadza centralny zamawiający </w:t>
      </w:r>
    </w:p>
    <w:p w:rsidR="006041BA" w:rsidRDefault="006041BA" w:rsidP="006041BA">
      <w:pPr>
        <w:spacing w:line="450" w:lineRule="atLeast"/>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b/>
          <w:bCs/>
          <w:color w:val="000000"/>
          <w:sz w:val="27"/>
          <w:szCs w:val="27"/>
        </w:rPr>
        <w:t>Postępowanie przeprowadza podmiot, któremu zamawiający powierzył/powierzyli przeprowadzenie postępowania </w:t>
      </w:r>
    </w:p>
    <w:p w:rsidR="006041BA" w:rsidRDefault="006041BA" w:rsidP="006041BA">
      <w:pPr>
        <w:spacing w:line="450" w:lineRule="atLeast"/>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b/>
          <w:bCs/>
          <w:color w:val="000000"/>
          <w:sz w:val="27"/>
          <w:szCs w:val="27"/>
        </w:rPr>
        <w:t>Informacje na temat podmiotu któremu zamawiający powierzył/powierzyli prowadzenie postępowania:</w:t>
      </w:r>
      <w:r>
        <w:rPr>
          <w:color w:val="000000"/>
          <w:sz w:val="27"/>
          <w:szCs w:val="27"/>
        </w:rPr>
        <w:t> </w:t>
      </w:r>
      <w:r>
        <w:rPr>
          <w:color w:val="000000"/>
          <w:sz w:val="27"/>
          <w:szCs w:val="27"/>
        </w:rPr>
        <w:br/>
      </w:r>
      <w:r>
        <w:rPr>
          <w:b/>
          <w:bCs/>
          <w:color w:val="000000"/>
          <w:sz w:val="27"/>
          <w:szCs w:val="27"/>
        </w:rPr>
        <w:t>Postępowanie jest przeprowadzane wspólnie przez zamawiających</w:t>
      </w:r>
      <w:r>
        <w:rPr>
          <w:color w:val="000000"/>
          <w:sz w:val="27"/>
          <w:szCs w:val="27"/>
        </w:rPr>
        <w:t> </w:t>
      </w:r>
    </w:p>
    <w:p w:rsidR="006041BA" w:rsidRDefault="006041BA" w:rsidP="006041BA">
      <w:pPr>
        <w:spacing w:line="450" w:lineRule="atLeast"/>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color w:val="000000"/>
          <w:sz w:val="27"/>
          <w:szCs w:val="27"/>
        </w:rPr>
        <w:lastRenderedPageBreak/>
        <w:br/>
        <w:t>Jeżeli tak, należy wymienić zamawiających, którzy wspólnie przeprowadzają postępowanie oraz podać adresy ich siedzib, krajowe numery identyfikacyjne oraz osoby do kontaktów wraz z danymi do kontaktów: </w:t>
      </w:r>
      <w:r>
        <w:rPr>
          <w:color w:val="000000"/>
          <w:sz w:val="27"/>
          <w:szCs w:val="27"/>
        </w:rPr>
        <w:br/>
      </w:r>
      <w:r>
        <w:rPr>
          <w:color w:val="000000"/>
          <w:sz w:val="27"/>
          <w:szCs w:val="27"/>
        </w:rPr>
        <w:br/>
      </w:r>
      <w:r>
        <w:rPr>
          <w:b/>
          <w:bCs/>
          <w:color w:val="000000"/>
          <w:sz w:val="27"/>
          <w:szCs w:val="27"/>
        </w:rPr>
        <w:t>Postępowanie jest przeprowadzane wspólnie z zamawiającymi z innych państw członkowskich Unii Europejskiej </w:t>
      </w:r>
    </w:p>
    <w:p w:rsidR="006041BA" w:rsidRDefault="006041BA" w:rsidP="006041BA">
      <w:pPr>
        <w:spacing w:line="450" w:lineRule="atLeast"/>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b/>
          <w:bCs/>
          <w:color w:val="000000"/>
          <w:sz w:val="27"/>
          <w:szCs w:val="27"/>
        </w:rPr>
        <w:t>W przypadku przeprowadzania postępowania wspólnie z zamawiającymi z innych państw członkowskich Unii Europejskiej – mające zastosowanie krajowe prawo zamówień publicznych:</w:t>
      </w:r>
      <w:r>
        <w:rPr>
          <w:color w:val="000000"/>
          <w:sz w:val="27"/>
          <w:szCs w:val="27"/>
        </w:rPr>
        <w:t> </w:t>
      </w:r>
      <w:r>
        <w:rPr>
          <w:color w:val="000000"/>
          <w:sz w:val="27"/>
          <w:szCs w:val="27"/>
        </w:rPr>
        <w:br/>
      </w:r>
      <w:r>
        <w:rPr>
          <w:b/>
          <w:bCs/>
          <w:color w:val="000000"/>
          <w:sz w:val="27"/>
          <w:szCs w:val="27"/>
        </w:rPr>
        <w:t>Informacje dodatkowe:</w:t>
      </w:r>
      <w:r>
        <w:rPr>
          <w:color w:val="000000"/>
          <w:sz w:val="27"/>
          <w:szCs w:val="27"/>
        </w:rPr>
        <w:t> </w:t>
      </w:r>
    </w:p>
    <w:p w:rsidR="006041BA" w:rsidRDefault="006041BA" w:rsidP="006041BA">
      <w:pPr>
        <w:spacing w:line="450" w:lineRule="atLeast"/>
        <w:rPr>
          <w:color w:val="000000"/>
          <w:sz w:val="27"/>
          <w:szCs w:val="27"/>
        </w:rPr>
      </w:pPr>
      <w:r>
        <w:rPr>
          <w:b/>
          <w:bCs/>
          <w:color w:val="000000"/>
          <w:sz w:val="27"/>
          <w:szCs w:val="27"/>
        </w:rPr>
        <w:t>I. 1) NAZWA I ADRES: </w:t>
      </w:r>
      <w:r>
        <w:rPr>
          <w:color w:val="000000"/>
          <w:sz w:val="27"/>
          <w:szCs w:val="27"/>
        </w:rPr>
        <w:t xml:space="preserve">Akademia Górniczo - Hutnicza im. Stanisława Staszica, krajowy numer identyfikacyjny 157700000, ul. Al. Mickiewicza  30 , 30-059  Kraków, woj. małopolskie, </w:t>
      </w:r>
      <w:proofErr w:type="spellStart"/>
      <w:r>
        <w:rPr>
          <w:color w:val="000000"/>
          <w:sz w:val="27"/>
          <w:szCs w:val="27"/>
        </w:rPr>
        <w:t>państwoPolska</w:t>
      </w:r>
      <w:proofErr w:type="spellEnd"/>
      <w:r>
        <w:rPr>
          <w:color w:val="000000"/>
          <w:sz w:val="27"/>
          <w:szCs w:val="27"/>
        </w:rPr>
        <w:t>, tel. (12)6173595, e-mail dzp@agh.edu.pl, faks (12)6173595. </w:t>
      </w:r>
      <w:r>
        <w:rPr>
          <w:color w:val="000000"/>
          <w:sz w:val="27"/>
          <w:szCs w:val="27"/>
        </w:rPr>
        <w:br/>
        <w:t>Adres strony internetowej (URL): </w:t>
      </w:r>
      <w:r>
        <w:rPr>
          <w:color w:val="000000"/>
          <w:sz w:val="27"/>
          <w:szCs w:val="27"/>
        </w:rPr>
        <w:br/>
        <w:t>Adres profilu nabywcy: </w:t>
      </w:r>
      <w:r>
        <w:rPr>
          <w:color w:val="000000"/>
          <w:sz w:val="27"/>
          <w:szCs w:val="27"/>
        </w:rPr>
        <w:br/>
        <w:t>Adres strony internetowej pod którym można uzyskać dostęp do narzędzi i urządzeń lub formatów plików, które nie są ogólnie dostępne</w:t>
      </w:r>
    </w:p>
    <w:p w:rsidR="006041BA" w:rsidRDefault="006041BA" w:rsidP="006041BA">
      <w:pPr>
        <w:spacing w:line="450" w:lineRule="atLeast"/>
        <w:rPr>
          <w:color w:val="000000"/>
          <w:sz w:val="27"/>
          <w:szCs w:val="27"/>
        </w:rPr>
      </w:pPr>
      <w:r>
        <w:rPr>
          <w:b/>
          <w:bCs/>
          <w:color w:val="000000"/>
          <w:sz w:val="27"/>
          <w:szCs w:val="27"/>
        </w:rPr>
        <w:t>I. 2) RODZAJ ZAMAWIAJĄCEGO: </w:t>
      </w:r>
      <w:r>
        <w:rPr>
          <w:color w:val="000000"/>
          <w:sz w:val="27"/>
          <w:szCs w:val="27"/>
        </w:rPr>
        <w:t>Inny (proszę określić): </w:t>
      </w:r>
      <w:r>
        <w:rPr>
          <w:color w:val="000000"/>
          <w:sz w:val="27"/>
          <w:szCs w:val="27"/>
        </w:rPr>
        <w:br/>
        <w:t>Uczelnia publiczna</w:t>
      </w:r>
    </w:p>
    <w:p w:rsidR="006041BA" w:rsidRDefault="006041BA" w:rsidP="006041BA">
      <w:pPr>
        <w:spacing w:line="450" w:lineRule="atLeast"/>
        <w:rPr>
          <w:color w:val="000000"/>
          <w:sz w:val="27"/>
          <w:szCs w:val="27"/>
        </w:rPr>
      </w:pPr>
      <w:r>
        <w:rPr>
          <w:b/>
          <w:bCs/>
          <w:color w:val="000000"/>
          <w:sz w:val="27"/>
          <w:szCs w:val="27"/>
        </w:rPr>
        <w:t>I.3) WSPÓLNE UDZIELANIE ZAMÓWIENIA </w:t>
      </w:r>
      <w:r>
        <w:rPr>
          <w:b/>
          <w:bCs/>
          <w:i/>
          <w:iCs/>
          <w:color w:val="000000"/>
          <w:sz w:val="27"/>
          <w:szCs w:val="27"/>
        </w:rPr>
        <w:t>(jeżeli dotyczy)</w:t>
      </w:r>
      <w:r>
        <w:rPr>
          <w:b/>
          <w:bCs/>
          <w:color w:val="000000"/>
          <w:sz w:val="27"/>
          <w:szCs w:val="27"/>
        </w:rPr>
        <w:t>:</w:t>
      </w:r>
    </w:p>
    <w:p w:rsidR="006041BA" w:rsidRDefault="006041BA" w:rsidP="006041BA">
      <w:pPr>
        <w:spacing w:line="450" w:lineRule="atLeast"/>
        <w:rPr>
          <w:color w:val="000000"/>
          <w:sz w:val="27"/>
          <w:szCs w:val="27"/>
        </w:rPr>
      </w:pPr>
      <w:r>
        <w:rPr>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color w:val="000000"/>
          <w:sz w:val="27"/>
          <w:szCs w:val="27"/>
        </w:rPr>
        <w:br/>
      </w:r>
    </w:p>
    <w:p w:rsidR="006041BA" w:rsidRDefault="006041BA" w:rsidP="006041BA">
      <w:pPr>
        <w:spacing w:line="450" w:lineRule="atLeast"/>
        <w:rPr>
          <w:color w:val="000000"/>
          <w:sz w:val="27"/>
          <w:szCs w:val="27"/>
        </w:rPr>
      </w:pPr>
      <w:r>
        <w:rPr>
          <w:b/>
          <w:bCs/>
          <w:color w:val="000000"/>
          <w:sz w:val="27"/>
          <w:szCs w:val="27"/>
        </w:rPr>
        <w:lastRenderedPageBreak/>
        <w:t>I.4) KOMUNIKACJA: </w:t>
      </w:r>
      <w:r>
        <w:rPr>
          <w:color w:val="000000"/>
          <w:sz w:val="27"/>
          <w:szCs w:val="27"/>
        </w:rPr>
        <w:br/>
      </w:r>
      <w:r>
        <w:rPr>
          <w:b/>
          <w:bCs/>
          <w:color w:val="000000"/>
          <w:sz w:val="27"/>
          <w:szCs w:val="27"/>
        </w:rPr>
        <w:t>Nieograniczony, pełny i bezpośredni dostęp do dokumentów z postępowania można uzyskać pod adresem (URL)</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Adres strony internetowej, na której zamieszczona będzie specyfikacja istotnych warunków zamówienia</w:t>
      </w:r>
    </w:p>
    <w:p w:rsidR="006041BA" w:rsidRDefault="006041BA" w:rsidP="006041BA">
      <w:pPr>
        <w:spacing w:line="450" w:lineRule="atLeast"/>
        <w:rPr>
          <w:color w:val="000000"/>
          <w:sz w:val="27"/>
          <w:szCs w:val="27"/>
        </w:rPr>
      </w:pPr>
      <w:r>
        <w:rPr>
          <w:color w:val="000000"/>
          <w:sz w:val="27"/>
          <w:szCs w:val="27"/>
        </w:rPr>
        <w:t>Tak </w:t>
      </w:r>
      <w:r>
        <w:rPr>
          <w:color w:val="000000"/>
          <w:sz w:val="27"/>
          <w:szCs w:val="27"/>
        </w:rPr>
        <w:br/>
        <w:t>www.dzp.agh.edu.pl</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Dostęp do dokumentów z postępowania jest ograniczony - więcej informacji można uzyskać pod adresem</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Oferty lub wnioski o dopuszczenie do udziału w postępowaniu należy przesyłać:</w:t>
      </w:r>
      <w:r>
        <w:rPr>
          <w:color w:val="000000"/>
          <w:sz w:val="27"/>
          <w:szCs w:val="27"/>
        </w:rPr>
        <w:t> </w:t>
      </w:r>
      <w:r>
        <w:rPr>
          <w:color w:val="000000"/>
          <w:sz w:val="27"/>
          <w:szCs w:val="27"/>
        </w:rPr>
        <w:br/>
      </w:r>
      <w:r>
        <w:rPr>
          <w:b/>
          <w:bCs/>
          <w:color w:val="000000"/>
          <w:sz w:val="27"/>
          <w:szCs w:val="27"/>
        </w:rPr>
        <w:t>Elektronicznie</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t>adres </w:t>
      </w:r>
      <w:r>
        <w:rPr>
          <w:color w:val="000000"/>
          <w:sz w:val="27"/>
          <w:szCs w:val="27"/>
        </w:rPr>
        <w:br/>
      </w:r>
    </w:p>
    <w:p w:rsidR="006041BA" w:rsidRDefault="006041BA" w:rsidP="006041BA">
      <w:pPr>
        <w:spacing w:line="450" w:lineRule="atLeast"/>
        <w:rPr>
          <w:color w:val="000000"/>
          <w:sz w:val="27"/>
          <w:szCs w:val="27"/>
        </w:rPr>
      </w:pPr>
    </w:p>
    <w:p w:rsidR="006041BA" w:rsidRDefault="006041BA" w:rsidP="006041BA">
      <w:pPr>
        <w:spacing w:line="450" w:lineRule="atLeast"/>
        <w:rPr>
          <w:color w:val="000000"/>
          <w:sz w:val="27"/>
          <w:szCs w:val="27"/>
        </w:rPr>
      </w:pPr>
      <w:r>
        <w:rPr>
          <w:b/>
          <w:bCs/>
          <w:color w:val="000000"/>
          <w:sz w:val="27"/>
          <w:szCs w:val="27"/>
        </w:rPr>
        <w:t>Dopuszczone jest przesłanie ofert lub wniosków o dopuszczenie do udziału w postępowaniu w inny sposób:</w:t>
      </w:r>
      <w:r>
        <w:rPr>
          <w:color w:val="000000"/>
          <w:sz w:val="27"/>
          <w:szCs w:val="27"/>
        </w:rPr>
        <w:t> </w:t>
      </w:r>
      <w:r>
        <w:rPr>
          <w:color w:val="000000"/>
          <w:sz w:val="27"/>
          <w:szCs w:val="27"/>
        </w:rPr>
        <w:br/>
        <w:t>Nie </w:t>
      </w:r>
      <w:r>
        <w:rPr>
          <w:color w:val="000000"/>
          <w:sz w:val="27"/>
          <w:szCs w:val="27"/>
        </w:rPr>
        <w:br/>
        <w:t>Inny sposób: </w:t>
      </w:r>
      <w:r>
        <w:rPr>
          <w:color w:val="000000"/>
          <w:sz w:val="27"/>
          <w:szCs w:val="27"/>
        </w:rPr>
        <w:br/>
      </w:r>
      <w:r>
        <w:rPr>
          <w:color w:val="000000"/>
          <w:sz w:val="27"/>
          <w:szCs w:val="27"/>
        </w:rPr>
        <w:br/>
      </w:r>
      <w:r>
        <w:rPr>
          <w:b/>
          <w:bCs/>
          <w:color w:val="000000"/>
          <w:sz w:val="27"/>
          <w:szCs w:val="27"/>
        </w:rPr>
        <w:t>Wymagane jest przesłanie ofert lub wniosków o dopuszczenie do udziału w postępowaniu w inny sposób:</w:t>
      </w:r>
      <w:r>
        <w:rPr>
          <w:color w:val="000000"/>
          <w:sz w:val="27"/>
          <w:szCs w:val="27"/>
        </w:rPr>
        <w:t> </w:t>
      </w:r>
      <w:r>
        <w:rPr>
          <w:color w:val="000000"/>
          <w:sz w:val="27"/>
          <w:szCs w:val="27"/>
        </w:rPr>
        <w:br/>
        <w:t>Tak </w:t>
      </w:r>
      <w:r>
        <w:rPr>
          <w:color w:val="000000"/>
          <w:sz w:val="27"/>
          <w:szCs w:val="27"/>
        </w:rPr>
        <w:br/>
        <w:t>Inny sposób: </w:t>
      </w:r>
      <w:r>
        <w:rPr>
          <w:color w:val="000000"/>
          <w:sz w:val="27"/>
          <w:szCs w:val="27"/>
        </w:rPr>
        <w:br/>
        <w:t xml:space="preserve">pisemnie, za pośrednictwem operatora pocztowego w rozumieniu ustawy z dnia 23 </w:t>
      </w:r>
      <w:r>
        <w:rPr>
          <w:color w:val="000000"/>
          <w:sz w:val="27"/>
          <w:szCs w:val="27"/>
        </w:rPr>
        <w:lastRenderedPageBreak/>
        <w:t>listopada 2012 r. – prawo pocztowe (Dz.U. z 2017 r. poz. 1481), osobiście lub za pośrednictwem posłańca </w:t>
      </w:r>
      <w:r>
        <w:rPr>
          <w:color w:val="000000"/>
          <w:sz w:val="27"/>
          <w:szCs w:val="27"/>
        </w:rPr>
        <w:br/>
        <w:t>Adres: </w:t>
      </w:r>
      <w:r>
        <w:rPr>
          <w:color w:val="000000"/>
          <w:sz w:val="27"/>
          <w:szCs w:val="27"/>
        </w:rPr>
        <w:br/>
        <w:t>Akademia Górniczo - Hutnicza im. Stanisława Staszica w Krakowie, al. Mickiewicza 30, 30-059 Kraków, paw. C-2, pok. 117</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Komunikacja elektroniczna wymaga korzystania z narzędzi i urządzeń lub formatów plików, które nie są ogólnie dostępne</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t>Nieograniczony, pełny, bezpośredni i bezpłatny dostęp do tych narzędzi można uzyskać pod adresem: (URL) </w:t>
      </w:r>
      <w:r>
        <w:rPr>
          <w:color w:val="000000"/>
          <w:sz w:val="27"/>
          <w:szCs w:val="27"/>
        </w:rPr>
        <w:br/>
      </w:r>
    </w:p>
    <w:p w:rsidR="006041BA" w:rsidRDefault="006041BA" w:rsidP="006041BA">
      <w:pPr>
        <w:spacing w:line="450" w:lineRule="atLeast"/>
        <w:rPr>
          <w:b/>
          <w:bCs/>
          <w:color w:val="000000"/>
          <w:sz w:val="36"/>
          <w:szCs w:val="36"/>
        </w:rPr>
      </w:pPr>
      <w:r>
        <w:rPr>
          <w:b/>
          <w:bCs/>
          <w:color w:val="000000"/>
          <w:sz w:val="36"/>
          <w:szCs w:val="36"/>
          <w:u w:val="single"/>
        </w:rPr>
        <w:t>SEKCJA II: PRZEDMIOT ZAMÓWIENIA</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II.1) Nazwa nadana zamówieniu przez zamawiającego: </w:t>
      </w:r>
      <w:r>
        <w:rPr>
          <w:color w:val="000000"/>
          <w:sz w:val="27"/>
          <w:szCs w:val="27"/>
        </w:rPr>
        <w:t>Wykonanie klimatyzacji w pomieszczeniach przewiązki P-A3-A4 - etap II - KC-zp.272-173/18. </w:t>
      </w:r>
      <w:r>
        <w:rPr>
          <w:color w:val="000000"/>
          <w:sz w:val="27"/>
          <w:szCs w:val="27"/>
        </w:rPr>
        <w:br/>
      </w:r>
      <w:r>
        <w:rPr>
          <w:b/>
          <w:bCs/>
          <w:color w:val="000000"/>
          <w:sz w:val="27"/>
          <w:szCs w:val="27"/>
        </w:rPr>
        <w:t>Numer referencyjny: </w:t>
      </w:r>
      <w:r>
        <w:rPr>
          <w:color w:val="000000"/>
          <w:sz w:val="27"/>
          <w:szCs w:val="27"/>
        </w:rPr>
        <w:t>KC-zp.272-173/18 </w:t>
      </w:r>
      <w:r>
        <w:rPr>
          <w:color w:val="000000"/>
          <w:sz w:val="27"/>
          <w:szCs w:val="27"/>
        </w:rPr>
        <w:br/>
      </w:r>
      <w:r>
        <w:rPr>
          <w:b/>
          <w:bCs/>
          <w:color w:val="000000"/>
          <w:sz w:val="27"/>
          <w:szCs w:val="27"/>
        </w:rPr>
        <w:t>Przed wszczęciem postępowania o udzielenie zamówienia przeprowadzono dialog techniczny </w:t>
      </w:r>
    </w:p>
    <w:p w:rsidR="006041BA" w:rsidRDefault="006041BA" w:rsidP="006041BA">
      <w:pPr>
        <w:spacing w:line="450" w:lineRule="atLeast"/>
        <w:jc w:val="both"/>
        <w:rPr>
          <w:color w:val="000000"/>
          <w:sz w:val="27"/>
          <w:szCs w:val="27"/>
        </w:rPr>
      </w:pPr>
      <w:r>
        <w:rPr>
          <w:color w:val="000000"/>
          <w:sz w:val="27"/>
          <w:szCs w:val="27"/>
        </w:rPr>
        <w:t>Nie</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II.2) Rodzaj zamówienia: </w:t>
      </w:r>
      <w:r>
        <w:rPr>
          <w:color w:val="000000"/>
          <w:sz w:val="27"/>
          <w:szCs w:val="27"/>
        </w:rPr>
        <w:t>Roboty budowlane </w:t>
      </w:r>
      <w:r>
        <w:rPr>
          <w:color w:val="000000"/>
          <w:sz w:val="27"/>
          <w:szCs w:val="27"/>
        </w:rPr>
        <w:br/>
      </w:r>
      <w:r>
        <w:rPr>
          <w:b/>
          <w:bCs/>
          <w:color w:val="000000"/>
          <w:sz w:val="27"/>
          <w:szCs w:val="27"/>
        </w:rPr>
        <w:t>II.3) Informacja o możliwości składania ofert częściowych</w:t>
      </w:r>
      <w:r>
        <w:rPr>
          <w:color w:val="000000"/>
          <w:sz w:val="27"/>
          <w:szCs w:val="27"/>
        </w:rPr>
        <w:t> </w:t>
      </w:r>
      <w:r>
        <w:rPr>
          <w:color w:val="000000"/>
          <w:sz w:val="27"/>
          <w:szCs w:val="27"/>
        </w:rPr>
        <w:br/>
        <w:t>Zamówienie podzielone jest na części: </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r>
      <w:r>
        <w:rPr>
          <w:b/>
          <w:bCs/>
          <w:color w:val="000000"/>
          <w:sz w:val="27"/>
          <w:szCs w:val="27"/>
        </w:rPr>
        <w:t>Oferty lub wnioski o dopuszczenie do udziału w postępowaniu można składać w odniesieniu do:</w:t>
      </w:r>
      <w:r>
        <w:rPr>
          <w:color w:val="000000"/>
          <w:sz w:val="27"/>
          <w:szCs w:val="27"/>
        </w:rPr>
        <w:t> </w:t>
      </w:r>
      <w:r>
        <w:rPr>
          <w:color w:val="000000"/>
          <w:sz w:val="27"/>
          <w:szCs w:val="27"/>
        </w:rPr>
        <w:br/>
      </w:r>
    </w:p>
    <w:p w:rsidR="006041BA" w:rsidRDefault="006041BA" w:rsidP="006041BA">
      <w:pPr>
        <w:spacing w:line="450" w:lineRule="atLeast"/>
        <w:rPr>
          <w:color w:val="000000"/>
          <w:sz w:val="27"/>
          <w:szCs w:val="27"/>
        </w:rPr>
      </w:pPr>
      <w:r>
        <w:rPr>
          <w:b/>
          <w:bCs/>
          <w:color w:val="000000"/>
          <w:sz w:val="27"/>
          <w:szCs w:val="27"/>
        </w:rPr>
        <w:t>Zamawiający zastrzega sobie prawo do udzielenia łącznie następujących części lub grup części:</w:t>
      </w:r>
      <w:r>
        <w:rPr>
          <w:color w:val="000000"/>
          <w:sz w:val="27"/>
          <w:szCs w:val="27"/>
        </w:rPr>
        <w:t> </w:t>
      </w:r>
      <w:r>
        <w:rPr>
          <w:color w:val="000000"/>
          <w:sz w:val="27"/>
          <w:szCs w:val="27"/>
        </w:rPr>
        <w:br/>
      </w:r>
      <w:r>
        <w:rPr>
          <w:color w:val="000000"/>
          <w:sz w:val="27"/>
          <w:szCs w:val="27"/>
        </w:rPr>
        <w:br/>
      </w:r>
      <w:r>
        <w:rPr>
          <w:b/>
          <w:bCs/>
          <w:color w:val="000000"/>
          <w:sz w:val="27"/>
          <w:szCs w:val="27"/>
        </w:rPr>
        <w:t xml:space="preserve">Maksymalna liczba części zamówienia, na które może zostać udzielone zamówienie </w:t>
      </w:r>
      <w:r>
        <w:rPr>
          <w:b/>
          <w:bCs/>
          <w:color w:val="000000"/>
          <w:sz w:val="27"/>
          <w:szCs w:val="27"/>
        </w:rPr>
        <w:lastRenderedPageBreak/>
        <w:t>jednemu wykonawcy:</w:t>
      </w:r>
      <w:r>
        <w:rPr>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b/>
          <w:bCs/>
          <w:color w:val="000000"/>
          <w:sz w:val="27"/>
          <w:szCs w:val="27"/>
        </w:rPr>
        <w:t>II.4) Krótki opis przedmiotu zamówienia </w:t>
      </w:r>
      <w:r>
        <w:rPr>
          <w:i/>
          <w:iCs/>
          <w:color w:val="000000"/>
          <w:sz w:val="27"/>
          <w:szCs w:val="27"/>
        </w:rPr>
        <w:t>(wielkość, zakres, rodzaj i ilość dostaw, usług lub robót budowlanych lub określenie zapotrzebowania i wymagań )</w:t>
      </w:r>
      <w:r>
        <w:rPr>
          <w:b/>
          <w:bCs/>
          <w:color w:val="000000"/>
          <w:sz w:val="27"/>
          <w:szCs w:val="27"/>
        </w:rPr>
        <w:t> a w przypadku partnerstwa innowacyjnego - określenie zapotrzebowania na innowacyjny produkt, usługę lub roboty budowlane: </w:t>
      </w:r>
      <w:r>
        <w:rPr>
          <w:color w:val="000000"/>
          <w:sz w:val="27"/>
          <w:szCs w:val="27"/>
        </w:rPr>
        <w:t xml:space="preserve">Przedmiotem zamówienia jest Wykonanie klimatyzacji na 3 piętrze wraz z przebudową wewnętrznych instalacji elektrycznych w przewiązce P-A3-A4 – strona południowa na terenie AGH przy al. Mickiewicza 30 w Krakowie. Inwestycja została podzielona na dwa etapy: cześć południową i cześć północną budynku Przedmiotem zamówienia jest budowa klimatyzacji w łączniku P-A3-A4 strona południowa (strona północna i część wspólna została zrealizowana w roku 2017). Zakresem objęte są pomieszczenia 3.08, 3.09a, 3.09b, 3.10a, 3.10b, 3.11a, 3.11b, 3.12a, 3.12b, 3.13a, 3.13, 3.14 Prace polegają m.in. na: Branża sanitarna - montażu 1 jednostki zewnętrznej na dachu - montażu jednostek wewnętrznych - zabezpieczeniu typowymi osłonami PVC sieci przewodów freonowych - wykonaniu instalacji odprowadzania skroplin do pionów kanalizacyjnych - montażu sterowników wewnątrz pomieszczeń na ścianie - sterowanie częścią południową poprzez system kontroli i zarzadzania instalacją rozbudowany o dodatkowy moduł umożliwiający monitoring systemu automatyki VRV – </w:t>
      </w:r>
      <w:proofErr w:type="spellStart"/>
      <w:r>
        <w:rPr>
          <w:color w:val="000000"/>
          <w:sz w:val="27"/>
          <w:szCs w:val="27"/>
        </w:rPr>
        <w:t>Icontroller</w:t>
      </w:r>
      <w:proofErr w:type="spellEnd"/>
      <w:r>
        <w:rPr>
          <w:color w:val="000000"/>
          <w:sz w:val="27"/>
          <w:szCs w:val="27"/>
        </w:rPr>
        <w:t xml:space="preserve"> Branża budowlana - wykonanie konstrukcji wsporczej - przebiciu przez przegrody budowlane oraz przepusty instalacyjne w ścianie korytarza wykonać w klasie EI30, w stropach EI 60 (budynek dydaktyczny ZLIII średni wysoki kategoria pożarowa B) - wykonaniu drobnych prac naprawczych (np. tynkarskich, malarskich) Branża elektryczna - wykonaniu instalacji zasilającej urządzenia w energię elektryczną Zamawiający wymaga zatrudnienia przez Wykonawcę lub Podwykonawcę na podstawie umowy o pracę, w sposób określony w art. 22 § 1 ustawy z dnia 26 czerwca 1974 r. – Kodeks pracy (Dz. U. z 2014 r. poz. 1502, z </w:t>
      </w:r>
      <w:proofErr w:type="spellStart"/>
      <w:r>
        <w:rPr>
          <w:color w:val="000000"/>
          <w:sz w:val="27"/>
          <w:szCs w:val="27"/>
        </w:rPr>
        <w:t>poźn</w:t>
      </w:r>
      <w:proofErr w:type="spellEnd"/>
      <w:r>
        <w:rPr>
          <w:color w:val="000000"/>
          <w:sz w:val="27"/>
          <w:szCs w:val="27"/>
        </w:rPr>
        <w:t xml:space="preserve">. zm.), osób wykonujących czynności polegające na wykonaniu: – robót murarskich - robót malarskich - robót izolacyjnych - montażu instalacji, osprzętu i urządzeń elektrycznych - montażu instalacji i urządzeń sanitarnych; objętych przedmiotem zamówienia. Wyżej określony wymóg dotyczy również podwykonawców wykonujących wskazane powyżej prace. Osoby które będą wykonywać przedmiot zamówienia: a) co </w:t>
      </w:r>
      <w:r>
        <w:rPr>
          <w:color w:val="000000"/>
          <w:sz w:val="27"/>
          <w:szCs w:val="27"/>
        </w:rPr>
        <w:lastRenderedPageBreak/>
        <w:t xml:space="preserve">najmniej jedna osoba posiadająca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Pr>
          <w:color w:val="000000"/>
          <w:sz w:val="27"/>
          <w:szCs w:val="27"/>
        </w:rPr>
        <w:t>kV</w:t>
      </w:r>
      <w:proofErr w:type="spellEnd"/>
      <w:r>
        <w:rPr>
          <w:color w:val="000000"/>
          <w:sz w:val="27"/>
          <w:szCs w:val="27"/>
        </w:rPr>
        <w:t xml:space="preserve">; • aparatura kontrolno-pomiarowa oraz urządzenia i instalacje automatycznej regulacji; sterowania i zabezpieczeń urządzeń i instalacji wymienionych w punktach powyższych; b) co najmniej jedna osoba posiadająca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Pr>
          <w:color w:val="000000"/>
          <w:sz w:val="27"/>
          <w:szCs w:val="27"/>
        </w:rPr>
        <w:t>kV</w:t>
      </w:r>
      <w:proofErr w:type="spellEnd"/>
      <w:r>
        <w:rPr>
          <w:color w:val="000000"/>
          <w:sz w:val="27"/>
          <w:szCs w:val="27"/>
        </w:rPr>
        <w:t>; • aparatura kontrolno-pomiarowa oraz urządzenia i instalacje automatycznej regulacji; sterowania i zabezpieczeń urządzeń i instalacji wymienionych w punktach powyższych; Zakres uprawnień pomiarowych: pomiary w pełnym zakresie do 1kV </w:t>
      </w:r>
      <w:r>
        <w:rPr>
          <w:color w:val="000000"/>
          <w:sz w:val="27"/>
          <w:szCs w:val="27"/>
        </w:rPr>
        <w:br/>
      </w:r>
      <w:r>
        <w:rPr>
          <w:color w:val="000000"/>
          <w:sz w:val="27"/>
          <w:szCs w:val="27"/>
        </w:rPr>
        <w:br/>
      </w:r>
      <w:r>
        <w:rPr>
          <w:b/>
          <w:bCs/>
          <w:color w:val="000000"/>
          <w:sz w:val="27"/>
          <w:szCs w:val="27"/>
        </w:rPr>
        <w:t>II.5) Główny kod CPV: </w:t>
      </w:r>
      <w:r>
        <w:rPr>
          <w:color w:val="000000"/>
          <w:sz w:val="27"/>
          <w:szCs w:val="27"/>
        </w:rPr>
        <w:t>45000000-7 </w:t>
      </w:r>
      <w:r>
        <w:rPr>
          <w:color w:val="000000"/>
          <w:sz w:val="27"/>
          <w:szCs w:val="27"/>
        </w:rPr>
        <w:br/>
      </w:r>
      <w:r>
        <w:rPr>
          <w:b/>
          <w:bCs/>
          <w:color w:val="000000"/>
          <w:sz w:val="27"/>
          <w:szCs w:val="27"/>
        </w:rPr>
        <w:t>Dodatkowe kody CPV:</w:t>
      </w:r>
      <w:r>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Kod CPV</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45310000-3</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45315100-9</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45311200-2</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45311100-1</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45331220-4</w:t>
            </w:r>
          </w:p>
        </w:tc>
      </w:tr>
    </w:tbl>
    <w:p w:rsidR="006041BA" w:rsidRDefault="006041BA" w:rsidP="006041BA">
      <w:pPr>
        <w:spacing w:line="450" w:lineRule="atLeast"/>
        <w:rPr>
          <w:color w:val="000000"/>
          <w:sz w:val="27"/>
          <w:szCs w:val="27"/>
        </w:rPr>
      </w:pPr>
      <w:r>
        <w:rPr>
          <w:color w:val="000000"/>
          <w:sz w:val="27"/>
          <w:szCs w:val="27"/>
        </w:rPr>
        <w:br/>
      </w:r>
      <w:r>
        <w:rPr>
          <w:color w:val="000000"/>
          <w:sz w:val="27"/>
          <w:szCs w:val="27"/>
        </w:rPr>
        <w:br/>
      </w:r>
      <w:r>
        <w:rPr>
          <w:b/>
          <w:bCs/>
          <w:color w:val="000000"/>
          <w:sz w:val="27"/>
          <w:szCs w:val="27"/>
        </w:rPr>
        <w:t>II.6) Całkowita wartość zamówienia </w:t>
      </w:r>
      <w:r>
        <w:rPr>
          <w:i/>
          <w:iCs/>
          <w:color w:val="000000"/>
          <w:sz w:val="27"/>
          <w:szCs w:val="27"/>
        </w:rPr>
        <w:t>(jeżeli zamawiający podaje informacje o wartości zamówienia)</w:t>
      </w:r>
      <w:r>
        <w:rPr>
          <w:color w:val="000000"/>
          <w:sz w:val="27"/>
          <w:szCs w:val="27"/>
        </w:rPr>
        <w:t>: </w:t>
      </w:r>
      <w:r>
        <w:rPr>
          <w:color w:val="000000"/>
          <w:sz w:val="27"/>
          <w:szCs w:val="27"/>
        </w:rPr>
        <w:br/>
        <w:t>Wartość bez VAT: </w:t>
      </w:r>
      <w:r>
        <w:rPr>
          <w:color w:val="000000"/>
          <w:sz w:val="27"/>
          <w:szCs w:val="27"/>
        </w:rPr>
        <w:br/>
        <w:t>Waluta: </w:t>
      </w:r>
    </w:p>
    <w:p w:rsidR="006041BA" w:rsidRDefault="006041BA" w:rsidP="006041BA">
      <w:pPr>
        <w:spacing w:line="450" w:lineRule="atLeast"/>
        <w:rPr>
          <w:color w:val="000000"/>
          <w:sz w:val="27"/>
          <w:szCs w:val="27"/>
        </w:rPr>
      </w:pPr>
      <w:r>
        <w:rPr>
          <w:color w:val="000000"/>
          <w:sz w:val="27"/>
          <w:szCs w:val="27"/>
        </w:rPr>
        <w:br/>
      </w:r>
      <w:r>
        <w:rPr>
          <w:i/>
          <w:iCs/>
          <w:color w:val="000000"/>
          <w:sz w:val="27"/>
          <w:szCs w:val="27"/>
        </w:rPr>
        <w:t xml:space="preserve">(w przypadku umów ramowych lub dynamicznego systemu zakupów – szacunkowa </w:t>
      </w:r>
      <w:r>
        <w:rPr>
          <w:i/>
          <w:iCs/>
          <w:color w:val="000000"/>
          <w:sz w:val="27"/>
          <w:szCs w:val="27"/>
        </w:rPr>
        <w:lastRenderedPageBreak/>
        <w:t>całkowita maksymalna wartość w całym okresie obowiązywania umowy ramowej lub dynamicznego systemu zakupów)</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 xml:space="preserve">II.7) Czy przewiduje się udzielenie zamówień, o których mowa w art. 67 ust. 1 pkt 6 i 7 lub w art. 134 ust. 6 pkt 3 ustawy </w:t>
      </w:r>
      <w:proofErr w:type="spellStart"/>
      <w:r>
        <w:rPr>
          <w:b/>
          <w:bCs/>
          <w:color w:val="000000"/>
          <w:sz w:val="27"/>
          <w:szCs w:val="27"/>
        </w:rPr>
        <w:t>Pzp</w:t>
      </w:r>
      <w:proofErr w:type="spellEnd"/>
      <w:r>
        <w:rPr>
          <w:b/>
          <w:bCs/>
          <w:color w:val="000000"/>
          <w:sz w:val="27"/>
          <w:szCs w:val="27"/>
        </w:rPr>
        <w:t>: </w:t>
      </w:r>
      <w:r>
        <w:rPr>
          <w:color w:val="000000"/>
          <w:sz w:val="27"/>
          <w:szCs w:val="27"/>
        </w:rPr>
        <w:t>Nie </w:t>
      </w:r>
      <w:r>
        <w:rPr>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Pr>
          <w:color w:val="000000"/>
          <w:sz w:val="27"/>
          <w:szCs w:val="27"/>
        </w:rPr>
        <w:t>Pzp</w:t>
      </w:r>
      <w:proofErr w:type="spellEnd"/>
      <w:r>
        <w:rPr>
          <w:color w:val="000000"/>
          <w:sz w:val="27"/>
          <w:szCs w:val="27"/>
        </w:rPr>
        <w:t>: </w:t>
      </w:r>
      <w:r>
        <w:rPr>
          <w:color w:val="000000"/>
          <w:sz w:val="27"/>
          <w:szCs w:val="27"/>
        </w:rPr>
        <w:br/>
      </w:r>
      <w:r>
        <w:rPr>
          <w:b/>
          <w:bCs/>
          <w:color w:val="000000"/>
          <w:sz w:val="27"/>
          <w:szCs w:val="27"/>
        </w:rPr>
        <w:t>II.8) Okres, w którym realizowane będzie zamówienie lub okres, na który została zawarta umowa ramowa lub okres, na który został ustanowiony dynamiczny system zakupów:</w:t>
      </w:r>
      <w:r>
        <w:rPr>
          <w:color w:val="000000"/>
          <w:sz w:val="27"/>
          <w:szCs w:val="27"/>
        </w:rPr>
        <w:t> </w:t>
      </w:r>
      <w:r>
        <w:rPr>
          <w:color w:val="000000"/>
          <w:sz w:val="27"/>
          <w:szCs w:val="27"/>
        </w:rPr>
        <w:br/>
        <w:t>miesiącach:   </w:t>
      </w:r>
      <w:r>
        <w:rPr>
          <w:i/>
          <w:iCs/>
          <w:color w:val="000000"/>
          <w:sz w:val="27"/>
          <w:szCs w:val="27"/>
        </w:rPr>
        <w:t> lub </w:t>
      </w:r>
      <w:r>
        <w:rPr>
          <w:b/>
          <w:bCs/>
          <w:color w:val="000000"/>
          <w:sz w:val="27"/>
          <w:szCs w:val="27"/>
        </w:rPr>
        <w:t>dniach:</w:t>
      </w:r>
      <w:r>
        <w:rPr>
          <w:color w:val="000000"/>
          <w:sz w:val="27"/>
          <w:szCs w:val="27"/>
        </w:rPr>
        <w:t> 60 </w:t>
      </w:r>
      <w:r>
        <w:rPr>
          <w:color w:val="000000"/>
          <w:sz w:val="27"/>
          <w:szCs w:val="27"/>
        </w:rPr>
        <w:br/>
      </w:r>
      <w:r>
        <w:rPr>
          <w:i/>
          <w:iCs/>
          <w:color w:val="000000"/>
          <w:sz w:val="27"/>
          <w:szCs w:val="27"/>
        </w:rPr>
        <w:t>lub</w:t>
      </w:r>
      <w:r>
        <w:rPr>
          <w:color w:val="000000"/>
          <w:sz w:val="27"/>
          <w:szCs w:val="27"/>
        </w:rPr>
        <w:t> </w:t>
      </w:r>
      <w:r>
        <w:rPr>
          <w:color w:val="000000"/>
          <w:sz w:val="27"/>
          <w:szCs w:val="27"/>
        </w:rPr>
        <w:br/>
      </w:r>
      <w:r>
        <w:rPr>
          <w:b/>
          <w:bCs/>
          <w:color w:val="000000"/>
          <w:sz w:val="27"/>
          <w:szCs w:val="27"/>
        </w:rPr>
        <w:t>data rozpoczęcia: </w:t>
      </w:r>
      <w:r>
        <w:rPr>
          <w:color w:val="000000"/>
          <w:sz w:val="27"/>
          <w:szCs w:val="27"/>
        </w:rPr>
        <w:t> </w:t>
      </w:r>
      <w:r>
        <w:rPr>
          <w:i/>
          <w:iCs/>
          <w:color w:val="000000"/>
          <w:sz w:val="27"/>
          <w:szCs w:val="27"/>
        </w:rPr>
        <w:t> lub </w:t>
      </w:r>
      <w:r>
        <w:rPr>
          <w:b/>
          <w:bCs/>
          <w:color w:val="000000"/>
          <w:sz w:val="27"/>
          <w:szCs w:val="27"/>
        </w:rPr>
        <w:t>zakończenia: </w:t>
      </w:r>
      <w:r>
        <w:rPr>
          <w:color w:val="000000"/>
          <w:sz w:val="27"/>
          <w:szCs w:val="27"/>
        </w:rPr>
        <w:br/>
      </w:r>
      <w:r>
        <w:rPr>
          <w:color w:val="000000"/>
          <w:sz w:val="27"/>
          <w:szCs w:val="27"/>
        </w:rPr>
        <w:br/>
      </w:r>
      <w:r>
        <w:rPr>
          <w:b/>
          <w:bCs/>
          <w:color w:val="000000"/>
          <w:sz w:val="27"/>
          <w:szCs w:val="27"/>
        </w:rPr>
        <w:t>II.9) Informacje dodatkowe:</w:t>
      </w:r>
    </w:p>
    <w:p w:rsidR="006041BA" w:rsidRDefault="006041BA" w:rsidP="006041BA">
      <w:pPr>
        <w:spacing w:line="450" w:lineRule="atLeast"/>
        <w:rPr>
          <w:b/>
          <w:bCs/>
          <w:color w:val="000000"/>
          <w:sz w:val="36"/>
          <w:szCs w:val="36"/>
        </w:rPr>
      </w:pPr>
      <w:r>
        <w:rPr>
          <w:b/>
          <w:bCs/>
          <w:color w:val="000000"/>
          <w:sz w:val="36"/>
          <w:szCs w:val="36"/>
          <w:u w:val="single"/>
        </w:rPr>
        <w:t>SEKCJA III: INFORMACJE O CHARAKTERZE PRAWNYM, EKONOMICZNYM, FINANSOWYM I TECHNICZNYM</w:t>
      </w:r>
    </w:p>
    <w:p w:rsidR="006041BA" w:rsidRDefault="006041BA" w:rsidP="006041BA">
      <w:pPr>
        <w:spacing w:line="450" w:lineRule="atLeast"/>
        <w:rPr>
          <w:color w:val="000000"/>
          <w:sz w:val="27"/>
          <w:szCs w:val="27"/>
        </w:rPr>
      </w:pPr>
      <w:r>
        <w:rPr>
          <w:b/>
          <w:bCs/>
          <w:color w:val="000000"/>
          <w:sz w:val="27"/>
          <w:szCs w:val="27"/>
        </w:rPr>
        <w:t>III.1) WARUNKI UDZIAŁU W POSTĘPOWANIU </w:t>
      </w:r>
    </w:p>
    <w:p w:rsidR="006041BA" w:rsidRDefault="006041BA" w:rsidP="006041BA">
      <w:pPr>
        <w:spacing w:line="450" w:lineRule="atLeast"/>
        <w:rPr>
          <w:color w:val="000000"/>
          <w:sz w:val="27"/>
          <w:szCs w:val="27"/>
        </w:rPr>
      </w:pPr>
      <w:r>
        <w:rPr>
          <w:b/>
          <w:bCs/>
          <w:color w:val="000000"/>
          <w:sz w:val="27"/>
          <w:szCs w:val="27"/>
        </w:rPr>
        <w:t>III.1.1) Kompetencje lub uprawnienia do prowadzenia określonej działalności zawodowej, o ile wynika to z odrębnych przepisów</w:t>
      </w:r>
      <w:r>
        <w:rPr>
          <w:color w:val="000000"/>
          <w:sz w:val="27"/>
          <w:szCs w:val="27"/>
        </w:rPr>
        <w:t> </w:t>
      </w:r>
      <w:r>
        <w:rPr>
          <w:color w:val="000000"/>
          <w:sz w:val="27"/>
          <w:szCs w:val="27"/>
        </w:rPr>
        <w:br/>
        <w:t>Określenie warunków: Zamawiający nie opisuje, nie wyznacza szczegółowego warunku w tym zakresie. </w:t>
      </w:r>
      <w:r>
        <w:rPr>
          <w:color w:val="000000"/>
          <w:sz w:val="27"/>
          <w:szCs w:val="27"/>
        </w:rPr>
        <w:br/>
        <w:t>Informacje dodatkowe </w:t>
      </w:r>
      <w:r>
        <w:rPr>
          <w:color w:val="000000"/>
          <w:sz w:val="27"/>
          <w:szCs w:val="27"/>
        </w:rPr>
        <w:br/>
      </w:r>
      <w:r>
        <w:rPr>
          <w:b/>
          <w:bCs/>
          <w:color w:val="000000"/>
          <w:sz w:val="27"/>
          <w:szCs w:val="27"/>
        </w:rPr>
        <w:t>III.1.2) Sytuacja finansowa lub ekonomiczna </w:t>
      </w:r>
      <w:r>
        <w:rPr>
          <w:color w:val="000000"/>
          <w:sz w:val="27"/>
          <w:szCs w:val="27"/>
        </w:rPr>
        <w:br/>
        <w:t>Określenie warunków: Zamawiający nie opisuje, nie wyznacza szczegółowego warunku w tym zakresie. </w:t>
      </w:r>
      <w:r>
        <w:rPr>
          <w:color w:val="000000"/>
          <w:sz w:val="27"/>
          <w:szCs w:val="27"/>
        </w:rPr>
        <w:br/>
        <w:t>Informacje dodatkowe </w:t>
      </w:r>
      <w:r>
        <w:rPr>
          <w:color w:val="000000"/>
          <w:sz w:val="27"/>
          <w:szCs w:val="27"/>
        </w:rPr>
        <w:br/>
      </w:r>
      <w:r>
        <w:rPr>
          <w:b/>
          <w:bCs/>
          <w:color w:val="000000"/>
          <w:sz w:val="27"/>
          <w:szCs w:val="27"/>
        </w:rPr>
        <w:t>III.1.3) Zdolność techniczna lub zawodowa </w:t>
      </w:r>
      <w:r>
        <w:rPr>
          <w:color w:val="000000"/>
          <w:sz w:val="27"/>
          <w:szCs w:val="27"/>
        </w:rPr>
        <w:br/>
        <w:t xml:space="preserve">Określenie warunków: Zamawiający uzna wyżej wymieniony warunek za spełniony, jeżeli Wykonawca wykaże, że: a) w okresie ostatnich pięciu lat przed dniem upływu składania ofert, a jeżeli okres prowadzenia działalności jest krótszy - w tym okresie, wykonał: co </w:t>
      </w:r>
      <w:r>
        <w:rPr>
          <w:color w:val="000000"/>
          <w:sz w:val="27"/>
          <w:szCs w:val="27"/>
        </w:rPr>
        <w:lastRenderedPageBreak/>
        <w:t xml:space="preserve">najmniej 2 (dwie) realizacje każda na kwotę min. 80 000,00 zł brutto, polegające na wykonaniu instalacji klimatyzacji. b) dysponuje lub będzie dysponował osobą która będzie pełnić funkcję kierownika budowy, posiadającą uprawnienia do kierowania robotami budowlanymi w specjalności instalacyjnej tzw. sanitarnej, która w dniu podpisania umowy będzie członkiem właściwej izby samorządu zawodowego, zgodnie z ustawą Prawo budowlane oraz ustawą o samorządach zawodowych architektów, inżynierów budownictwa oraz urbanistów; c) dysponuje lub będzie dysponował osobą która będzie pełnić funkcję kierownika robót elektrycznych, posiadającą uprawnienia do kierowania robotami budowlanymi w specjalności instalacyjnej tzw. elektrycznej która w dniu podpisania umowy będzie członkiem właściwej izby samorządu zawodowego, zgodnie z ustawą Prawo budowlane oraz ustawą o samorządach zawodowych architektów, inżynierów budownictwa oraz urbanistów; Osoby wymienione powyżej powinna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Dopuszcza się połączenie wyżej wskazanych funkcji pod warunkiem spełnienia przez osobę łączącą te funkcje wszystkich warunków wymaganych dla poszczególnych funkcji. Wykonawca może w celu potwierdzenia spełniania warunków udziału w postępowaniu, o których mowa w pkt V.1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w:t>
      </w:r>
      <w:r>
        <w:rPr>
          <w:color w:val="000000"/>
          <w:sz w:val="27"/>
          <w:szCs w:val="27"/>
        </w:rPr>
        <w:lastRenderedPageBreak/>
        <w:t>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zrealizuje roboty budowlane, których wskazane zdolności dotyczą. </w:t>
      </w:r>
      <w:r>
        <w:rPr>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Pr>
          <w:color w:val="000000"/>
          <w:sz w:val="27"/>
          <w:szCs w:val="27"/>
        </w:rPr>
        <w:br/>
        <w:t>Informacje dodatkowe:</w:t>
      </w:r>
    </w:p>
    <w:p w:rsidR="006041BA" w:rsidRDefault="006041BA" w:rsidP="006041BA">
      <w:pPr>
        <w:spacing w:line="450" w:lineRule="atLeast"/>
        <w:rPr>
          <w:color w:val="000000"/>
          <w:sz w:val="27"/>
          <w:szCs w:val="27"/>
        </w:rPr>
      </w:pPr>
      <w:r>
        <w:rPr>
          <w:b/>
          <w:bCs/>
          <w:color w:val="000000"/>
          <w:sz w:val="27"/>
          <w:szCs w:val="27"/>
        </w:rPr>
        <w:t>III.2) PODSTAWY WYKLUCZENIA </w:t>
      </w:r>
    </w:p>
    <w:p w:rsidR="006041BA" w:rsidRDefault="006041BA" w:rsidP="006041BA">
      <w:pPr>
        <w:spacing w:line="450" w:lineRule="atLeast"/>
        <w:rPr>
          <w:color w:val="000000"/>
          <w:sz w:val="27"/>
          <w:szCs w:val="27"/>
        </w:rPr>
      </w:pPr>
      <w:r>
        <w:rPr>
          <w:b/>
          <w:bCs/>
          <w:color w:val="000000"/>
          <w:sz w:val="27"/>
          <w:szCs w:val="27"/>
        </w:rPr>
        <w:t xml:space="preserve">III.2.1) Podstawy wykluczenia określone w art. 24 ust. 1 ustawy </w:t>
      </w:r>
      <w:proofErr w:type="spellStart"/>
      <w:r>
        <w:rPr>
          <w:b/>
          <w:bCs/>
          <w:color w:val="000000"/>
          <w:sz w:val="27"/>
          <w:szCs w:val="27"/>
        </w:rPr>
        <w:t>Pzp</w:t>
      </w:r>
      <w:proofErr w:type="spellEnd"/>
      <w:r>
        <w:rPr>
          <w:color w:val="000000"/>
          <w:sz w:val="27"/>
          <w:szCs w:val="27"/>
        </w:rPr>
        <w:t> </w:t>
      </w:r>
      <w:r>
        <w:rPr>
          <w:color w:val="000000"/>
          <w:sz w:val="27"/>
          <w:szCs w:val="27"/>
        </w:rPr>
        <w:br/>
      </w:r>
      <w:r>
        <w:rPr>
          <w:b/>
          <w:bCs/>
          <w:color w:val="000000"/>
          <w:sz w:val="27"/>
          <w:szCs w:val="27"/>
        </w:rPr>
        <w:t xml:space="preserve">III.2.2) Zamawiający przewiduje wykluczenie wykonawcy na podstawie art. 24 ust. 5 ustawy </w:t>
      </w:r>
      <w:proofErr w:type="spellStart"/>
      <w:r>
        <w:rPr>
          <w:b/>
          <w:bCs/>
          <w:color w:val="000000"/>
          <w:sz w:val="27"/>
          <w:szCs w:val="27"/>
        </w:rPr>
        <w:t>Pzp</w:t>
      </w:r>
      <w:proofErr w:type="spellEnd"/>
      <w:r>
        <w:rPr>
          <w:color w:val="000000"/>
          <w:sz w:val="27"/>
          <w:szCs w:val="27"/>
        </w:rPr>
        <w:t xml:space="preserve"> Tak Zamawiający przewiduje następujące fakultatywne podstawy wykluczenia: Tak (podstawa wykluczenia określona w art. 24 ust. 5 pkt 1 ustawy </w:t>
      </w:r>
      <w:proofErr w:type="spellStart"/>
      <w:r>
        <w:rPr>
          <w:color w:val="000000"/>
          <w:sz w:val="27"/>
          <w:szCs w:val="27"/>
        </w:rPr>
        <w:t>Pzp</w:t>
      </w:r>
      <w:proofErr w:type="spellEnd"/>
      <w:r>
        <w:rPr>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 xml:space="preserve">Tak (podstawa wykluczenia określona w art. 24 ust. 5 pkt 8 ustawy </w:t>
      </w:r>
      <w:proofErr w:type="spellStart"/>
      <w:r>
        <w:rPr>
          <w:color w:val="000000"/>
          <w:sz w:val="27"/>
          <w:szCs w:val="27"/>
        </w:rPr>
        <w:t>Pzp</w:t>
      </w:r>
      <w:proofErr w:type="spellEnd"/>
      <w:r>
        <w:rPr>
          <w:color w:val="000000"/>
          <w:sz w:val="27"/>
          <w:szCs w:val="27"/>
        </w:rPr>
        <w:t>) </w:t>
      </w:r>
    </w:p>
    <w:p w:rsidR="006041BA" w:rsidRDefault="006041BA" w:rsidP="006041BA">
      <w:pPr>
        <w:spacing w:line="450" w:lineRule="atLeast"/>
        <w:rPr>
          <w:color w:val="000000"/>
          <w:sz w:val="27"/>
          <w:szCs w:val="27"/>
        </w:rPr>
      </w:pPr>
      <w:r>
        <w:rPr>
          <w:b/>
          <w:bCs/>
          <w:color w:val="000000"/>
          <w:sz w:val="27"/>
          <w:szCs w:val="27"/>
        </w:rPr>
        <w:t>III.3) WYKAZ OŚWIADCZEŃ SKŁADANYCH PRZEZ WYKONAWCĘ W CELU WSTĘPNEGO POTWIERDZENIA, ŻE NIE PODLEGA ON WYKLUCZENIU ORAZ SPEŁNIA WARUNKI UDZIAŁU W POSTĘPOWANIU ORAZ SPEŁNIA KRYTERIA SELEKCJI </w:t>
      </w:r>
    </w:p>
    <w:p w:rsidR="006041BA" w:rsidRDefault="006041BA" w:rsidP="006041BA">
      <w:pPr>
        <w:spacing w:line="450" w:lineRule="atLeast"/>
        <w:rPr>
          <w:color w:val="000000"/>
          <w:sz w:val="27"/>
          <w:szCs w:val="27"/>
        </w:rPr>
      </w:pPr>
      <w:r>
        <w:rPr>
          <w:b/>
          <w:bCs/>
          <w:color w:val="000000"/>
          <w:sz w:val="27"/>
          <w:szCs w:val="27"/>
        </w:rPr>
        <w:lastRenderedPageBreak/>
        <w:t>Oświadczenie o niepodleganiu wykluczeniu oraz spełnianiu warunków udziału w postępowaniu </w:t>
      </w:r>
      <w:r>
        <w:rPr>
          <w:color w:val="000000"/>
          <w:sz w:val="27"/>
          <w:szCs w:val="27"/>
        </w:rPr>
        <w:br/>
        <w:t>Tak </w:t>
      </w:r>
      <w:r>
        <w:rPr>
          <w:color w:val="000000"/>
          <w:sz w:val="27"/>
          <w:szCs w:val="27"/>
        </w:rPr>
        <w:br/>
      </w:r>
      <w:r>
        <w:rPr>
          <w:b/>
          <w:bCs/>
          <w:color w:val="000000"/>
          <w:sz w:val="27"/>
          <w:szCs w:val="27"/>
        </w:rPr>
        <w:t>Oświadczenie o spełnianiu kryteriów selekcji </w:t>
      </w:r>
      <w:r>
        <w:rPr>
          <w:color w:val="000000"/>
          <w:sz w:val="27"/>
          <w:szCs w:val="27"/>
        </w:rPr>
        <w:br/>
        <w:t>Nie</w:t>
      </w:r>
    </w:p>
    <w:p w:rsidR="006041BA" w:rsidRDefault="006041BA" w:rsidP="006041BA">
      <w:pPr>
        <w:spacing w:line="450" w:lineRule="atLeast"/>
        <w:rPr>
          <w:color w:val="000000"/>
          <w:sz w:val="27"/>
          <w:szCs w:val="27"/>
        </w:rPr>
      </w:pPr>
      <w:r>
        <w:rPr>
          <w:b/>
          <w:bCs/>
          <w:color w:val="000000"/>
          <w:sz w:val="27"/>
          <w:szCs w:val="27"/>
        </w:rPr>
        <w:t>III.4) WYKAZ OŚWIADCZEŃ LUB DOKUMENTÓW , SKŁADANYCH PRZEZ WYKONAWCĘ W POSTĘPOWANIU NA WEZWANIE ZAMAWIAJACEGO W CELU POTWIERDZENIA OKOLICZNOŚCI, O KTÓRYCH MOWA W ART. 25 UST. 1 PKT 3 USTAWY PZP: </w:t>
      </w:r>
    </w:p>
    <w:p w:rsidR="006041BA" w:rsidRDefault="006041BA" w:rsidP="006041BA">
      <w:pPr>
        <w:spacing w:line="450" w:lineRule="atLeast"/>
        <w:rPr>
          <w:color w:val="000000"/>
          <w:sz w:val="27"/>
          <w:szCs w:val="27"/>
        </w:rPr>
      </w:pPr>
      <w:r>
        <w:rPr>
          <w:b/>
          <w:bCs/>
          <w:color w:val="000000"/>
          <w:sz w:val="27"/>
          <w:szCs w:val="27"/>
        </w:rPr>
        <w:t>III.5) WYKAZ OŚWIADCZEŃ LUB DOKUMENTÓW SKŁADANYCH PRZEZ WYKONAWCĘ W POSTĘPOWANIU NA WEZWANIE ZAMAWIAJACEGO W CELU POTWIERDZENIA OKOLICZNOŚCI, O KTÓRYCH MOWA W ART. 25 UST. 1 PKT 1 USTAWY PZP </w:t>
      </w:r>
    </w:p>
    <w:p w:rsidR="006041BA" w:rsidRDefault="006041BA" w:rsidP="006041BA">
      <w:pPr>
        <w:spacing w:line="450" w:lineRule="atLeast"/>
        <w:rPr>
          <w:color w:val="000000"/>
          <w:sz w:val="27"/>
          <w:szCs w:val="27"/>
        </w:rPr>
      </w:pPr>
      <w:r>
        <w:rPr>
          <w:b/>
          <w:bCs/>
          <w:color w:val="000000"/>
          <w:sz w:val="27"/>
          <w:szCs w:val="27"/>
        </w:rPr>
        <w:t>III.5.1) W ZAKRESIE SPEŁNIANIA WARUNKÓW UDZIAŁU W POSTĘPOWANIU:</w:t>
      </w:r>
      <w:r>
        <w:rPr>
          <w:color w:val="000000"/>
          <w:sz w:val="27"/>
          <w:szCs w:val="27"/>
        </w:rPr>
        <w:t> </w:t>
      </w:r>
      <w:r>
        <w:rPr>
          <w:color w:val="000000"/>
          <w:sz w:val="27"/>
          <w:szCs w:val="27"/>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 </w:t>
      </w:r>
      <w:r>
        <w:rPr>
          <w:color w:val="000000"/>
          <w:sz w:val="27"/>
          <w:szCs w:val="27"/>
        </w:rPr>
        <w:br/>
      </w:r>
      <w:r>
        <w:rPr>
          <w:b/>
          <w:bCs/>
          <w:color w:val="000000"/>
          <w:sz w:val="27"/>
          <w:szCs w:val="27"/>
        </w:rPr>
        <w:t>III.5.2) W ZAKRESIE KRYTERIÓW SELEKCJI:</w:t>
      </w:r>
      <w:r>
        <w:rPr>
          <w:color w:val="000000"/>
          <w:sz w:val="27"/>
          <w:szCs w:val="27"/>
        </w:rPr>
        <w:t> </w:t>
      </w:r>
      <w:r>
        <w:rPr>
          <w:color w:val="000000"/>
          <w:sz w:val="27"/>
          <w:szCs w:val="27"/>
        </w:rPr>
        <w:br/>
      </w:r>
    </w:p>
    <w:p w:rsidR="006041BA" w:rsidRDefault="006041BA" w:rsidP="006041BA">
      <w:pPr>
        <w:spacing w:line="450" w:lineRule="atLeast"/>
        <w:rPr>
          <w:color w:val="000000"/>
          <w:sz w:val="27"/>
          <w:szCs w:val="27"/>
        </w:rPr>
      </w:pPr>
      <w:r>
        <w:rPr>
          <w:b/>
          <w:bCs/>
          <w:color w:val="000000"/>
          <w:sz w:val="27"/>
          <w:szCs w:val="27"/>
        </w:rPr>
        <w:lastRenderedPageBreak/>
        <w:t>III.6) WYKAZ OŚWIADCZEŃ LUB DOKUMENTÓW SKŁADANYCH PRZEZ WYKONAWCĘ W POSTĘPOWANIU NA WEZWANIE ZAMAWIAJACEGO W CELU POTWIERDZENIA OKOLICZNOŚCI, O KTÓRYCH MOWA W ART. 25 UST. 1 PKT 2 USTAWY PZP </w:t>
      </w:r>
    </w:p>
    <w:p w:rsidR="006041BA" w:rsidRDefault="006041BA" w:rsidP="006041BA">
      <w:pPr>
        <w:spacing w:line="450" w:lineRule="atLeast"/>
        <w:rPr>
          <w:color w:val="000000"/>
          <w:sz w:val="27"/>
          <w:szCs w:val="27"/>
        </w:rPr>
      </w:pPr>
      <w:r>
        <w:rPr>
          <w:b/>
          <w:bCs/>
          <w:color w:val="000000"/>
          <w:sz w:val="27"/>
          <w:szCs w:val="27"/>
        </w:rPr>
        <w:t>III.7) INNE DOKUMENTY NIE WYMIENIONE W pkt III.3) - III.6)</w:t>
      </w:r>
    </w:p>
    <w:p w:rsidR="006041BA" w:rsidRDefault="006041BA" w:rsidP="006041BA">
      <w:pPr>
        <w:spacing w:line="450" w:lineRule="atLeast"/>
        <w:rPr>
          <w:color w:val="000000"/>
          <w:sz w:val="27"/>
          <w:szCs w:val="27"/>
        </w:rPr>
      </w:pPr>
      <w:r>
        <w:rPr>
          <w:color w:val="000000"/>
          <w:sz w:val="27"/>
          <w:szCs w:val="27"/>
        </w:rPr>
        <w:t xml:space="preserve">1. Formularz Oferty 2.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Zobowiązanie podmiotu trzeciego, o ile Wykonawca polega na zdolności technicznej lub zawodowej innych podmiotów. 5. W terminie 3 dni od dnia zamieszczenia przez Zamawiającego na stronie internetowej informacji z otwarcia ofert, o której mowa w art. 86 ust. 5 ustawy </w:t>
      </w:r>
      <w:proofErr w:type="spellStart"/>
      <w:r>
        <w:rPr>
          <w:color w:val="000000"/>
          <w:sz w:val="27"/>
          <w:szCs w:val="27"/>
        </w:rPr>
        <w:t>Pzp</w:t>
      </w:r>
      <w:proofErr w:type="spellEnd"/>
      <w:r>
        <w:rPr>
          <w:color w:val="000000"/>
          <w:sz w:val="27"/>
          <w:szCs w:val="27"/>
        </w:rPr>
        <w:t xml:space="preserve">, Wykonawca jest zobowiązany przekazać Zamawiającemu oświadczenie o przynależności lub braku przynależności do tej samej grupy kapitałowej, o której mowa w art. 24 ust. 1 pkt 23 ustawy </w:t>
      </w:r>
      <w:proofErr w:type="spellStart"/>
      <w:r>
        <w:rPr>
          <w:color w:val="000000"/>
          <w:sz w:val="27"/>
          <w:szCs w:val="27"/>
        </w:rPr>
        <w:t>Pzp</w:t>
      </w:r>
      <w:proofErr w:type="spellEnd"/>
      <w:r>
        <w:rPr>
          <w:color w:val="000000"/>
          <w:sz w:val="27"/>
          <w:szCs w:val="27"/>
        </w:rPr>
        <w:t>. Wraz ze złożeniem oświadczenia, Wykonawca może przedstawić dowody, że powiązania z innym wykonawcą nie prowadzą do zakłócenia konkurencji w postępowaniu o udzielenie zamówienia</w:t>
      </w:r>
    </w:p>
    <w:p w:rsidR="006041BA" w:rsidRDefault="006041BA" w:rsidP="006041BA">
      <w:pPr>
        <w:spacing w:line="450" w:lineRule="atLeast"/>
        <w:rPr>
          <w:b/>
          <w:bCs/>
          <w:color w:val="000000"/>
          <w:sz w:val="36"/>
          <w:szCs w:val="36"/>
        </w:rPr>
      </w:pPr>
      <w:r>
        <w:rPr>
          <w:b/>
          <w:bCs/>
          <w:color w:val="000000"/>
          <w:sz w:val="36"/>
          <w:szCs w:val="36"/>
          <w:u w:val="single"/>
        </w:rPr>
        <w:t>SEKCJA IV: PROCEDURA</w:t>
      </w:r>
    </w:p>
    <w:p w:rsidR="006041BA" w:rsidRDefault="006041BA" w:rsidP="006041BA">
      <w:pPr>
        <w:spacing w:line="450" w:lineRule="atLeast"/>
        <w:rPr>
          <w:color w:val="000000"/>
          <w:sz w:val="27"/>
          <w:szCs w:val="27"/>
        </w:rPr>
      </w:pPr>
      <w:r>
        <w:rPr>
          <w:b/>
          <w:bCs/>
          <w:color w:val="000000"/>
          <w:sz w:val="27"/>
          <w:szCs w:val="27"/>
        </w:rPr>
        <w:t>IV.1) OPIS </w:t>
      </w:r>
      <w:r>
        <w:rPr>
          <w:color w:val="000000"/>
          <w:sz w:val="27"/>
          <w:szCs w:val="27"/>
        </w:rPr>
        <w:br/>
      </w:r>
      <w:r>
        <w:rPr>
          <w:b/>
          <w:bCs/>
          <w:color w:val="000000"/>
          <w:sz w:val="27"/>
          <w:szCs w:val="27"/>
        </w:rPr>
        <w:t>IV.1.1) Tryb udzielenia zamówienia: </w:t>
      </w:r>
      <w:r>
        <w:rPr>
          <w:color w:val="000000"/>
          <w:sz w:val="27"/>
          <w:szCs w:val="27"/>
        </w:rPr>
        <w:t>Przetarg nieograniczony </w:t>
      </w:r>
      <w:r>
        <w:rPr>
          <w:color w:val="000000"/>
          <w:sz w:val="27"/>
          <w:szCs w:val="27"/>
        </w:rPr>
        <w:br/>
      </w:r>
      <w:r>
        <w:rPr>
          <w:b/>
          <w:bCs/>
          <w:color w:val="000000"/>
          <w:sz w:val="27"/>
          <w:szCs w:val="27"/>
        </w:rPr>
        <w:t>IV.1.2) Zamawiający żąda wniesienia wadium:</w:t>
      </w:r>
    </w:p>
    <w:p w:rsidR="006041BA" w:rsidRDefault="006041BA" w:rsidP="006041BA">
      <w:pPr>
        <w:spacing w:line="450" w:lineRule="atLeast"/>
        <w:rPr>
          <w:color w:val="000000"/>
          <w:sz w:val="27"/>
          <w:szCs w:val="27"/>
        </w:rPr>
      </w:pPr>
      <w:r>
        <w:rPr>
          <w:color w:val="000000"/>
          <w:sz w:val="27"/>
          <w:szCs w:val="27"/>
        </w:rPr>
        <w:t>Tak </w:t>
      </w:r>
      <w:r>
        <w:rPr>
          <w:color w:val="000000"/>
          <w:sz w:val="27"/>
          <w:szCs w:val="27"/>
        </w:rPr>
        <w:br/>
        <w:t>Informacja na temat wadium </w:t>
      </w:r>
      <w:r>
        <w:rPr>
          <w:color w:val="000000"/>
          <w:sz w:val="27"/>
          <w:szCs w:val="27"/>
        </w:rPr>
        <w:br/>
        <w:t xml:space="preserve">1. Oferta musi być zabezpieczona wadium w wysokości: 3 500,00 PLN (słownie: trzy tysiące pięćset złotych 00/100 PLN). 2. Wadium należy wnieść przed upływem terminu składania ofert 3. Wadium może być wnoszone w jednej lub kilku następujących formach: • Pieniądzu (nie dopuszcza się wpłaty gotówką) przelewem na rachunek bankowy Zamawiającego: nr IBAN: PL 96 1240 4722 1111 0000 4858 2922 nr SWIFT: PKO PP LPW Zamawiający przypomina, że za skutecznie wniesione wadium uznaje się zaksięgowanie kwoty na rachunku bankowym Zamawiającego. • Spółdzielczej Kasy Oszczędnościowo-Kredytowej, z tym, że poręczenie kasy jest zawsze poręczeniem </w:t>
      </w:r>
      <w:r>
        <w:rPr>
          <w:color w:val="000000"/>
          <w:sz w:val="27"/>
          <w:szCs w:val="27"/>
        </w:rPr>
        <w:lastRenderedPageBreak/>
        <w:t>pieniężnym; • gwarancjach bankowych; • gwarancjach ubezpieczeniowych • 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w:t>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IV.1.3) Przewiduje się udzielenie zaliczek na poczet wykonania zamówienia:</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t>Należy podać informacje na temat udzielania zaliczek: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IV.1.4) Wymaga się złożenia ofert w postaci katalogów elektronicznych lub dołączenia do ofert katalogów elektronicznych:</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t>Dopuszcza się złożenie ofert w postaci katalogów elektronicznych lub dołączenia do ofert katalogów elektronicznych: </w:t>
      </w:r>
      <w:r>
        <w:rPr>
          <w:color w:val="000000"/>
          <w:sz w:val="27"/>
          <w:szCs w:val="27"/>
        </w:rPr>
        <w:br/>
        <w:t>Nie </w:t>
      </w:r>
      <w:r>
        <w:rPr>
          <w:color w:val="000000"/>
          <w:sz w:val="27"/>
          <w:szCs w:val="27"/>
        </w:rPr>
        <w:br/>
        <w:t>Informacje dodatkowe: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IV.1.5.) Wymaga się złożenia oferty wariantowej:</w:t>
      </w:r>
    </w:p>
    <w:p w:rsidR="006041BA" w:rsidRDefault="006041BA" w:rsidP="006041BA">
      <w:pPr>
        <w:spacing w:line="450" w:lineRule="atLeast"/>
        <w:rPr>
          <w:color w:val="000000"/>
          <w:sz w:val="27"/>
          <w:szCs w:val="27"/>
        </w:rPr>
      </w:pPr>
      <w:r>
        <w:rPr>
          <w:color w:val="000000"/>
          <w:sz w:val="27"/>
          <w:szCs w:val="27"/>
        </w:rPr>
        <w:t>Nie </w:t>
      </w:r>
      <w:r>
        <w:rPr>
          <w:color w:val="000000"/>
          <w:sz w:val="27"/>
          <w:szCs w:val="27"/>
        </w:rPr>
        <w:br/>
        <w:t>Dopuszcza się złożenie oferty wariantowej </w:t>
      </w:r>
      <w:r>
        <w:rPr>
          <w:color w:val="000000"/>
          <w:sz w:val="27"/>
          <w:szCs w:val="27"/>
        </w:rPr>
        <w:br/>
        <w:t>Nie </w:t>
      </w:r>
      <w:r>
        <w:rPr>
          <w:color w:val="000000"/>
          <w:sz w:val="27"/>
          <w:szCs w:val="27"/>
        </w:rPr>
        <w:br/>
        <w:t>Złożenie oferty wariantowej dopuszcza się tylko z jednoczesnym złożeniem oferty zasadniczej: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IV.1.6) Przewidywana liczba wykonawców, którzy zostaną zaproszeni do udziału w postępowaniu </w:t>
      </w:r>
      <w:r>
        <w:rPr>
          <w:color w:val="000000"/>
          <w:sz w:val="27"/>
          <w:szCs w:val="27"/>
        </w:rPr>
        <w:br/>
      </w:r>
      <w:r>
        <w:rPr>
          <w:i/>
          <w:iCs/>
          <w:color w:val="000000"/>
          <w:sz w:val="27"/>
          <w:szCs w:val="27"/>
        </w:rPr>
        <w:t>(przetarg ograniczony, negocjacje z ogłoszeniem, dialog konkurencyjny, partnerstwo innowacyjne)</w:t>
      </w:r>
    </w:p>
    <w:p w:rsidR="006041BA" w:rsidRDefault="006041BA" w:rsidP="006041BA">
      <w:pPr>
        <w:spacing w:line="450" w:lineRule="atLeast"/>
        <w:rPr>
          <w:color w:val="000000"/>
          <w:sz w:val="27"/>
          <w:szCs w:val="27"/>
        </w:rPr>
      </w:pPr>
      <w:r>
        <w:rPr>
          <w:color w:val="000000"/>
          <w:sz w:val="27"/>
          <w:szCs w:val="27"/>
        </w:rPr>
        <w:lastRenderedPageBreak/>
        <w:t>Liczba wykonawców   </w:t>
      </w:r>
      <w:r>
        <w:rPr>
          <w:color w:val="000000"/>
          <w:sz w:val="27"/>
          <w:szCs w:val="27"/>
        </w:rPr>
        <w:br/>
        <w:t>Przewidywana minimalna liczba wykonawców </w:t>
      </w:r>
      <w:r>
        <w:rPr>
          <w:color w:val="000000"/>
          <w:sz w:val="27"/>
          <w:szCs w:val="27"/>
        </w:rPr>
        <w:br/>
        <w:t>Maksymalna liczba wykonawców   </w:t>
      </w:r>
      <w:r>
        <w:rPr>
          <w:color w:val="000000"/>
          <w:sz w:val="27"/>
          <w:szCs w:val="27"/>
        </w:rPr>
        <w:br/>
        <w:t>Kryteria selekcji wykonawców: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IV.1.7) Informacje na temat umowy ramowej lub dynamicznego systemu zakupów:</w:t>
      </w:r>
    </w:p>
    <w:p w:rsidR="006041BA" w:rsidRDefault="006041BA" w:rsidP="006041BA">
      <w:pPr>
        <w:spacing w:line="450" w:lineRule="atLeast"/>
        <w:rPr>
          <w:color w:val="000000"/>
          <w:sz w:val="27"/>
          <w:szCs w:val="27"/>
        </w:rPr>
      </w:pPr>
      <w:r>
        <w:rPr>
          <w:color w:val="000000"/>
          <w:sz w:val="27"/>
          <w:szCs w:val="27"/>
        </w:rPr>
        <w:t>Umowa ramowa będzie zawarta: </w:t>
      </w:r>
      <w:r>
        <w:rPr>
          <w:color w:val="000000"/>
          <w:sz w:val="27"/>
          <w:szCs w:val="27"/>
        </w:rPr>
        <w:br/>
      </w:r>
      <w:r>
        <w:rPr>
          <w:color w:val="000000"/>
          <w:sz w:val="27"/>
          <w:szCs w:val="27"/>
        </w:rPr>
        <w:br/>
        <w:t>Czy przewiduje się ograniczenie liczby uczestników umowy ramowej: </w:t>
      </w:r>
      <w:r>
        <w:rPr>
          <w:color w:val="000000"/>
          <w:sz w:val="27"/>
          <w:szCs w:val="27"/>
        </w:rPr>
        <w:br/>
      </w:r>
      <w:r>
        <w:rPr>
          <w:color w:val="000000"/>
          <w:sz w:val="27"/>
          <w:szCs w:val="27"/>
        </w:rPr>
        <w:br/>
        <w:t>Przewidziana maksymalna liczba uczestników umowy ramowej: </w:t>
      </w:r>
      <w:r>
        <w:rPr>
          <w:color w:val="000000"/>
          <w:sz w:val="27"/>
          <w:szCs w:val="27"/>
        </w:rPr>
        <w:br/>
      </w:r>
      <w:r>
        <w:rPr>
          <w:color w:val="000000"/>
          <w:sz w:val="27"/>
          <w:szCs w:val="27"/>
        </w:rPr>
        <w:br/>
        <w:t>Informacje dodatkowe: </w:t>
      </w:r>
      <w:r>
        <w:rPr>
          <w:color w:val="000000"/>
          <w:sz w:val="27"/>
          <w:szCs w:val="27"/>
        </w:rPr>
        <w:br/>
      </w:r>
      <w:r>
        <w:rPr>
          <w:color w:val="000000"/>
          <w:sz w:val="27"/>
          <w:szCs w:val="27"/>
        </w:rPr>
        <w:br/>
        <w:t>Zamówienie obejmuje ustanowienie dynamicznego systemu zakupów: </w:t>
      </w:r>
      <w:r>
        <w:rPr>
          <w:color w:val="000000"/>
          <w:sz w:val="27"/>
          <w:szCs w:val="27"/>
        </w:rPr>
        <w:br/>
      </w:r>
      <w:r>
        <w:rPr>
          <w:color w:val="000000"/>
          <w:sz w:val="27"/>
          <w:szCs w:val="27"/>
        </w:rPr>
        <w:br/>
        <w:t>Adres strony internetowej, na której będą zamieszczone dodatkowe informacje dotyczące dynamicznego systemu zakupów: </w:t>
      </w:r>
      <w:r>
        <w:rPr>
          <w:color w:val="000000"/>
          <w:sz w:val="27"/>
          <w:szCs w:val="27"/>
        </w:rPr>
        <w:br/>
      </w:r>
      <w:r>
        <w:rPr>
          <w:color w:val="000000"/>
          <w:sz w:val="27"/>
          <w:szCs w:val="27"/>
        </w:rPr>
        <w:br/>
        <w:t>Informacje dodatkowe: </w:t>
      </w:r>
      <w:r>
        <w:rPr>
          <w:color w:val="000000"/>
          <w:sz w:val="27"/>
          <w:szCs w:val="27"/>
        </w:rPr>
        <w:br/>
      </w:r>
      <w:r>
        <w:rPr>
          <w:color w:val="000000"/>
          <w:sz w:val="27"/>
          <w:szCs w:val="27"/>
        </w:rPr>
        <w:br/>
        <w:t>W ramach umowy ramowej/dynamicznego systemu zakupów dopuszcza się złożenie ofert w formie katalogów elektronicznych: </w:t>
      </w:r>
      <w:r>
        <w:rPr>
          <w:color w:val="000000"/>
          <w:sz w:val="27"/>
          <w:szCs w:val="27"/>
        </w:rPr>
        <w:br/>
      </w:r>
      <w:r>
        <w:rPr>
          <w:color w:val="000000"/>
          <w:sz w:val="27"/>
          <w:szCs w:val="27"/>
        </w:rPr>
        <w:br/>
        <w:t>Przewiduje się pobranie ze złożonych katalogów elektronicznych informacji potrzebnych do sporządzenia ofert w ramach umowy ramowej/dynamicznego systemu zakupów: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IV.1.8) Aukcja elektroniczna </w:t>
      </w:r>
      <w:r>
        <w:rPr>
          <w:color w:val="000000"/>
          <w:sz w:val="27"/>
          <w:szCs w:val="27"/>
        </w:rPr>
        <w:br/>
      </w:r>
      <w:r>
        <w:rPr>
          <w:b/>
          <w:bCs/>
          <w:color w:val="000000"/>
          <w:sz w:val="27"/>
          <w:szCs w:val="27"/>
        </w:rPr>
        <w:t>Przewidziane jest przeprowadzenie aukcji elektronicznej </w:t>
      </w:r>
      <w:r>
        <w:rPr>
          <w:i/>
          <w:iCs/>
          <w:color w:val="000000"/>
          <w:sz w:val="27"/>
          <w:szCs w:val="27"/>
        </w:rPr>
        <w:t>(przetarg nieograniczony, przetarg ograniczony, negocjacje z ogłoszeniem) </w:t>
      </w:r>
      <w:r>
        <w:rPr>
          <w:color w:val="000000"/>
          <w:sz w:val="27"/>
          <w:szCs w:val="27"/>
        </w:rPr>
        <w:br/>
      </w:r>
      <w:r>
        <w:rPr>
          <w:color w:val="000000"/>
          <w:sz w:val="27"/>
          <w:szCs w:val="27"/>
        </w:rPr>
        <w:lastRenderedPageBreak/>
        <w:t>Należy podać adres strony internetowej, na której aukcja będzie prowadzona: </w:t>
      </w:r>
      <w:r>
        <w:rPr>
          <w:color w:val="000000"/>
          <w:sz w:val="27"/>
          <w:szCs w:val="27"/>
        </w:rPr>
        <w:br/>
      </w:r>
      <w:r>
        <w:rPr>
          <w:color w:val="000000"/>
          <w:sz w:val="27"/>
          <w:szCs w:val="27"/>
        </w:rPr>
        <w:br/>
      </w:r>
      <w:r>
        <w:rPr>
          <w:b/>
          <w:bCs/>
          <w:color w:val="000000"/>
          <w:sz w:val="27"/>
          <w:szCs w:val="27"/>
        </w:rPr>
        <w:t>Należy wskazać elementy, których wartości będą przedmiotem aukcji elektronicznej: </w:t>
      </w:r>
      <w:r>
        <w:rPr>
          <w:color w:val="000000"/>
          <w:sz w:val="27"/>
          <w:szCs w:val="27"/>
        </w:rPr>
        <w:br/>
      </w:r>
      <w:r>
        <w:rPr>
          <w:b/>
          <w:bCs/>
          <w:color w:val="000000"/>
          <w:sz w:val="27"/>
          <w:szCs w:val="27"/>
        </w:rPr>
        <w:t>Przewiduje się ograniczenia co do przedstawionych wartości, wynikające z opisu przedmiotu zamówienia:</w:t>
      </w:r>
      <w:r>
        <w:rPr>
          <w:color w:val="000000"/>
          <w:sz w:val="27"/>
          <w:szCs w:val="27"/>
        </w:rPr>
        <w:t> </w:t>
      </w:r>
      <w:r>
        <w:rPr>
          <w:color w:val="000000"/>
          <w:sz w:val="27"/>
          <w:szCs w:val="27"/>
        </w:rPr>
        <w:br/>
      </w:r>
      <w:r>
        <w:rPr>
          <w:color w:val="000000"/>
          <w:sz w:val="27"/>
          <w:szCs w:val="27"/>
        </w:rPr>
        <w:br/>
        <w:t>Należy podać, które informacje zostaną udostępnione wykonawcom w trakcie aukcji elektronicznej oraz jaki będzie termin ich udostępnienia: </w:t>
      </w:r>
      <w:r>
        <w:rPr>
          <w:color w:val="000000"/>
          <w:sz w:val="27"/>
          <w:szCs w:val="27"/>
        </w:rPr>
        <w:br/>
        <w:t>Informacje dotyczące przebiegu aukcji elektronicznej: </w:t>
      </w:r>
      <w:r>
        <w:rPr>
          <w:color w:val="000000"/>
          <w:sz w:val="27"/>
          <w:szCs w:val="27"/>
        </w:rPr>
        <w:br/>
        <w:t>Jaki jest przewidziany sposób postępowania w toku aukcji elektronicznej i jakie będą warunki, na jakich wykonawcy będą mogli licytować (minimalne wysokości postąpień): </w:t>
      </w:r>
      <w:r>
        <w:rPr>
          <w:color w:val="000000"/>
          <w:sz w:val="27"/>
          <w:szCs w:val="27"/>
        </w:rPr>
        <w:br/>
        <w:t>Informacje dotyczące wykorzystywanego sprzętu elektronicznego, rozwiązań i specyfikacji technicznych w zakresie połączeń: </w:t>
      </w:r>
      <w:r>
        <w:rPr>
          <w:color w:val="000000"/>
          <w:sz w:val="27"/>
          <w:szCs w:val="27"/>
        </w:rPr>
        <w:br/>
        <w:t>Wymagania dotyczące rejestracji i identyfikacji wykonawców w aukcji elektronicznej: </w:t>
      </w:r>
      <w:r>
        <w:rPr>
          <w:color w:val="000000"/>
          <w:sz w:val="27"/>
          <w:szCs w:val="27"/>
        </w:rPr>
        <w:br/>
        <w:t>Informacje o liczbie etapów aukcji elektronicznej i czasie ich trwania:</w:t>
      </w:r>
    </w:p>
    <w:p w:rsidR="006041BA" w:rsidRDefault="006041BA" w:rsidP="006041BA">
      <w:pPr>
        <w:spacing w:line="450" w:lineRule="atLeast"/>
        <w:rPr>
          <w:color w:val="000000"/>
          <w:sz w:val="27"/>
          <w:szCs w:val="27"/>
        </w:rPr>
      </w:pPr>
      <w:r>
        <w:rPr>
          <w:color w:val="000000"/>
          <w:sz w:val="27"/>
          <w:szCs w:val="27"/>
        </w:rPr>
        <w:br/>
        <w:t>Czas trwania: </w:t>
      </w:r>
      <w:r>
        <w:rPr>
          <w:color w:val="000000"/>
          <w:sz w:val="27"/>
          <w:szCs w:val="27"/>
        </w:rPr>
        <w:br/>
      </w:r>
      <w:r>
        <w:rPr>
          <w:color w:val="000000"/>
          <w:sz w:val="27"/>
          <w:szCs w:val="27"/>
        </w:rPr>
        <w:br/>
        <w:t>Czy wykonawcy, którzy nie złożyli nowych postąpień, zostaną zakwalifikowani do następnego etapu: </w:t>
      </w:r>
      <w:r>
        <w:rPr>
          <w:color w:val="000000"/>
          <w:sz w:val="27"/>
          <w:szCs w:val="27"/>
        </w:rPr>
        <w:br/>
        <w:t>Warunki zamknięcia aukcji elektronicznej: </w:t>
      </w:r>
      <w:r>
        <w:rPr>
          <w:color w:val="000000"/>
          <w:sz w:val="27"/>
          <w:szCs w:val="27"/>
        </w:rPr>
        <w:br/>
      </w:r>
    </w:p>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IV.2) KRYTERIA OCENY OFERT </w:t>
      </w:r>
      <w:r>
        <w:rPr>
          <w:color w:val="000000"/>
          <w:sz w:val="27"/>
          <w:szCs w:val="27"/>
        </w:rPr>
        <w:br/>
      </w:r>
      <w:r>
        <w:rPr>
          <w:b/>
          <w:bCs/>
          <w:color w:val="000000"/>
          <w:sz w:val="27"/>
          <w:szCs w:val="27"/>
        </w:rPr>
        <w:t>IV.2.1) Kryteria oceny ofert: </w:t>
      </w:r>
      <w:r>
        <w:rPr>
          <w:color w:val="000000"/>
          <w:sz w:val="27"/>
          <w:szCs w:val="27"/>
        </w:rPr>
        <w:br/>
      </w:r>
      <w:r>
        <w:rPr>
          <w:b/>
          <w:bCs/>
          <w:color w:val="000000"/>
          <w:sz w:val="27"/>
          <w:szCs w:val="27"/>
        </w:rPr>
        <w:t>IV.2.2) Kryteria</w:t>
      </w:r>
      <w:r>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Znaczenie</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60,00</w:t>
            </w:r>
          </w:p>
        </w:tc>
      </w:tr>
      <w:tr w:rsidR="006041BA" w:rsidTr="006041BA">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1BA" w:rsidRDefault="006041BA">
            <w:r>
              <w:t>40,00</w:t>
            </w:r>
          </w:p>
        </w:tc>
      </w:tr>
    </w:tbl>
    <w:p w:rsidR="006041BA" w:rsidRDefault="006041BA" w:rsidP="006041BA">
      <w:pPr>
        <w:spacing w:line="450" w:lineRule="atLeast"/>
        <w:rPr>
          <w:color w:val="000000"/>
          <w:sz w:val="27"/>
          <w:szCs w:val="27"/>
        </w:rPr>
      </w:pPr>
      <w:r>
        <w:rPr>
          <w:color w:val="000000"/>
          <w:sz w:val="27"/>
          <w:szCs w:val="27"/>
        </w:rPr>
        <w:br/>
      </w:r>
      <w:r>
        <w:rPr>
          <w:b/>
          <w:bCs/>
          <w:color w:val="000000"/>
          <w:sz w:val="27"/>
          <w:szCs w:val="27"/>
        </w:rPr>
        <w:t xml:space="preserve">IV.2.3) Zastosowanie procedury, o której mowa w art. 24aa ust. 1 ustawy </w:t>
      </w:r>
      <w:proofErr w:type="spellStart"/>
      <w:r>
        <w:rPr>
          <w:b/>
          <w:bCs/>
          <w:color w:val="000000"/>
          <w:sz w:val="27"/>
          <w:szCs w:val="27"/>
        </w:rPr>
        <w:t>Pzp</w:t>
      </w:r>
      <w:proofErr w:type="spellEnd"/>
      <w:r>
        <w:rPr>
          <w:b/>
          <w:bCs/>
          <w:color w:val="000000"/>
          <w:sz w:val="27"/>
          <w:szCs w:val="27"/>
        </w:rPr>
        <w:t> </w:t>
      </w:r>
      <w:r>
        <w:rPr>
          <w:color w:val="000000"/>
          <w:sz w:val="27"/>
          <w:szCs w:val="27"/>
        </w:rPr>
        <w:t>(przetarg nieograniczony) </w:t>
      </w:r>
      <w:r>
        <w:rPr>
          <w:color w:val="000000"/>
          <w:sz w:val="27"/>
          <w:szCs w:val="27"/>
        </w:rPr>
        <w:br/>
        <w:t>Tak </w:t>
      </w:r>
      <w:r>
        <w:rPr>
          <w:color w:val="000000"/>
          <w:sz w:val="27"/>
          <w:szCs w:val="27"/>
        </w:rPr>
        <w:br/>
      </w:r>
      <w:r>
        <w:rPr>
          <w:b/>
          <w:bCs/>
          <w:color w:val="000000"/>
          <w:sz w:val="27"/>
          <w:szCs w:val="27"/>
        </w:rPr>
        <w:lastRenderedPageBreak/>
        <w:t>IV.3) Negocjacje z ogłoszeniem, dialog konkurencyjny, partnerstwo innowacyjne </w:t>
      </w:r>
      <w:r>
        <w:rPr>
          <w:color w:val="000000"/>
          <w:sz w:val="27"/>
          <w:szCs w:val="27"/>
        </w:rPr>
        <w:br/>
      </w:r>
      <w:r>
        <w:rPr>
          <w:b/>
          <w:bCs/>
          <w:color w:val="000000"/>
          <w:sz w:val="27"/>
          <w:szCs w:val="27"/>
        </w:rPr>
        <w:t>IV.3.1) Informacje na temat negocjacji z ogłoszeniem</w:t>
      </w:r>
      <w:r>
        <w:rPr>
          <w:color w:val="000000"/>
          <w:sz w:val="27"/>
          <w:szCs w:val="27"/>
        </w:rPr>
        <w:t> </w:t>
      </w:r>
      <w:r>
        <w:rPr>
          <w:color w:val="000000"/>
          <w:sz w:val="27"/>
          <w:szCs w:val="27"/>
        </w:rPr>
        <w:br/>
        <w:t>Minimalne wymagania, które muszą spełniać wszystkie oferty: </w:t>
      </w:r>
      <w:r>
        <w:rPr>
          <w:color w:val="000000"/>
          <w:sz w:val="27"/>
          <w:szCs w:val="27"/>
        </w:rPr>
        <w:br/>
      </w:r>
      <w:r>
        <w:rPr>
          <w:color w:val="000000"/>
          <w:sz w:val="27"/>
          <w:szCs w:val="27"/>
        </w:rPr>
        <w:br/>
        <w:t>Przewidziane jest zastrzeżenie prawa do udzielenia zamówienia na podstawie ofert wstępnych bez przeprowadzenia negocjacji </w:t>
      </w:r>
      <w:r>
        <w:rPr>
          <w:color w:val="000000"/>
          <w:sz w:val="27"/>
          <w:szCs w:val="27"/>
        </w:rPr>
        <w:br/>
        <w:t>Przewidziany jest podział negocjacji na etapy w celu ograniczenia liczby ofert: </w:t>
      </w:r>
      <w:r>
        <w:rPr>
          <w:color w:val="000000"/>
          <w:sz w:val="27"/>
          <w:szCs w:val="27"/>
        </w:rPr>
        <w:br/>
        <w:t>Należy podać informacje na temat etapów negocjacji (w tym liczbę etapów): </w:t>
      </w:r>
      <w:r>
        <w:rPr>
          <w:color w:val="000000"/>
          <w:sz w:val="27"/>
          <w:szCs w:val="27"/>
        </w:rPr>
        <w:br/>
      </w:r>
      <w:r>
        <w:rPr>
          <w:color w:val="000000"/>
          <w:sz w:val="27"/>
          <w:szCs w:val="27"/>
        </w:rPr>
        <w:br/>
        <w:t>Informacje dodatkowe </w:t>
      </w:r>
      <w:r>
        <w:rPr>
          <w:color w:val="000000"/>
          <w:sz w:val="27"/>
          <w:szCs w:val="27"/>
        </w:rPr>
        <w:br/>
      </w:r>
      <w:r>
        <w:rPr>
          <w:color w:val="000000"/>
          <w:sz w:val="27"/>
          <w:szCs w:val="27"/>
        </w:rPr>
        <w:br/>
      </w:r>
      <w:r>
        <w:rPr>
          <w:color w:val="000000"/>
          <w:sz w:val="27"/>
          <w:szCs w:val="27"/>
        </w:rPr>
        <w:br/>
      </w:r>
      <w:r>
        <w:rPr>
          <w:b/>
          <w:bCs/>
          <w:color w:val="000000"/>
          <w:sz w:val="27"/>
          <w:szCs w:val="27"/>
        </w:rPr>
        <w:t>IV.3.2) Informacje na temat dialogu konkurencyjnego</w:t>
      </w:r>
      <w:r>
        <w:rPr>
          <w:color w:val="000000"/>
          <w:sz w:val="27"/>
          <w:szCs w:val="27"/>
        </w:rPr>
        <w:t> </w:t>
      </w:r>
      <w:r>
        <w:rPr>
          <w:color w:val="000000"/>
          <w:sz w:val="27"/>
          <w:szCs w:val="27"/>
        </w:rPr>
        <w:br/>
        <w:t>Opis potrzeb i wymagań zamawiającego lub informacja o sposobie uzyskania tego opisu: </w:t>
      </w:r>
      <w:r>
        <w:rPr>
          <w:color w:val="000000"/>
          <w:sz w:val="27"/>
          <w:szCs w:val="27"/>
        </w:rPr>
        <w:br/>
      </w:r>
      <w:r>
        <w:rPr>
          <w:color w:val="000000"/>
          <w:sz w:val="27"/>
          <w:szCs w:val="27"/>
        </w:rPr>
        <w:br/>
        <w:t>Informacja o wysokości nagród dla wykonawców, którzy podczas dialogu konkurencyjnego przedstawili rozwiązania stanowiące podstawę do składania ofert, jeżeli zamawiający przewiduje nagrody: </w:t>
      </w:r>
      <w:r>
        <w:rPr>
          <w:color w:val="000000"/>
          <w:sz w:val="27"/>
          <w:szCs w:val="27"/>
        </w:rPr>
        <w:br/>
      </w:r>
      <w:r>
        <w:rPr>
          <w:color w:val="000000"/>
          <w:sz w:val="27"/>
          <w:szCs w:val="27"/>
        </w:rPr>
        <w:br/>
        <w:t>Wstępny harmonogram postępowania: </w:t>
      </w:r>
      <w:r>
        <w:rPr>
          <w:color w:val="000000"/>
          <w:sz w:val="27"/>
          <w:szCs w:val="27"/>
        </w:rPr>
        <w:br/>
      </w:r>
      <w:r>
        <w:rPr>
          <w:color w:val="000000"/>
          <w:sz w:val="27"/>
          <w:szCs w:val="27"/>
        </w:rPr>
        <w:br/>
        <w:t>Podział dialogu na etapy w celu ograniczenia liczby rozwiązań: </w:t>
      </w:r>
      <w:r>
        <w:rPr>
          <w:color w:val="000000"/>
          <w:sz w:val="27"/>
          <w:szCs w:val="27"/>
        </w:rPr>
        <w:br/>
        <w:t>Należy podać informacje na temat etapów dialogu: </w:t>
      </w:r>
      <w:r>
        <w:rPr>
          <w:color w:val="000000"/>
          <w:sz w:val="27"/>
          <w:szCs w:val="27"/>
        </w:rPr>
        <w:br/>
      </w:r>
      <w:r>
        <w:rPr>
          <w:color w:val="000000"/>
          <w:sz w:val="27"/>
          <w:szCs w:val="27"/>
        </w:rPr>
        <w:br/>
      </w:r>
      <w:r>
        <w:rPr>
          <w:color w:val="000000"/>
          <w:sz w:val="27"/>
          <w:szCs w:val="27"/>
        </w:rPr>
        <w:br/>
        <w:t>Informacje dodatkowe: </w:t>
      </w:r>
      <w:r>
        <w:rPr>
          <w:color w:val="000000"/>
          <w:sz w:val="27"/>
          <w:szCs w:val="27"/>
        </w:rPr>
        <w:br/>
      </w:r>
      <w:r>
        <w:rPr>
          <w:color w:val="000000"/>
          <w:sz w:val="27"/>
          <w:szCs w:val="27"/>
        </w:rPr>
        <w:br/>
      </w:r>
      <w:r>
        <w:rPr>
          <w:b/>
          <w:bCs/>
          <w:color w:val="000000"/>
          <w:sz w:val="27"/>
          <w:szCs w:val="27"/>
        </w:rPr>
        <w:t>IV.3.3) Informacje na temat partnerstwa innowacyjnego</w:t>
      </w:r>
      <w:r>
        <w:rPr>
          <w:color w:val="000000"/>
          <w:sz w:val="27"/>
          <w:szCs w:val="27"/>
        </w:rPr>
        <w:t> </w:t>
      </w:r>
      <w:r>
        <w:rPr>
          <w:color w:val="000000"/>
          <w:sz w:val="27"/>
          <w:szCs w:val="27"/>
        </w:rPr>
        <w:br/>
        <w:t>Elementy opisu przedmiotu zamówienia definiujące minimalne wymagania, którym muszą odpowiadać wszystkie oferty: </w:t>
      </w:r>
      <w:r>
        <w:rPr>
          <w:color w:val="000000"/>
          <w:sz w:val="27"/>
          <w:szCs w:val="27"/>
        </w:rPr>
        <w:br/>
      </w:r>
      <w:r>
        <w:rPr>
          <w:color w:val="000000"/>
          <w:sz w:val="27"/>
          <w:szCs w:val="27"/>
        </w:rPr>
        <w:br/>
        <w:t xml:space="preserve">Podział negocjacji na etapy w celu ograniczeniu liczby ofert podlegających negocjacjom </w:t>
      </w:r>
      <w:r>
        <w:rPr>
          <w:color w:val="000000"/>
          <w:sz w:val="27"/>
          <w:szCs w:val="27"/>
        </w:rPr>
        <w:lastRenderedPageBreak/>
        <w:t>poprzez zastosowanie kryteriów oceny ofert wskazanych w specyfikacji istotnych warunków zamówienia: </w:t>
      </w:r>
      <w:r>
        <w:rPr>
          <w:color w:val="000000"/>
          <w:sz w:val="27"/>
          <w:szCs w:val="27"/>
        </w:rPr>
        <w:br/>
      </w:r>
      <w:r>
        <w:rPr>
          <w:color w:val="000000"/>
          <w:sz w:val="27"/>
          <w:szCs w:val="27"/>
        </w:rPr>
        <w:br/>
        <w:t>Informacje dodatkowe: </w:t>
      </w:r>
      <w:r>
        <w:rPr>
          <w:color w:val="000000"/>
          <w:sz w:val="27"/>
          <w:szCs w:val="27"/>
        </w:rPr>
        <w:br/>
      </w:r>
      <w:r>
        <w:rPr>
          <w:color w:val="000000"/>
          <w:sz w:val="27"/>
          <w:szCs w:val="27"/>
        </w:rPr>
        <w:br/>
      </w:r>
      <w:r>
        <w:rPr>
          <w:b/>
          <w:bCs/>
          <w:color w:val="000000"/>
          <w:sz w:val="27"/>
          <w:szCs w:val="27"/>
        </w:rPr>
        <w:t>IV.4) Licytacja elektroniczna </w:t>
      </w:r>
      <w:r>
        <w:rPr>
          <w:color w:val="000000"/>
          <w:sz w:val="27"/>
          <w:szCs w:val="27"/>
        </w:rPr>
        <w:br/>
        <w:t>Adres strony internetowej, na której będzie prowadzona licytacja elektroniczna: </w:t>
      </w:r>
    </w:p>
    <w:p w:rsidR="006041BA" w:rsidRDefault="006041BA" w:rsidP="006041BA">
      <w:pPr>
        <w:spacing w:line="450" w:lineRule="atLeast"/>
        <w:rPr>
          <w:color w:val="000000"/>
          <w:sz w:val="27"/>
          <w:szCs w:val="27"/>
        </w:rPr>
      </w:pPr>
      <w:r>
        <w:rPr>
          <w:color w:val="000000"/>
          <w:sz w:val="27"/>
          <w:szCs w:val="27"/>
        </w:rPr>
        <w:t>Adres strony internetowej, na której jest dostępny opis przedmiotu zamówienia w licytacji elektronicznej: </w:t>
      </w:r>
    </w:p>
    <w:p w:rsidR="006041BA" w:rsidRDefault="006041BA" w:rsidP="006041BA">
      <w:pPr>
        <w:spacing w:line="450" w:lineRule="atLeast"/>
        <w:rPr>
          <w:color w:val="000000"/>
          <w:sz w:val="27"/>
          <w:szCs w:val="27"/>
        </w:rPr>
      </w:pPr>
      <w:r>
        <w:rPr>
          <w:color w:val="000000"/>
          <w:sz w:val="27"/>
          <w:szCs w:val="27"/>
        </w:rPr>
        <w:t>Wymagania dotyczące rejestracji i identyfikacji wykonawców w licytacji elektronicznej, w tym wymagania techniczne urządzeń informatycznych: </w:t>
      </w:r>
    </w:p>
    <w:p w:rsidR="006041BA" w:rsidRDefault="006041BA" w:rsidP="006041BA">
      <w:pPr>
        <w:spacing w:line="450" w:lineRule="atLeast"/>
        <w:rPr>
          <w:color w:val="000000"/>
          <w:sz w:val="27"/>
          <w:szCs w:val="27"/>
        </w:rPr>
      </w:pPr>
      <w:r>
        <w:rPr>
          <w:color w:val="000000"/>
          <w:sz w:val="27"/>
          <w:szCs w:val="27"/>
        </w:rPr>
        <w:t>Sposób postępowania w toku licytacji elektronicznej, w tym określenie minimalnych wysokości postąpień: </w:t>
      </w:r>
    </w:p>
    <w:p w:rsidR="006041BA" w:rsidRDefault="006041BA" w:rsidP="006041BA">
      <w:pPr>
        <w:spacing w:line="450" w:lineRule="atLeast"/>
        <w:rPr>
          <w:color w:val="000000"/>
          <w:sz w:val="27"/>
          <w:szCs w:val="27"/>
        </w:rPr>
      </w:pPr>
      <w:r>
        <w:rPr>
          <w:color w:val="000000"/>
          <w:sz w:val="27"/>
          <w:szCs w:val="27"/>
        </w:rPr>
        <w:t>Informacje o liczbie etapów licytacji elektronicznej i czasie ich trwania:</w:t>
      </w:r>
    </w:p>
    <w:p w:rsidR="006041BA" w:rsidRDefault="006041BA" w:rsidP="006041BA">
      <w:pPr>
        <w:spacing w:line="450" w:lineRule="atLeast"/>
        <w:rPr>
          <w:color w:val="000000"/>
          <w:sz w:val="27"/>
          <w:szCs w:val="27"/>
        </w:rPr>
      </w:pPr>
      <w:r>
        <w:rPr>
          <w:color w:val="000000"/>
          <w:sz w:val="27"/>
          <w:szCs w:val="27"/>
        </w:rPr>
        <w:t>Czas trwania: </w:t>
      </w:r>
      <w:r>
        <w:rPr>
          <w:color w:val="000000"/>
          <w:sz w:val="27"/>
          <w:szCs w:val="27"/>
        </w:rPr>
        <w:br/>
      </w:r>
      <w:r>
        <w:rPr>
          <w:color w:val="000000"/>
          <w:sz w:val="27"/>
          <w:szCs w:val="27"/>
        </w:rPr>
        <w:br/>
        <w:t>Wykonawcy, którzy nie złożyli nowych postąpień, zostaną zakwalifikowani do następnego etapu:</w:t>
      </w:r>
    </w:p>
    <w:p w:rsidR="006041BA" w:rsidRDefault="006041BA" w:rsidP="006041BA">
      <w:pPr>
        <w:spacing w:line="450" w:lineRule="atLeast"/>
        <w:rPr>
          <w:color w:val="000000"/>
          <w:sz w:val="27"/>
          <w:szCs w:val="27"/>
        </w:rPr>
      </w:pPr>
      <w:r>
        <w:rPr>
          <w:color w:val="000000"/>
          <w:sz w:val="27"/>
          <w:szCs w:val="27"/>
        </w:rPr>
        <w:t>Termin składania wniosków o dopuszczenie do udziału w licytacji elektronicznej: </w:t>
      </w:r>
      <w:r>
        <w:rPr>
          <w:color w:val="000000"/>
          <w:sz w:val="27"/>
          <w:szCs w:val="27"/>
        </w:rPr>
        <w:br/>
        <w:t>Data: godzina: </w:t>
      </w:r>
      <w:r>
        <w:rPr>
          <w:color w:val="000000"/>
          <w:sz w:val="27"/>
          <w:szCs w:val="27"/>
        </w:rPr>
        <w:br/>
        <w:t>Termin otwarcia licytacji elektronicznej: </w:t>
      </w:r>
    </w:p>
    <w:p w:rsidR="006041BA" w:rsidRDefault="006041BA" w:rsidP="006041BA">
      <w:pPr>
        <w:spacing w:line="450" w:lineRule="atLeast"/>
        <w:rPr>
          <w:color w:val="000000"/>
          <w:sz w:val="27"/>
          <w:szCs w:val="27"/>
        </w:rPr>
      </w:pPr>
      <w:r>
        <w:rPr>
          <w:color w:val="000000"/>
          <w:sz w:val="27"/>
          <w:szCs w:val="27"/>
        </w:rPr>
        <w:t>Termin i warunki zamknięcia licytacji elektronicznej: </w:t>
      </w:r>
    </w:p>
    <w:p w:rsidR="006041BA" w:rsidRDefault="006041BA" w:rsidP="006041BA">
      <w:pPr>
        <w:spacing w:line="450" w:lineRule="atLeast"/>
        <w:rPr>
          <w:color w:val="000000"/>
          <w:sz w:val="27"/>
          <w:szCs w:val="27"/>
        </w:rPr>
      </w:pPr>
      <w:r>
        <w:rPr>
          <w:color w:val="000000"/>
          <w:sz w:val="27"/>
          <w:szCs w:val="27"/>
        </w:rPr>
        <w:br/>
        <w:t>Istotne dla stron postanowienia, które zostaną wprowadzone do treści zawieranej umowy w sprawie zamówienia publicznego, albo ogólne warunki umowy, albo wzór umowy: </w:t>
      </w:r>
    </w:p>
    <w:p w:rsidR="006041BA" w:rsidRDefault="006041BA" w:rsidP="006041BA">
      <w:pPr>
        <w:spacing w:line="450" w:lineRule="atLeast"/>
        <w:rPr>
          <w:color w:val="000000"/>
          <w:sz w:val="27"/>
          <w:szCs w:val="27"/>
        </w:rPr>
      </w:pPr>
      <w:r>
        <w:rPr>
          <w:color w:val="000000"/>
          <w:sz w:val="27"/>
          <w:szCs w:val="27"/>
        </w:rPr>
        <w:br/>
        <w:t>Wymagania dotyczące zabezpieczenia należytego wykonania umowy: </w:t>
      </w:r>
    </w:p>
    <w:p w:rsidR="006041BA" w:rsidRDefault="006041BA" w:rsidP="006041BA">
      <w:pPr>
        <w:spacing w:line="450" w:lineRule="atLeast"/>
        <w:rPr>
          <w:color w:val="000000"/>
          <w:sz w:val="27"/>
          <w:szCs w:val="27"/>
        </w:rPr>
      </w:pPr>
      <w:r>
        <w:rPr>
          <w:color w:val="000000"/>
          <w:sz w:val="27"/>
          <w:szCs w:val="27"/>
        </w:rPr>
        <w:br/>
        <w:t>Informacje dodatkowe: </w:t>
      </w:r>
    </w:p>
    <w:p w:rsidR="006041BA" w:rsidRDefault="006041BA" w:rsidP="006041BA">
      <w:pPr>
        <w:spacing w:line="450" w:lineRule="atLeast"/>
        <w:rPr>
          <w:color w:val="000000"/>
          <w:sz w:val="27"/>
          <w:szCs w:val="27"/>
        </w:rPr>
      </w:pPr>
      <w:r>
        <w:rPr>
          <w:b/>
          <w:bCs/>
          <w:color w:val="000000"/>
          <w:sz w:val="27"/>
          <w:szCs w:val="27"/>
        </w:rPr>
        <w:t>IV.5) ZMIANA UMOWY</w:t>
      </w:r>
      <w:r>
        <w:rPr>
          <w:color w:val="000000"/>
          <w:sz w:val="27"/>
          <w:szCs w:val="27"/>
        </w:rPr>
        <w:t> </w:t>
      </w:r>
      <w:r>
        <w:rPr>
          <w:color w:val="000000"/>
          <w:sz w:val="27"/>
          <w:szCs w:val="27"/>
        </w:rPr>
        <w:br/>
      </w:r>
      <w:r>
        <w:rPr>
          <w:b/>
          <w:bCs/>
          <w:color w:val="000000"/>
          <w:sz w:val="27"/>
          <w:szCs w:val="27"/>
        </w:rPr>
        <w:t>Przewiduje się istotne zmiany postanowień zawartej umowy w stosunku do treści oferty, na podstawie której dokonano wyboru wykonawcy:</w:t>
      </w:r>
      <w:r>
        <w:rPr>
          <w:color w:val="000000"/>
          <w:sz w:val="27"/>
          <w:szCs w:val="27"/>
        </w:rPr>
        <w:t> Tak </w:t>
      </w:r>
      <w:r>
        <w:rPr>
          <w:color w:val="000000"/>
          <w:sz w:val="27"/>
          <w:szCs w:val="27"/>
        </w:rPr>
        <w:br/>
      </w:r>
      <w:r>
        <w:rPr>
          <w:color w:val="000000"/>
          <w:sz w:val="27"/>
          <w:szCs w:val="27"/>
        </w:rPr>
        <w:lastRenderedPageBreak/>
        <w:t>Należy wskazać zakres, charakter zmian oraz warunki wprowadzenia zmian: </w:t>
      </w:r>
      <w:r>
        <w:rPr>
          <w:color w:val="000000"/>
          <w:sz w:val="27"/>
          <w:szCs w:val="27"/>
        </w:rPr>
        <w:br/>
        <w:t xml:space="preserve">1. Wszelkie zmiany Umowy wymagają zgody obu Stron i zachowania formy pisemnej pod rygorem nieważności. 2. Zmiany Umowy, o których mowa w ust. 1 muszą być dokonywane z zachowaniem przepisu art. 140 ust. 3 ustawy Prawo zamówień publicznych stanowiącego, że: „umowa podlega unieważnieniu w części wykraczającej poza określenie przedmiotu zamówienia zawarte w specyfikacji istotnych warunków zamówienia”. 3. Dopuszcza się możliwość zmiany ustaleń niniejszej Umowy w stosunku do treści oferty Wykonawcy w następującym zakresie: 1) wysokości wynagrodzenia w przypadku: a) zmiany stawki podatku VAT, w odniesieniu do tej części wynagrodzenia, której zmiana dotyczy; b) ograniczenia zakresu prac objętych niniejszą Umową w razie stwierdzenia braku konieczności wykonywania części zamówienia, ujętych w dokumentacji i SIWZ; c) zmiany zakresu prac objętych niniejszą Umową w wyniku zmian opisanych w pkt. 4); - jeżeli zmiany te będą miały wpływ na koszty wykonania zamówienia przez Wykonawcę. Zmiana wynagrodzenia będzie obowiązywała od daty zawarcia aneksu na podstawie wniosku Wykonawcy złożonego po wejściu w życie ww. przepisów i wykazaniu przez Wykonawcę wpływu zmian na koszty wykonania przedmiotu Umowy. W przypadku zmiany stawki podatku VAT, wartość netto wynagrodzenia Wykonawcy nie zmieni się, a określona w aneksie wartość brutto wynagrodzenia zostanie wyliczona na podstawie nowych przepisów. 2) terminu realizacji przedmiotu Umowy, gdy jest ona spowodowana: 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b) warunkami pogodowymi uniemożliwiającymi wykonywanie prac zewnętrznych (np. intensywne opady atmosferyczne, powodzie, ekstremalnie wysokie lub niskie temperatury); c) zmiany zakresu prac objętych niniejszą Umową w przypadku zastosowania zmian opisanych w pkt.4); d) następstwem okoliczności leżących po stronie Zamawiającego, takich jak: utrudnienia, zawieszenia robót lub przeszkodami dającymi się przypisać Zamawiającemu; e) koniecznością wprowadzenia zmian do dokumentacji projektowej na etapie wykonawstwa robót z przyczyn niezależnych od obu stron, aktualizacją rozwiązań projektowych z uwagi na postęp technologiczny; f) koniecznością </w:t>
      </w:r>
      <w:r>
        <w:rPr>
          <w:color w:val="000000"/>
          <w:sz w:val="27"/>
          <w:szCs w:val="27"/>
        </w:rPr>
        <w:lastRenderedPageBreak/>
        <w:t xml:space="preserve">wykonania robót dodatkowych lub określonych w art. 67 ust 1 pkt 6 ustawy Prawo zamówień publicznych o ile zostały wskazane w SIWZ oraz ogłoszeniu wpływających na termin wykonania robót objętych niniejszą Umową podstawową; g) następstwem działania organów administracji lub innych podmiotów, związanych z przekroczeniem obowiązujących terminów wydawania lub odmowy wydania, zezwoleń, uzgodnień; h) następstwem wprowadzania zmian w obowiązujących przepisach prawnych mających wpływ na realizację przedmiotu Umowy; i) trudnościami w nabyciu materiałów i urządzeń wynikającymi z długotrwałego spadku podaży tych towarów lub innych przyczyn niezależnych od obu Stron Umowy. 3) kolejności i terminu wykonania robót; 4) materiałów, urządzeń, robót budowlanych oraz rozwiązań technicznych i technologicznych, przy czym zmiana taka może być spowodowana: a) niedostępnością na rynku materiałów lub urządzeń wskazanych w dokumentacji na podstawie której należy wykonać roboty, stanowiącej załącznik do SIWZ, spowodowaną: - zaprzestaniem produkcji; - udowodnionym, niezawinionym przez Wykonawcę dłuższym terminem ich dostawy na plac budowy; - wycofaniem z rynku tych materiałów lub urządzeń; b) dostępnością na rynku materiałów i urządzeń lub technologii realizacji robót pozwalających na: - zaoszczędzenie kosztów lub czasu realizacji przedmiotu Umowy; - obniżenie kosztów eksploatacji wykonanego przedmiotu Umowy; - uzyskanie lepszej jakości robót; - poprawę warunków bezpieczeństwa i eksploatacji przyszłego obiektu; c) koniecznością zrealizowania przedmiotu Umowy przy zastosowaniu innych rozwiązań niż wskazane w dokumentacji na podstawie której należy wykonać roboty stanowiącą załącznik do SIWZ, w sytuacji, gdyby zastosowanie przewidzianych rozwiązań groziło niewykonaniem albo wadliwym lub nieterminowym wykonaniem przedmiotu Umowy; d) koniecznością zrealizowania przedmiotu Umowy przy zastosowaniu innych rozwiązań ze względu na zmiany obowiązującego prawa; e) koniecznością usunięcia sprzeczności w dokumentacji; f) zmianami rozwiązań ujętych w dokumentacji na podstawie której należy wykonać roboty stanowiącą załącznik do SIWZ, spowodowanymi koniecznością wprowadzenia modyfikacji dokumentacji podyktowanymi koniecznością racjonalizacji konkretnych rozwiązań zwiększających walory użytkowe obiektu, będącego przedmiotem Umowy, o ile ta modyfikacja nie zmieni parametrów przedsięwzięcia/zadania; 5) osób przewidzianych do realizacji przedmiotu Umowy przez Strony pod warunkiem, że osoby zaproponowane będą posiadały co najmniej takie uprawnienia, które potwierdzają </w:t>
      </w:r>
      <w:r>
        <w:rPr>
          <w:color w:val="000000"/>
          <w:sz w:val="27"/>
          <w:szCs w:val="27"/>
        </w:rPr>
        <w:lastRenderedPageBreak/>
        <w:t>spełnienie warunku w stopniu nie mniejszym niż wymagany w trakcie postępowania o udzielenie zamówienia w zakresie osób; 6) zmiana Podwykonawcy, rezygnacja z Podwykonawcy, wprowadzenie nowego Podwykonawcy, powierzenie określonego zakresu Podwykonawcy lub zmiany zakresu części prac powierzonych Podwykonawcy – z zachowaniem trybu postępowania opisanego w §6 niniejszej Umowy; 7) zmiany zakresu Umowy spowodowanej następstwem działania organów administracji lub innych podmiotów, związanych z odmową wydania decyzji, zezwoleń, uzgodnień, będących następstwem okoliczności leżących po stronie Zamawiającego. 8) zmiany przepisów prawa mających wpływ na treść umowy. 4. Dopuszcza się również możliwość zmiany Umowy zgodnie z ustawą Prawo zamówień publicznych. 5. Zmiany przewidziane w Umowie mogą być inicjowane przez Zamawiającego oraz przez Wykonawcę. 6. Warunkiem dokonania zmian, jest złożenie wniosku przez stronę inicjującą zmianę zawierającego: opis propozycji zmian, uzasadnienie zmian, obliczenie kosztów zmian zgodnie z zasadami określonymi w ust. 7, jeżeli zmiana będzie miała wpływ na wynagrodzenie Wykonawcy, opis wpływu zmiany na termin realizacji. 7. Podstawę obliczenia kosztów zmiany mającej wpływ na wynagrodzenie Wykonawcy stanowić będzie zatwierdzony przez Zamawiającego: a) protokół nadzoru autorskiego, jeżeli wynika on ze zmiany w dokumentacji na podstawie której należy wykonać roboty stanowiącą załącznik do SIWZ; b) 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8. W przypadku wystąpienia którejkolwiek z okoliczności wymienionych w ust. 3 pkt. 2) termin zakończenia robót może ulec odpowiedniemu przedłużeniu, nie dłużej jednak niż o okres trwania tych okoliczności. </w:t>
      </w:r>
      <w:r>
        <w:rPr>
          <w:color w:val="000000"/>
          <w:sz w:val="27"/>
          <w:szCs w:val="27"/>
        </w:rPr>
        <w:br/>
      </w:r>
      <w:r>
        <w:rPr>
          <w:b/>
          <w:bCs/>
          <w:color w:val="000000"/>
          <w:sz w:val="27"/>
          <w:szCs w:val="27"/>
        </w:rPr>
        <w:t>IV.6) INFORMACJE ADMINISTRACYJNE </w:t>
      </w:r>
      <w:r>
        <w:rPr>
          <w:color w:val="000000"/>
          <w:sz w:val="27"/>
          <w:szCs w:val="27"/>
        </w:rPr>
        <w:br/>
      </w:r>
      <w:r>
        <w:rPr>
          <w:b/>
          <w:bCs/>
          <w:color w:val="000000"/>
          <w:sz w:val="27"/>
          <w:szCs w:val="27"/>
        </w:rPr>
        <w:t>IV.6.1) Sposób udostępniania informacji o charakterze poufnym </w:t>
      </w:r>
      <w:r>
        <w:rPr>
          <w:i/>
          <w:iCs/>
          <w:color w:val="000000"/>
          <w:sz w:val="27"/>
          <w:szCs w:val="27"/>
        </w:rPr>
        <w:t>(jeżeli dotyczy): </w:t>
      </w:r>
      <w:r>
        <w:rPr>
          <w:color w:val="000000"/>
          <w:sz w:val="27"/>
          <w:szCs w:val="27"/>
        </w:rPr>
        <w:br/>
      </w:r>
      <w:r>
        <w:rPr>
          <w:color w:val="000000"/>
          <w:sz w:val="27"/>
          <w:szCs w:val="27"/>
        </w:rPr>
        <w:br/>
      </w:r>
      <w:r>
        <w:rPr>
          <w:b/>
          <w:bCs/>
          <w:color w:val="000000"/>
          <w:sz w:val="27"/>
          <w:szCs w:val="27"/>
        </w:rPr>
        <w:t>Środki służące ochronie informacji o charakterze poufnym</w:t>
      </w:r>
      <w:r>
        <w:rPr>
          <w:color w:val="000000"/>
          <w:sz w:val="27"/>
          <w:szCs w:val="27"/>
        </w:rPr>
        <w:t> </w:t>
      </w:r>
      <w:r>
        <w:rPr>
          <w:color w:val="000000"/>
          <w:sz w:val="27"/>
          <w:szCs w:val="27"/>
        </w:rPr>
        <w:br/>
      </w:r>
      <w:r>
        <w:rPr>
          <w:color w:val="000000"/>
          <w:sz w:val="27"/>
          <w:szCs w:val="27"/>
        </w:rPr>
        <w:lastRenderedPageBreak/>
        <w:br/>
      </w:r>
      <w:r>
        <w:rPr>
          <w:b/>
          <w:bCs/>
          <w:color w:val="000000"/>
          <w:sz w:val="27"/>
          <w:szCs w:val="27"/>
        </w:rPr>
        <w:t>IV.6.2) Termin składania ofert lub wniosków o dopuszczenie do udziału w postępowaniu: </w:t>
      </w:r>
      <w:r>
        <w:rPr>
          <w:color w:val="000000"/>
          <w:sz w:val="27"/>
          <w:szCs w:val="27"/>
        </w:rPr>
        <w:br/>
        <w:t>Data: 2018-04-25, godzina: 09:00, </w:t>
      </w:r>
      <w:r>
        <w:rPr>
          <w:color w:val="000000"/>
          <w:sz w:val="27"/>
          <w:szCs w:val="27"/>
        </w:rPr>
        <w:br/>
        <w:t>Skrócenie terminu składania wniosków, ze względu na pilną potrzebę udzielenia zamówienia (przetarg nieograniczony, przetarg ograniczony, negocjacje z ogłoszeniem): </w:t>
      </w:r>
      <w:r>
        <w:rPr>
          <w:color w:val="000000"/>
          <w:sz w:val="27"/>
          <w:szCs w:val="27"/>
        </w:rPr>
        <w:br/>
        <w:t>Wskazać powody: </w:t>
      </w:r>
      <w:r>
        <w:rPr>
          <w:color w:val="000000"/>
          <w:sz w:val="27"/>
          <w:szCs w:val="27"/>
        </w:rPr>
        <w:br/>
      </w:r>
      <w:r>
        <w:rPr>
          <w:color w:val="000000"/>
          <w:sz w:val="27"/>
          <w:szCs w:val="27"/>
        </w:rPr>
        <w:br/>
        <w:t>Język lub języki, w jakich mogą być sporządzane oferty lub wnioski o dopuszczenie do udziału w postępowaniu </w:t>
      </w:r>
      <w:r>
        <w:rPr>
          <w:color w:val="000000"/>
          <w:sz w:val="27"/>
          <w:szCs w:val="27"/>
        </w:rPr>
        <w:br/>
        <w:t>&gt; </w:t>
      </w:r>
      <w:proofErr w:type="spellStart"/>
      <w:r>
        <w:rPr>
          <w:color w:val="000000"/>
          <w:sz w:val="27"/>
          <w:szCs w:val="27"/>
        </w:rPr>
        <w:t>pl</w:t>
      </w:r>
      <w:proofErr w:type="spellEnd"/>
      <w:r>
        <w:rPr>
          <w:color w:val="000000"/>
          <w:sz w:val="27"/>
          <w:szCs w:val="27"/>
        </w:rPr>
        <w:t> </w:t>
      </w:r>
      <w:r>
        <w:rPr>
          <w:color w:val="000000"/>
          <w:sz w:val="27"/>
          <w:szCs w:val="27"/>
        </w:rPr>
        <w:br/>
      </w:r>
      <w:r>
        <w:rPr>
          <w:b/>
          <w:bCs/>
          <w:color w:val="000000"/>
          <w:sz w:val="27"/>
          <w:szCs w:val="27"/>
        </w:rPr>
        <w:t>IV.6.3) Termin związania ofertą: </w:t>
      </w:r>
      <w:r>
        <w:rPr>
          <w:color w:val="000000"/>
          <w:sz w:val="27"/>
          <w:szCs w:val="27"/>
        </w:rPr>
        <w:t>do: okres w dniach: 30 (od ostatecznego terminu składania ofert) </w:t>
      </w:r>
      <w:r>
        <w:rPr>
          <w:color w:val="000000"/>
          <w:sz w:val="27"/>
          <w:szCs w:val="27"/>
        </w:rPr>
        <w:br/>
      </w:r>
      <w:r>
        <w:rPr>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color w:val="000000"/>
          <w:sz w:val="27"/>
          <w:szCs w:val="27"/>
        </w:rPr>
        <w:t> Nie </w:t>
      </w:r>
      <w:r>
        <w:rPr>
          <w:color w:val="000000"/>
          <w:sz w:val="27"/>
          <w:szCs w:val="27"/>
        </w:rPr>
        <w:br/>
      </w:r>
      <w:r>
        <w:rPr>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color w:val="000000"/>
          <w:sz w:val="27"/>
          <w:szCs w:val="27"/>
        </w:rPr>
        <w:t> Nie </w:t>
      </w:r>
      <w:r>
        <w:rPr>
          <w:color w:val="000000"/>
          <w:sz w:val="27"/>
          <w:szCs w:val="27"/>
        </w:rPr>
        <w:br/>
      </w:r>
      <w:r>
        <w:rPr>
          <w:b/>
          <w:bCs/>
          <w:color w:val="000000"/>
          <w:sz w:val="27"/>
          <w:szCs w:val="27"/>
        </w:rPr>
        <w:t>IV.6.6) Informacje dodatkowe:</w:t>
      </w:r>
      <w:r>
        <w:rPr>
          <w:color w:val="000000"/>
          <w:sz w:val="27"/>
          <w:szCs w:val="27"/>
        </w:rPr>
        <w:t> </w:t>
      </w:r>
      <w:r>
        <w:rPr>
          <w:color w:val="000000"/>
          <w:sz w:val="27"/>
          <w:szCs w:val="27"/>
        </w:rPr>
        <w:br/>
      </w:r>
    </w:p>
    <w:p w:rsidR="006041BA" w:rsidRDefault="006041BA" w:rsidP="006041BA">
      <w:pPr>
        <w:spacing w:line="450" w:lineRule="atLeast"/>
        <w:jc w:val="center"/>
        <w:rPr>
          <w:b/>
          <w:bCs/>
          <w:color w:val="000000"/>
          <w:sz w:val="36"/>
          <w:szCs w:val="36"/>
        </w:rPr>
      </w:pPr>
      <w:r>
        <w:rPr>
          <w:b/>
          <w:bCs/>
          <w:color w:val="000000"/>
          <w:sz w:val="36"/>
          <w:szCs w:val="36"/>
          <w:u w:val="single"/>
        </w:rPr>
        <w:t>ZAŁĄCZNIK I - INFORMACJE DOTYCZĄCE OFERT CZĘŚCIOWYCH</w:t>
      </w:r>
    </w:p>
    <w:p w:rsidR="006041BA" w:rsidRDefault="006041BA" w:rsidP="006041BA">
      <w:pPr>
        <w:spacing w:line="450" w:lineRule="atLeast"/>
        <w:rPr>
          <w:color w:val="000000"/>
          <w:sz w:val="27"/>
          <w:szCs w:val="27"/>
        </w:rPr>
      </w:pPr>
    </w:p>
    <w:p w:rsidR="006041BA" w:rsidRDefault="006041BA" w:rsidP="006041BA">
      <w:pPr>
        <w:spacing w:line="450" w:lineRule="atLeast"/>
        <w:rPr>
          <w:color w:val="000000"/>
          <w:sz w:val="27"/>
          <w:szCs w:val="27"/>
        </w:rPr>
      </w:pPr>
    </w:p>
    <w:p w:rsidR="006041BA" w:rsidRDefault="006041BA" w:rsidP="006041BA">
      <w:bookmarkStart w:id="0" w:name="_GoBack"/>
      <w:bookmarkEnd w:id="0"/>
      <w:r>
        <w:rPr>
          <w:color w:val="000000"/>
          <w:sz w:val="27"/>
          <w:szCs w:val="27"/>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041BA" w:rsidTr="006041BA">
        <w:trPr>
          <w:tblCellSpacing w:w="15" w:type="dxa"/>
        </w:trPr>
        <w:tc>
          <w:tcPr>
            <w:tcW w:w="0" w:type="auto"/>
            <w:vAlign w:val="center"/>
            <w:hideMark/>
          </w:tcPr>
          <w:p w:rsidR="006041BA" w:rsidRDefault="006041BA">
            <w:pPr>
              <w:rPr>
                <w:color w:val="000000"/>
                <w:sz w:val="27"/>
                <w:szCs w:val="27"/>
              </w:rPr>
            </w:pPr>
            <w:r>
              <w:rPr>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6pt" o:ole="">
                  <v:imagedata r:id="rId7" o:title=""/>
                </v:shape>
                <w:control r:id="rId8" w:name="DefaultOcxName" w:shapeid="_x0000_i1027"/>
              </w:object>
            </w:r>
          </w:p>
        </w:tc>
      </w:tr>
    </w:tbl>
    <w:p w:rsidR="001F2F5B" w:rsidRPr="00912A96" w:rsidRDefault="001F2F5B" w:rsidP="001F2F5B"/>
    <w:sectPr w:rsidR="001F2F5B" w:rsidRPr="00912A96" w:rsidSect="001F2F5B">
      <w:headerReference w:type="even" r:id="rId9"/>
      <w:headerReference w:type="default" r:id="rId10"/>
      <w:footerReference w:type="even" r:id="rId11"/>
      <w:footerReference w:type="default" r:id="rId12"/>
      <w:headerReference w:type="first" r:id="rId13"/>
      <w:footerReference w:type="first" r:id="rId14"/>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EF" w:rsidRDefault="00FC63EF">
      <w:r>
        <w:separator/>
      </w:r>
    </w:p>
  </w:endnote>
  <w:endnote w:type="continuationSeparator" w:id="0">
    <w:p w:rsidR="00FC63EF" w:rsidRDefault="00FC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D6FBC">
      <w:rPr>
        <w:rStyle w:val="Numerstrony"/>
        <w:rFonts w:ascii="Arial" w:hAnsi="Arial"/>
        <w:noProof/>
        <w:sz w:val="18"/>
        <w:szCs w:val="18"/>
      </w:rPr>
      <w:t>20</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D6FBC">
      <w:rPr>
        <w:rStyle w:val="Numerstrony"/>
        <w:rFonts w:ascii="Arial" w:hAnsi="Arial"/>
        <w:noProof/>
        <w:sz w:val="18"/>
        <w:szCs w:val="18"/>
      </w:rPr>
      <w:t>20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7B" w:rsidRDefault="00016E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EF" w:rsidRDefault="00FC63EF">
      <w:r>
        <w:separator/>
      </w:r>
    </w:p>
  </w:footnote>
  <w:footnote w:type="continuationSeparator" w:id="0">
    <w:p w:rsidR="00FC63EF" w:rsidRDefault="00FC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7B" w:rsidRDefault="00016E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7B" w:rsidRDefault="00016E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3EF"/>
    <w:rsid w:val="00016E7B"/>
    <w:rsid w:val="000C4A85"/>
    <w:rsid w:val="001306AD"/>
    <w:rsid w:val="00161679"/>
    <w:rsid w:val="00180468"/>
    <w:rsid w:val="001D6FBC"/>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041BA"/>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F26856"/>
    <w:rsid w:val="00F5324E"/>
    <w:rsid w:val="00FC6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03506995">
      <w:bodyDiv w:val="1"/>
      <w:marLeft w:val="0"/>
      <w:marRight w:val="0"/>
      <w:marTop w:val="0"/>
      <w:marBottom w:val="0"/>
      <w:divBdr>
        <w:top w:val="none" w:sz="0" w:space="0" w:color="auto"/>
        <w:left w:val="none" w:sz="0" w:space="0" w:color="auto"/>
        <w:bottom w:val="none" w:sz="0" w:space="0" w:color="auto"/>
        <w:right w:val="none" w:sz="0" w:space="0" w:color="auto"/>
      </w:divBdr>
      <w:divsChild>
        <w:div w:id="1246646029">
          <w:marLeft w:val="0"/>
          <w:marRight w:val="0"/>
          <w:marTop w:val="0"/>
          <w:marBottom w:val="0"/>
          <w:divBdr>
            <w:top w:val="none" w:sz="0" w:space="0" w:color="auto"/>
            <w:left w:val="none" w:sz="0" w:space="0" w:color="auto"/>
            <w:bottom w:val="none" w:sz="0" w:space="0" w:color="auto"/>
            <w:right w:val="none" w:sz="0" w:space="0" w:color="auto"/>
          </w:divBdr>
          <w:divsChild>
            <w:div w:id="1022319468">
              <w:marLeft w:val="0"/>
              <w:marRight w:val="0"/>
              <w:marTop w:val="0"/>
              <w:marBottom w:val="0"/>
              <w:divBdr>
                <w:top w:val="none" w:sz="0" w:space="0" w:color="auto"/>
                <w:left w:val="none" w:sz="0" w:space="0" w:color="auto"/>
                <w:bottom w:val="none" w:sz="0" w:space="0" w:color="auto"/>
                <w:right w:val="none" w:sz="0" w:space="0" w:color="auto"/>
              </w:divBdr>
            </w:div>
            <w:div w:id="1434353272">
              <w:marLeft w:val="0"/>
              <w:marRight w:val="0"/>
              <w:marTop w:val="0"/>
              <w:marBottom w:val="0"/>
              <w:divBdr>
                <w:top w:val="none" w:sz="0" w:space="0" w:color="auto"/>
                <w:left w:val="none" w:sz="0" w:space="0" w:color="auto"/>
                <w:bottom w:val="none" w:sz="0" w:space="0" w:color="auto"/>
                <w:right w:val="none" w:sz="0" w:space="0" w:color="auto"/>
              </w:divBdr>
            </w:div>
            <w:div w:id="1108157768">
              <w:marLeft w:val="0"/>
              <w:marRight w:val="0"/>
              <w:marTop w:val="0"/>
              <w:marBottom w:val="0"/>
              <w:divBdr>
                <w:top w:val="none" w:sz="0" w:space="0" w:color="auto"/>
                <w:left w:val="none" w:sz="0" w:space="0" w:color="auto"/>
                <w:bottom w:val="none" w:sz="0" w:space="0" w:color="auto"/>
                <w:right w:val="none" w:sz="0" w:space="0" w:color="auto"/>
              </w:divBdr>
              <w:divsChild>
                <w:div w:id="2092000044">
                  <w:marLeft w:val="0"/>
                  <w:marRight w:val="0"/>
                  <w:marTop w:val="0"/>
                  <w:marBottom w:val="0"/>
                  <w:divBdr>
                    <w:top w:val="none" w:sz="0" w:space="0" w:color="auto"/>
                    <w:left w:val="none" w:sz="0" w:space="0" w:color="auto"/>
                    <w:bottom w:val="none" w:sz="0" w:space="0" w:color="auto"/>
                    <w:right w:val="none" w:sz="0" w:space="0" w:color="auto"/>
                  </w:divBdr>
                </w:div>
              </w:divsChild>
            </w:div>
            <w:div w:id="1314290470">
              <w:marLeft w:val="0"/>
              <w:marRight w:val="0"/>
              <w:marTop w:val="0"/>
              <w:marBottom w:val="0"/>
              <w:divBdr>
                <w:top w:val="none" w:sz="0" w:space="0" w:color="auto"/>
                <w:left w:val="none" w:sz="0" w:space="0" w:color="auto"/>
                <w:bottom w:val="none" w:sz="0" w:space="0" w:color="auto"/>
                <w:right w:val="none" w:sz="0" w:space="0" w:color="auto"/>
              </w:divBdr>
              <w:divsChild>
                <w:div w:id="1038354514">
                  <w:marLeft w:val="0"/>
                  <w:marRight w:val="0"/>
                  <w:marTop w:val="0"/>
                  <w:marBottom w:val="0"/>
                  <w:divBdr>
                    <w:top w:val="none" w:sz="0" w:space="0" w:color="auto"/>
                    <w:left w:val="none" w:sz="0" w:space="0" w:color="auto"/>
                    <w:bottom w:val="none" w:sz="0" w:space="0" w:color="auto"/>
                    <w:right w:val="none" w:sz="0" w:space="0" w:color="auto"/>
                  </w:divBdr>
                </w:div>
              </w:divsChild>
            </w:div>
            <w:div w:id="1946423324">
              <w:marLeft w:val="0"/>
              <w:marRight w:val="0"/>
              <w:marTop w:val="0"/>
              <w:marBottom w:val="0"/>
              <w:divBdr>
                <w:top w:val="none" w:sz="0" w:space="0" w:color="auto"/>
                <w:left w:val="none" w:sz="0" w:space="0" w:color="auto"/>
                <w:bottom w:val="none" w:sz="0" w:space="0" w:color="auto"/>
                <w:right w:val="none" w:sz="0" w:space="0" w:color="auto"/>
              </w:divBdr>
              <w:divsChild>
                <w:div w:id="450781129">
                  <w:marLeft w:val="0"/>
                  <w:marRight w:val="0"/>
                  <w:marTop w:val="0"/>
                  <w:marBottom w:val="0"/>
                  <w:divBdr>
                    <w:top w:val="none" w:sz="0" w:space="0" w:color="auto"/>
                    <w:left w:val="none" w:sz="0" w:space="0" w:color="auto"/>
                    <w:bottom w:val="none" w:sz="0" w:space="0" w:color="auto"/>
                    <w:right w:val="none" w:sz="0" w:space="0" w:color="auto"/>
                  </w:divBdr>
                </w:div>
                <w:div w:id="1058433535">
                  <w:marLeft w:val="0"/>
                  <w:marRight w:val="0"/>
                  <w:marTop w:val="0"/>
                  <w:marBottom w:val="0"/>
                  <w:divBdr>
                    <w:top w:val="none" w:sz="0" w:space="0" w:color="auto"/>
                    <w:left w:val="none" w:sz="0" w:space="0" w:color="auto"/>
                    <w:bottom w:val="none" w:sz="0" w:space="0" w:color="auto"/>
                    <w:right w:val="none" w:sz="0" w:space="0" w:color="auto"/>
                  </w:divBdr>
                </w:div>
                <w:div w:id="124811029">
                  <w:marLeft w:val="0"/>
                  <w:marRight w:val="0"/>
                  <w:marTop w:val="0"/>
                  <w:marBottom w:val="0"/>
                  <w:divBdr>
                    <w:top w:val="none" w:sz="0" w:space="0" w:color="auto"/>
                    <w:left w:val="none" w:sz="0" w:space="0" w:color="auto"/>
                    <w:bottom w:val="none" w:sz="0" w:space="0" w:color="auto"/>
                    <w:right w:val="none" w:sz="0" w:space="0" w:color="auto"/>
                  </w:divBdr>
                </w:div>
                <w:div w:id="438834631">
                  <w:marLeft w:val="0"/>
                  <w:marRight w:val="0"/>
                  <w:marTop w:val="0"/>
                  <w:marBottom w:val="0"/>
                  <w:divBdr>
                    <w:top w:val="none" w:sz="0" w:space="0" w:color="auto"/>
                    <w:left w:val="none" w:sz="0" w:space="0" w:color="auto"/>
                    <w:bottom w:val="none" w:sz="0" w:space="0" w:color="auto"/>
                    <w:right w:val="none" w:sz="0" w:space="0" w:color="auto"/>
                  </w:divBdr>
                </w:div>
              </w:divsChild>
            </w:div>
            <w:div w:id="300230822">
              <w:marLeft w:val="0"/>
              <w:marRight w:val="0"/>
              <w:marTop w:val="0"/>
              <w:marBottom w:val="0"/>
              <w:divBdr>
                <w:top w:val="none" w:sz="0" w:space="0" w:color="auto"/>
                <w:left w:val="none" w:sz="0" w:space="0" w:color="auto"/>
                <w:bottom w:val="none" w:sz="0" w:space="0" w:color="auto"/>
                <w:right w:val="none" w:sz="0" w:space="0" w:color="auto"/>
              </w:divBdr>
              <w:divsChild>
                <w:div w:id="132868121">
                  <w:marLeft w:val="0"/>
                  <w:marRight w:val="0"/>
                  <w:marTop w:val="0"/>
                  <w:marBottom w:val="0"/>
                  <w:divBdr>
                    <w:top w:val="none" w:sz="0" w:space="0" w:color="auto"/>
                    <w:left w:val="none" w:sz="0" w:space="0" w:color="auto"/>
                    <w:bottom w:val="none" w:sz="0" w:space="0" w:color="auto"/>
                    <w:right w:val="none" w:sz="0" w:space="0" w:color="auto"/>
                  </w:divBdr>
                </w:div>
                <w:div w:id="869299656">
                  <w:marLeft w:val="0"/>
                  <w:marRight w:val="0"/>
                  <w:marTop w:val="0"/>
                  <w:marBottom w:val="0"/>
                  <w:divBdr>
                    <w:top w:val="none" w:sz="0" w:space="0" w:color="auto"/>
                    <w:left w:val="none" w:sz="0" w:space="0" w:color="auto"/>
                    <w:bottom w:val="none" w:sz="0" w:space="0" w:color="auto"/>
                    <w:right w:val="none" w:sz="0" w:space="0" w:color="auto"/>
                  </w:divBdr>
                </w:div>
                <w:div w:id="637566501">
                  <w:marLeft w:val="0"/>
                  <w:marRight w:val="0"/>
                  <w:marTop w:val="0"/>
                  <w:marBottom w:val="0"/>
                  <w:divBdr>
                    <w:top w:val="none" w:sz="0" w:space="0" w:color="auto"/>
                    <w:left w:val="none" w:sz="0" w:space="0" w:color="auto"/>
                    <w:bottom w:val="none" w:sz="0" w:space="0" w:color="auto"/>
                    <w:right w:val="none" w:sz="0" w:space="0" w:color="auto"/>
                  </w:divBdr>
                </w:div>
                <w:div w:id="273053438">
                  <w:marLeft w:val="0"/>
                  <w:marRight w:val="0"/>
                  <w:marTop w:val="0"/>
                  <w:marBottom w:val="0"/>
                  <w:divBdr>
                    <w:top w:val="none" w:sz="0" w:space="0" w:color="auto"/>
                    <w:left w:val="none" w:sz="0" w:space="0" w:color="auto"/>
                    <w:bottom w:val="none" w:sz="0" w:space="0" w:color="auto"/>
                    <w:right w:val="none" w:sz="0" w:space="0" w:color="auto"/>
                  </w:divBdr>
                </w:div>
                <w:div w:id="296645822">
                  <w:marLeft w:val="0"/>
                  <w:marRight w:val="0"/>
                  <w:marTop w:val="0"/>
                  <w:marBottom w:val="0"/>
                  <w:divBdr>
                    <w:top w:val="none" w:sz="0" w:space="0" w:color="auto"/>
                    <w:left w:val="none" w:sz="0" w:space="0" w:color="auto"/>
                    <w:bottom w:val="none" w:sz="0" w:space="0" w:color="auto"/>
                    <w:right w:val="none" w:sz="0" w:space="0" w:color="auto"/>
                  </w:divBdr>
                </w:div>
                <w:div w:id="1383552860">
                  <w:marLeft w:val="0"/>
                  <w:marRight w:val="0"/>
                  <w:marTop w:val="0"/>
                  <w:marBottom w:val="0"/>
                  <w:divBdr>
                    <w:top w:val="none" w:sz="0" w:space="0" w:color="auto"/>
                    <w:left w:val="none" w:sz="0" w:space="0" w:color="auto"/>
                    <w:bottom w:val="none" w:sz="0" w:space="0" w:color="auto"/>
                    <w:right w:val="none" w:sz="0" w:space="0" w:color="auto"/>
                  </w:divBdr>
                </w:div>
                <w:div w:id="59255625">
                  <w:marLeft w:val="0"/>
                  <w:marRight w:val="0"/>
                  <w:marTop w:val="0"/>
                  <w:marBottom w:val="0"/>
                  <w:divBdr>
                    <w:top w:val="none" w:sz="0" w:space="0" w:color="auto"/>
                    <w:left w:val="none" w:sz="0" w:space="0" w:color="auto"/>
                    <w:bottom w:val="none" w:sz="0" w:space="0" w:color="auto"/>
                    <w:right w:val="none" w:sz="0" w:space="0" w:color="auto"/>
                  </w:divBdr>
                </w:div>
              </w:divsChild>
            </w:div>
            <w:div w:id="2009746746">
              <w:marLeft w:val="0"/>
              <w:marRight w:val="0"/>
              <w:marTop w:val="0"/>
              <w:marBottom w:val="0"/>
              <w:divBdr>
                <w:top w:val="none" w:sz="0" w:space="0" w:color="auto"/>
                <w:left w:val="none" w:sz="0" w:space="0" w:color="auto"/>
                <w:bottom w:val="none" w:sz="0" w:space="0" w:color="auto"/>
                <w:right w:val="none" w:sz="0" w:space="0" w:color="auto"/>
              </w:divBdr>
              <w:divsChild>
                <w:div w:id="2143959800">
                  <w:marLeft w:val="0"/>
                  <w:marRight w:val="0"/>
                  <w:marTop w:val="0"/>
                  <w:marBottom w:val="0"/>
                  <w:divBdr>
                    <w:top w:val="none" w:sz="0" w:space="0" w:color="auto"/>
                    <w:left w:val="none" w:sz="0" w:space="0" w:color="auto"/>
                    <w:bottom w:val="none" w:sz="0" w:space="0" w:color="auto"/>
                    <w:right w:val="none" w:sz="0" w:space="0" w:color="auto"/>
                  </w:divBdr>
                </w:div>
                <w:div w:id="1975477271">
                  <w:marLeft w:val="0"/>
                  <w:marRight w:val="0"/>
                  <w:marTop w:val="0"/>
                  <w:marBottom w:val="0"/>
                  <w:divBdr>
                    <w:top w:val="none" w:sz="0" w:space="0" w:color="auto"/>
                    <w:left w:val="none" w:sz="0" w:space="0" w:color="auto"/>
                    <w:bottom w:val="none" w:sz="0" w:space="0" w:color="auto"/>
                    <w:right w:val="none" w:sz="0" w:space="0" w:color="auto"/>
                  </w:divBdr>
                </w:div>
              </w:divsChild>
            </w:div>
            <w:div w:id="1271276114">
              <w:marLeft w:val="0"/>
              <w:marRight w:val="0"/>
              <w:marTop w:val="0"/>
              <w:marBottom w:val="0"/>
              <w:divBdr>
                <w:top w:val="none" w:sz="0" w:space="0" w:color="auto"/>
                <w:left w:val="none" w:sz="0" w:space="0" w:color="auto"/>
                <w:bottom w:val="none" w:sz="0" w:space="0" w:color="auto"/>
                <w:right w:val="none" w:sz="0" w:space="0" w:color="auto"/>
              </w:divBdr>
              <w:divsChild>
                <w:div w:id="1429544281">
                  <w:marLeft w:val="0"/>
                  <w:marRight w:val="0"/>
                  <w:marTop w:val="0"/>
                  <w:marBottom w:val="0"/>
                  <w:divBdr>
                    <w:top w:val="none" w:sz="0" w:space="0" w:color="auto"/>
                    <w:left w:val="none" w:sz="0" w:space="0" w:color="auto"/>
                    <w:bottom w:val="none" w:sz="0" w:space="0" w:color="auto"/>
                    <w:right w:val="none" w:sz="0" w:space="0" w:color="auto"/>
                  </w:divBdr>
                </w:div>
                <w:div w:id="1604454498">
                  <w:marLeft w:val="0"/>
                  <w:marRight w:val="0"/>
                  <w:marTop w:val="0"/>
                  <w:marBottom w:val="0"/>
                  <w:divBdr>
                    <w:top w:val="none" w:sz="0" w:space="0" w:color="auto"/>
                    <w:left w:val="none" w:sz="0" w:space="0" w:color="auto"/>
                    <w:bottom w:val="none" w:sz="0" w:space="0" w:color="auto"/>
                    <w:right w:val="none" w:sz="0" w:space="0" w:color="auto"/>
                  </w:divBdr>
                </w:div>
                <w:div w:id="774205112">
                  <w:marLeft w:val="0"/>
                  <w:marRight w:val="0"/>
                  <w:marTop w:val="0"/>
                  <w:marBottom w:val="0"/>
                  <w:divBdr>
                    <w:top w:val="none" w:sz="0" w:space="0" w:color="auto"/>
                    <w:left w:val="none" w:sz="0" w:space="0" w:color="auto"/>
                    <w:bottom w:val="none" w:sz="0" w:space="0" w:color="auto"/>
                    <w:right w:val="none" w:sz="0" w:space="0" w:color="auto"/>
                  </w:divBdr>
                </w:div>
                <w:div w:id="982808206">
                  <w:marLeft w:val="0"/>
                  <w:marRight w:val="0"/>
                  <w:marTop w:val="0"/>
                  <w:marBottom w:val="0"/>
                  <w:divBdr>
                    <w:top w:val="none" w:sz="0" w:space="0" w:color="auto"/>
                    <w:left w:val="none" w:sz="0" w:space="0" w:color="auto"/>
                    <w:bottom w:val="none" w:sz="0" w:space="0" w:color="auto"/>
                    <w:right w:val="none" w:sz="0" w:space="0" w:color="auto"/>
                  </w:divBdr>
                </w:div>
                <w:div w:id="1251965902">
                  <w:marLeft w:val="0"/>
                  <w:marRight w:val="0"/>
                  <w:marTop w:val="0"/>
                  <w:marBottom w:val="0"/>
                  <w:divBdr>
                    <w:top w:val="none" w:sz="0" w:space="0" w:color="auto"/>
                    <w:left w:val="none" w:sz="0" w:space="0" w:color="auto"/>
                    <w:bottom w:val="none" w:sz="0" w:space="0" w:color="auto"/>
                    <w:right w:val="none" w:sz="0" w:space="0" w:color="auto"/>
                  </w:divBdr>
                </w:div>
              </w:divsChild>
            </w:div>
            <w:div w:id="919414248">
              <w:marLeft w:val="0"/>
              <w:marRight w:val="0"/>
              <w:marTop w:val="0"/>
              <w:marBottom w:val="0"/>
              <w:divBdr>
                <w:top w:val="none" w:sz="0" w:space="0" w:color="auto"/>
                <w:left w:val="none" w:sz="0" w:space="0" w:color="auto"/>
                <w:bottom w:val="none" w:sz="0" w:space="0" w:color="auto"/>
                <w:right w:val="none" w:sz="0" w:space="0" w:color="auto"/>
              </w:divBdr>
              <w:divsChild>
                <w:div w:id="1118138222">
                  <w:marLeft w:val="0"/>
                  <w:marRight w:val="0"/>
                  <w:marTop w:val="0"/>
                  <w:marBottom w:val="0"/>
                  <w:divBdr>
                    <w:top w:val="none" w:sz="0" w:space="0" w:color="auto"/>
                    <w:left w:val="none" w:sz="0" w:space="0" w:color="auto"/>
                    <w:bottom w:val="none" w:sz="0" w:space="0" w:color="auto"/>
                    <w:right w:val="none" w:sz="0" w:space="0" w:color="auto"/>
                  </w:divBdr>
                </w:div>
                <w:div w:id="1880891557">
                  <w:marLeft w:val="0"/>
                  <w:marRight w:val="0"/>
                  <w:marTop w:val="0"/>
                  <w:marBottom w:val="0"/>
                  <w:divBdr>
                    <w:top w:val="none" w:sz="0" w:space="0" w:color="auto"/>
                    <w:left w:val="none" w:sz="0" w:space="0" w:color="auto"/>
                    <w:bottom w:val="none" w:sz="0" w:space="0" w:color="auto"/>
                    <w:right w:val="none" w:sz="0" w:space="0" w:color="auto"/>
                  </w:divBdr>
                </w:div>
                <w:div w:id="1715345424">
                  <w:marLeft w:val="0"/>
                  <w:marRight w:val="0"/>
                  <w:marTop w:val="0"/>
                  <w:marBottom w:val="0"/>
                  <w:divBdr>
                    <w:top w:val="none" w:sz="0" w:space="0" w:color="auto"/>
                    <w:left w:val="none" w:sz="0" w:space="0" w:color="auto"/>
                    <w:bottom w:val="none" w:sz="0" w:space="0" w:color="auto"/>
                    <w:right w:val="none" w:sz="0" w:space="0" w:color="auto"/>
                  </w:divBdr>
                </w:div>
                <w:div w:id="844318914">
                  <w:marLeft w:val="0"/>
                  <w:marRight w:val="0"/>
                  <w:marTop w:val="0"/>
                  <w:marBottom w:val="0"/>
                  <w:divBdr>
                    <w:top w:val="none" w:sz="0" w:space="0" w:color="auto"/>
                    <w:left w:val="none" w:sz="0" w:space="0" w:color="auto"/>
                    <w:bottom w:val="none" w:sz="0" w:space="0" w:color="auto"/>
                    <w:right w:val="none" w:sz="0" w:space="0" w:color="auto"/>
                  </w:divBdr>
                </w:div>
                <w:div w:id="1627395821">
                  <w:marLeft w:val="0"/>
                  <w:marRight w:val="0"/>
                  <w:marTop w:val="0"/>
                  <w:marBottom w:val="0"/>
                  <w:divBdr>
                    <w:top w:val="none" w:sz="0" w:space="0" w:color="auto"/>
                    <w:left w:val="none" w:sz="0" w:space="0" w:color="auto"/>
                    <w:bottom w:val="none" w:sz="0" w:space="0" w:color="auto"/>
                    <w:right w:val="none" w:sz="0" w:space="0" w:color="auto"/>
                  </w:divBdr>
                </w:div>
                <w:div w:id="190339601">
                  <w:marLeft w:val="0"/>
                  <w:marRight w:val="0"/>
                  <w:marTop w:val="0"/>
                  <w:marBottom w:val="0"/>
                  <w:divBdr>
                    <w:top w:val="none" w:sz="0" w:space="0" w:color="auto"/>
                    <w:left w:val="none" w:sz="0" w:space="0" w:color="auto"/>
                    <w:bottom w:val="none" w:sz="0" w:space="0" w:color="auto"/>
                    <w:right w:val="none" w:sz="0" w:space="0" w:color="auto"/>
                  </w:divBdr>
                </w:div>
                <w:div w:id="1321616896">
                  <w:marLeft w:val="0"/>
                  <w:marRight w:val="0"/>
                  <w:marTop w:val="0"/>
                  <w:marBottom w:val="0"/>
                  <w:divBdr>
                    <w:top w:val="none" w:sz="0" w:space="0" w:color="auto"/>
                    <w:left w:val="none" w:sz="0" w:space="0" w:color="auto"/>
                    <w:bottom w:val="none" w:sz="0" w:space="0" w:color="auto"/>
                    <w:right w:val="none" w:sz="0" w:space="0" w:color="auto"/>
                  </w:divBdr>
                </w:div>
                <w:div w:id="678119270">
                  <w:marLeft w:val="0"/>
                  <w:marRight w:val="0"/>
                  <w:marTop w:val="0"/>
                  <w:marBottom w:val="0"/>
                  <w:divBdr>
                    <w:top w:val="none" w:sz="0" w:space="0" w:color="auto"/>
                    <w:left w:val="none" w:sz="0" w:space="0" w:color="auto"/>
                    <w:bottom w:val="none" w:sz="0" w:space="0" w:color="auto"/>
                    <w:right w:val="none" w:sz="0" w:space="0" w:color="auto"/>
                  </w:divBdr>
                </w:div>
              </w:divsChild>
            </w:div>
            <w:div w:id="9747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20</Pages>
  <Words>4311</Words>
  <Characters>29564</Characters>
  <Application>Microsoft Office Word</Application>
  <DocSecurity>0</DocSecurity>
  <Lines>246</Lines>
  <Paragraphs>67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Renata Kwas-Rogowska</dc:creator>
  <cp:keywords/>
  <dc:description/>
  <cp:lastModifiedBy>Renata Kwas-Rogowska</cp:lastModifiedBy>
  <cp:revision>4</cp:revision>
  <cp:lastPrinted>2018-04-09T09:06:00Z</cp:lastPrinted>
  <dcterms:created xsi:type="dcterms:W3CDTF">2018-04-09T09:05:00Z</dcterms:created>
  <dcterms:modified xsi:type="dcterms:W3CDTF">2018-04-09T09:06:00Z</dcterms:modified>
</cp:coreProperties>
</file>