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D85F13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9E4EAE" w:rsidRPr="005828CC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828CC" w:rsidRPr="001A337D" w:rsidRDefault="00433865" w:rsidP="001A337D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1A337D">
        <w:rPr>
          <w:rFonts w:ascii="Arial" w:eastAsia="Times New Roman" w:hAnsi="Arial" w:cs="Arial"/>
          <w:lang w:eastAsia="pl-PL"/>
        </w:rPr>
        <w:t xml:space="preserve">na </w:t>
      </w:r>
      <w:r w:rsidR="00970500">
        <w:rPr>
          <w:rFonts w:ascii="Arial" w:hAnsi="Arial" w:cs="Arial"/>
          <w:b/>
        </w:rPr>
        <w:t xml:space="preserve">sukcesywną dostawę  wraz z transportem i wniesieniem </w:t>
      </w:r>
      <w:r w:rsidR="00390D64">
        <w:rPr>
          <w:rFonts w:ascii="Arial" w:hAnsi="Arial" w:cs="Arial"/>
          <w:b/>
        </w:rPr>
        <w:t>galanterii biurowej</w:t>
      </w:r>
      <w:bookmarkStart w:id="0" w:name="_GoBack"/>
      <w:bookmarkEnd w:id="0"/>
      <w:r w:rsidR="00970500">
        <w:rPr>
          <w:rFonts w:ascii="Arial" w:hAnsi="Arial" w:cs="Arial"/>
          <w:b/>
        </w:rPr>
        <w:t xml:space="preserve"> do jednostek UAM w Poznaniu oraz jednostek zamiejscowych</w:t>
      </w:r>
      <w:r w:rsidR="005828CC" w:rsidRPr="00A42341">
        <w:rPr>
          <w:rFonts w:ascii="Arial" w:hAnsi="Arial" w:cs="Arial"/>
          <w:b/>
        </w:rPr>
        <w:t>: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5828CC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5828CC">
        <w:rPr>
          <w:rFonts w:ascii="Arial" w:hAnsi="Arial" w:cs="Arial"/>
          <w:bCs/>
        </w:rPr>
        <w:t>Dz. U. z 2015 r. poz. 184, 1618 i 1634)</w:t>
      </w:r>
      <w:r w:rsidR="00BD6DC4" w:rsidRPr="005828CC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ustawy z dnia 29 stycznia 2004 r. - Prawo zamówień publicznych (Dz. U. z 2015r., poz. 2164 z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default" r:id="rId9"/>
      <w:headerReference w:type="first" r:id="rId10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B" w:rsidRDefault="009904FB" w:rsidP="009904FB">
      <w:pPr>
        <w:spacing w:after="0" w:line="240" w:lineRule="auto"/>
      </w:pPr>
      <w:r>
        <w:separator/>
      </w:r>
    </w:p>
  </w:endnote>
  <w:end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B" w:rsidRDefault="009904FB" w:rsidP="009904FB">
      <w:pPr>
        <w:spacing w:after="0" w:line="240" w:lineRule="auto"/>
      </w:pPr>
      <w:r>
        <w:separator/>
      </w:r>
    </w:p>
  </w:footnote>
  <w:foot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7D" w:rsidRDefault="001A337D" w:rsidP="001A337D">
    <w:pPr>
      <w:pStyle w:val="Nagwek6"/>
      <w:rPr>
        <w:rFonts w:cs="Arial"/>
        <w:i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3806825</wp:posOffset>
          </wp:positionH>
          <wp:positionV relativeFrom="margin">
            <wp:posOffset>-840740</wp:posOffset>
          </wp:positionV>
          <wp:extent cx="2028190" cy="628015"/>
          <wp:effectExtent l="0" t="0" r="0" b="635"/>
          <wp:wrapSquare wrapText="bothSides"/>
          <wp:docPr id="5" name="Obraz 5" descr="loga UE oraz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 UE oraz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inline distT="0" distB="0" distL="0" distR="0">
          <wp:extent cx="1412875" cy="789940"/>
          <wp:effectExtent l="0" t="0" r="0" b="0"/>
          <wp:docPr id="4" name="Obraz 4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341" w:rsidRPr="001A337D" w:rsidRDefault="00390D6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ZP/6868</w:t>
    </w:r>
    <w:r w:rsidR="001A337D" w:rsidRPr="001A337D">
      <w:rPr>
        <w:rFonts w:ascii="Arial" w:hAnsi="Arial" w:cs="Arial"/>
        <w:sz w:val="20"/>
        <w:szCs w:val="20"/>
      </w:rPr>
      <w:t>/D/1</w:t>
    </w:r>
    <w:r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2492F"/>
    <w:rsid w:val="000A7A7B"/>
    <w:rsid w:val="000B1503"/>
    <w:rsid w:val="001558E1"/>
    <w:rsid w:val="001A337D"/>
    <w:rsid w:val="002008D4"/>
    <w:rsid w:val="002E09EE"/>
    <w:rsid w:val="003632F2"/>
    <w:rsid w:val="00390D64"/>
    <w:rsid w:val="00407614"/>
    <w:rsid w:val="00433865"/>
    <w:rsid w:val="00527C2E"/>
    <w:rsid w:val="00541D89"/>
    <w:rsid w:val="00542E2B"/>
    <w:rsid w:val="00555EB8"/>
    <w:rsid w:val="005828CC"/>
    <w:rsid w:val="006333D9"/>
    <w:rsid w:val="00716B9D"/>
    <w:rsid w:val="00792E59"/>
    <w:rsid w:val="008059AD"/>
    <w:rsid w:val="008B6E54"/>
    <w:rsid w:val="00970500"/>
    <w:rsid w:val="009904FB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D06A7B"/>
    <w:rsid w:val="00D47538"/>
    <w:rsid w:val="00D85F13"/>
    <w:rsid w:val="00ED5BE0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E44F-C954-4581-99DD-148C4EC6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37</cp:revision>
  <dcterms:created xsi:type="dcterms:W3CDTF">2016-08-02T08:55:00Z</dcterms:created>
  <dcterms:modified xsi:type="dcterms:W3CDTF">2018-01-08T07:14:00Z</dcterms:modified>
</cp:coreProperties>
</file>