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38" w:rsidRPr="002A2BA6" w:rsidRDefault="00BA0338" w:rsidP="00BA0338">
      <w:pPr>
        <w:pStyle w:val="Nagwek"/>
        <w:tabs>
          <w:tab w:val="clear" w:pos="4536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A2BA6">
        <w:rPr>
          <w:rFonts w:ascii="Times New Roman" w:hAnsi="Times New Roman"/>
          <w:sz w:val="24"/>
          <w:szCs w:val="24"/>
        </w:rPr>
        <w:t>Znak sprawy: XIV/264/</w:t>
      </w:r>
      <w:r w:rsidRPr="002A2BA6">
        <w:rPr>
          <w:rFonts w:ascii="Times New Roman" w:hAnsi="Times New Roman"/>
          <w:b/>
          <w:sz w:val="24"/>
          <w:szCs w:val="24"/>
        </w:rPr>
        <w:t>14/</w:t>
      </w:r>
      <w:r w:rsidRPr="002A2BA6">
        <w:rPr>
          <w:rFonts w:ascii="Times New Roman" w:hAnsi="Times New Roman"/>
          <w:sz w:val="24"/>
          <w:szCs w:val="24"/>
        </w:rPr>
        <w:t>17</w:t>
      </w:r>
      <w:r w:rsidRPr="002A2BA6">
        <w:rPr>
          <w:rFonts w:ascii="Times New Roman" w:hAnsi="Times New Roman"/>
          <w:sz w:val="24"/>
          <w:szCs w:val="24"/>
        </w:rPr>
        <w:tab/>
        <w:t>Warszawa, 2017-11-29</w:t>
      </w:r>
    </w:p>
    <w:p w:rsidR="00BA0338" w:rsidRPr="002A2BA6" w:rsidRDefault="00BA0338" w:rsidP="00BA0338">
      <w:pPr>
        <w:tabs>
          <w:tab w:val="right" w:pos="9072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A0338" w:rsidRPr="002A2BA6" w:rsidRDefault="00BA0338" w:rsidP="00BA0338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BA6">
        <w:rPr>
          <w:rFonts w:ascii="Times New Roman" w:hAnsi="Times New Roman"/>
          <w:b/>
          <w:sz w:val="24"/>
          <w:szCs w:val="24"/>
        </w:rPr>
        <w:t>SPROSTOWANIE ODPOWIEDZI NA ZAPYTANIE DO TREŚCI SIWZ</w:t>
      </w:r>
    </w:p>
    <w:p w:rsidR="00BA0338" w:rsidRPr="002A2BA6" w:rsidRDefault="00BA0338" w:rsidP="00BA033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338" w:rsidRPr="002A2BA6" w:rsidRDefault="00BA0338" w:rsidP="00BA0338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BA6">
        <w:rPr>
          <w:rFonts w:ascii="Times New Roman" w:hAnsi="Times New Roman"/>
          <w:b/>
          <w:sz w:val="24"/>
          <w:szCs w:val="24"/>
        </w:rPr>
        <w:t>Dotyczy: postępowania o udzielenie zamówienia publicznego, prowadzonego w trybie przetargu nieograniczonego na podstawie ustawy Prawo zamówień publicznych z dnia 29 stycznia 2004 r., (Dz.U. z 2015 r., poz.  2164 ze zm.), zwanej dalej „ustawą Pzp”, pod nazwą: „Zakup i implementacja Zintegrowanego Systemu Zarządzania Zasobami dla Bibliotek”.</w:t>
      </w:r>
    </w:p>
    <w:p w:rsidR="00BA0338" w:rsidRPr="002A2BA6" w:rsidRDefault="00BA0338" w:rsidP="00BA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38" w:rsidRPr="002A2BA6" w:rsidRDefault="00BA0338" w:rsidP="00BA0338">
      <w:pPr>
        <w:pStyle w:val="Akapitzlist"/>
        <w:numPr>
          <w:ilvl w:val="0"/>
          <w:numId w:val="14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2BA6">
        <w:rPr>
          <w:rFonts w:ascii="Times New Roman" w:hAnsi="Times New Roman"/>
          <w:sz w:val="24"/>
          <w:szCs w:val="24"/>
        </w:rPr>
        <w:t>Zamawiający informuje, że w dniu 2017-11-28 wpłynęło pismo, którego treść przytoczona zostaje poniżej: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„W związku z prowadzonym postępowaniem na Zakup i implementację Zintegrowanego Systemu Zarządzania Zasobami dla Bibliotek dla Biblioteki Narodowej, w imieniu […] (dalej „Wykonawca”), zwracamy się z prośbą do Zamawiającego o udzielenie dodatkowych wyjaśnień do odpowiedzi udzielonej przez Zamawiającego w dniu 16.11.2017 na pytanie nr 1 Wykonawcy -str. 64 -z dnia 29.10.2017 r.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W powyżej wskazanej odpowiedzi, Zamawiający wskazuje, że:</w:t>
      </w:r>
    </w:p>
    <w:p w:rsidR="00BA0338" w:rsidRPr="00A4105E" w:rsidRDefault="00BA0338" w:rsidP="00BA033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„… dostarczenie Systemu ma nastąpić w terminie nie późniejszym niż do 31.12.2018 r.”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Natomiast w zaktualizowanym wzorze umowy (stanowiącym Załącznik nr 2 do SIWZ), w § 3 ust. 1 Zamawiający wskazuje następujące terminy: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1) Etap I – w terminie nie późniejszym niż do 30.06.2018 r.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Zakres etapu: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a) dostarczenie Dokumentacji Technicznej i Użytkowej Systemu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b) szkolenie administratorów Systemu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c) dostarczenie i konfiguracja Systemu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2) Etap II – w terminie nie późniejszym niż do 31.12.2018 r.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Zakres etapu: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a) przygotowanie narzędzi do migracji danych i ładowania danych</w:t>
      </w:r>
    </w:p>
    <w:p w:rsidR="00BA0338" w:rsidRPr="00A4105E" w:rsidRDefault="00BA0338" w:rsidP="00BA0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b) migracja danych Biblioteki Narodowej</w:t>
      </w:r>
    </w:p>
    <w:p w:rsidR="00BA0338" w:rsidRPr="00A4105E" w:rsidRDefault="00BA0338" w:rsidP="00BA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4105E">
        <w:rPr>
          <w:rFonts w:ascii="Times New Roman" w:hAnsi="Times New Roman"/>
          <w:i/>
          <w:sz w:val="24"/>
          <w:szCs w:val="24"/>
        </w:rPr>
        <w:t>Z uwagi na powyżej wskazane rozbieżności w terminach, Wykonawca prosi o jednoznaczne określenie przez Zamawiającego terminu realizacji zamówienia publicznej tj. wskazanie w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jakim terminie należy dostarczyć System. Przedstawione rozbieżności SIWZ nie pozwalają Wykonawcy realnie ocenić możliwości realizacji przedmiotowego zamówienia, a co za tym idzie mają wpływ na podjęcie decyzji o przystąpieniu przez Wykonawcę do postępowania</w:t>
      </w:r>
      <w:r w:rsidR="00A4105E" w:rsidRPr="00A4105E">
        <w:rPr>
          <w:rFonts w:ascii="Times New Roman" w:hAnsi="Times New Roman"/>
          <w:i/>
          <w:sz w:val="24"/>
          <w:szCs w:val="24"/>
        </w:rPr>
        <w:br/>
      </w:r>
      <w:r w:rsidRPr="00A4105E">
        <w:rPr>
          <w:rFonts w:ascii="Times New Roman" w:hAnsi="Times New Roman"/>
          <w:i/>
          <w:sz w:val="24"/>
          <w:szCs w:val="24"/>
        </w:rPr>
        <w:t xml:space="preserve"> – termin realizacji zamówienia publicznego jest przecież jednym z najistotniejszych elementów postępowania, które wpływają nie tylko na podjęcie decyzji przez wykonawców w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kwestii przystąpienia do postępowania ale także na wycenę pracochłonności i ceny oferty. Jednocześnie zwracamy uwagę, że przez zwłokę Zamawiającego w odpowiedzi na pytania wykonawców, termin złożenia ofert został przesunięty o blisko 3 miesiące w stosunku do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pierwotnego terminu składania ofert wskazanego w SIWZ. Niestety nie znalazło to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odpowiedniego odzwierciedlenia w kwestii przesunięcia - wydłużenia - terminu realizacji tak dużego i złożonego projektu o co najmniej 3 miesiące tj. o łączny czas, o który Zamawiający wydłużał pierwotny termin składania ofert. Projekt pn. "Zakup i implementacja Zintegrowanego Systemu Zarządzania Zasobami dla Bibliotek" jest projektem kluczowym i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o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dużym zakresie działań. Skoro Zamawiający w pierwotnej treści SIWZ oszacował i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 xml:space="preserve">wskazał termin realizacji przedmiotu zamówienia przez okres 8 miesięcy, to należy wskazać, </w:t>
      </w:r>
      <w:r w:rsidR="005A06C1">
        <w:rPr>
          <w:rFonts w:ascii="Times New Roman" w:hAnsi="Times New Roman"/>
          <w:i/>
          <w:sz w:val="24"/>
          <w:szCs w:val="24"/>
        </w:rPr>
        <w:br/>
      </w:r>
      <w:r w:rsidRPr="00A4105E">
        <w:rPr>
          <w:rFonts w:ascii="Times New Roman" w:hAnsi="Times New Roman"/>
          <w:i/>
          <w:sz w:val="24"/>
          <w:szCs w:val="24"/>
        </w:rPr>
        <w:t>że Zamawiający musiał mieć świadomość stopnia skomplikowania i złożoności realizacji</w:t>
      </w:r>
      <w:r w:rsidR="00A4105E" w:rsidRPr="00A4105E">
        <w:rPr>
          <w:rFonts w:ascii="Times New Roman" w:hAnsi="Times New Roman"/>
          <w:i/>
          <w:sz w:val="24"/>
          <w:szCs w:val="24"/>
        </w:rPr>
        <w:t xml:space="preserve"> </w:t>
      </w:r>
      <w:r w:rsidRPr="00A4105E">
        <w:rPr>
          <w:rFonts w:ascii="Times New Roman" w:hAnsi="Times New Roman"/>
          <w:i/>
          <w:sz w:val="24"/>
          <w:szCs w:val="24"/>
        </w:rPr>
        <w:t>projektu, którego przedmiotowe postępowanie dotyczy. Wobec powyższego, w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 xml:space="preserve">związku </w:t>
      </w:r>
      <w:r w:rsidR="005A06C1">
        <w:rPr>
          <w:rFonts w:ascii="Times New Roman" w:hAnsi="Times New Roman"/>
          <w:i/>
          <w:sz w:val="24"/>
          <w:szCs w:val="24"/>
        </w:rPr>
        <w:br/>
      </w:r>
      <w:r w:rsidR="005A06C1">
        <w:rPr>
          <w:rFonts w:ascii="Times New Roman" w:hAnsi="Times New Roman"/>
          <w:i/>
          <w:sz w:val="24"/>
          <w:szCs w:val="24"/>
        </w:rPr>
        <w:br/>
      </w:r>
      <w:r w:rsidRPr="00A4105E">
        <w:rPr>
          <w:rFonts w:ascii="Times New Roman" w:hAnsi="Times New Roman"/>
          <w:i/>
          <w:sz w:val="24"/>
          <w:szCs w:val="24"/>
        </w:rPr>
        <w:lastRenderedPageBreak/>
        <w:t>z decyzją Zamawiającego w przedmiocie przedłużenia terminu na składanie ofert łącznie o</w:t>
      </w:r>
      <w:r w:rsidR="005A06C1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niespełna 3 miesiące, czas na realizację przedmiotu zamówienia przez potencjalnego wykonawcę został skrócony właśnie o ten okres. Stanowi to realne</w:t>
      </w:r>
      <w:r w:rsidR="005A06C1">
        <w:rPr>
          <w:rFonts w:ascii="Times New Roman" w:hAnsi="Times New Roman"/>
          <w:i/>
          <w:sz w:val="24"/>
          <w:szCs w:val="24"/>
        </w:rPr>
        <w:t xml:space="preserve"> </w:t>
      </w:r>
      <w:r w:rsidRPr="00A4105E">
        <w:rPr>
          <w:rFonts w:ascii="Times New Roman" w:hAnsi="Times New Roman"/>
          <w:i/>
          <w:sz w:val="24"/>
          <w:szCs w:val="24"/>
        </w:rPr>
        <w:t>zagrożenie dla jego prawidłowego, zgodnego z oczekiwaniami Zamawiającego, wykonania przedsięwzięcia gdyż w złożonych projektach informatycznych, trudne lub prawie niemożliwe jest uzyskanie skrócenie realizacji projektu o ponad 30% bez szkody dla jego jakości i</w:t>
      </w:r>
      <w:r w:rsid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kompletności. Mając na uwadze powyższe, a także zakres niniejszego postępowania, jego złożoność i stopień skomplikowania, a także wskazania i ocenę Wykonawcy (podmiotu, który profesjonalnie zajmuje się realizacją tego typu umów) w przedmiocie zbyt krótkiego terminu na realizację niniejszego zamówienia publicznego, Zamawiający kierując się dobrem i</w:t>
      </w:r>
      <w:r w:rsid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zapewnieniem jak najlepszego wykonania niniejszego zamówienia, powinien wydłużyć termin realizacji umowy o co najmniej 3 miesiące. Należy wskazać, że zgodnie z Wyrokiem Krajowej Izby Odwoławczej z dnia 17 lipca 2013 r.; sygn. akt KIO 1606/13, samo podjęcie próby udzielenia wyjaśnień czy też udzielenie niepełnej odpowiedzi na wniosek wykonawcy nie może być traktowane jako wykonanie dyspozycji normy, wyrażonej w przepisie art. 38 ust. 1 ustawy Prawo zamówień publicznych. Wynikająca z tego przepisu instytucja wyjaśnień ma bowiem umożliwić wykonawcom zdobycie wiedzy niezbędnej do podjęcia decyzji co do udziału w</w:t>
      </w:r>
      <w:r w:rsidR="005A06C1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postępowaniu o udzielenie zamówienia publicznego, a także sporządzenie odpowiedniej oferty. Ponadto, zwracamy uwagę, że w świetle orzecznictwa, przyjmuje się zasadę, że w przypadku wątpliwości co do SIWZ, wykonawca ma nie tylko uprawnienie, ale i</w:t>
      </w:r>
      <w:r w:rsid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obowiązek skierowania do zamawiającego wniosku o wyjaśnienie treści SIWZ w trybie art. 38 ust. 1 ustawy prawo zamówień publicznych („PZP”). M.in. zgodnie z orzeczeniem Sądu Najwyższego z dnia 5 czerwca 2014 r. w sprawie o sygn. IV CSK 626/2013, Sąd ten stwierdził, że w niektórych okolicznościach składanego i przyjmowanego zamówienia publicznego oraz wątpliwości występujących po stronie wykonawcy, art. 38 PZP stanowi w</w:t>
      </w:r>
      <w:r w:rsidR="00A4105E" w:rsidRP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związku z art. 354 § 2 KC nie tylko uprawnienie, ale także obowiązek wykonawcy zwrócenia się do zamawiającego o wyjaśnienie treści SIWZ. Zaniechanie tej powinności może być podstawą zarzucenia wykonawcy niedochowania należytej staranności wymaganej od przedsiębiorcy przez art. 355 § 2 KC. Także w wyroku KIO z 23 lutego 2015 r., sygn. KIO 249/15, wskazano, że w konkretnych okolicznościach danego postępowania brak skorzystania z prawa wynikającego z art. 38 PZP (prawa do wnoszenia wniosków o wyjaśnienie SIWZ) może świadczyć o braku należytej staranności. W związku z powyższym, Wykonawca zwraca się do Zamawiającego z prośbą o jednoznaczne określenie, w jakim terminie najpóźniej należy dostarczyć System, a także o przesunięcie terminu realizacji przedmiotu zamówienia (co najmniej etapu I), w związku z przesunięciem terminu składania ofert przez Zamawiającego o okres wynikający z łącznego terminu wynikającego z powyższych zmian, tj.</w:t>
      </w:r>
      <w:r w:rsidR="00A4105E">
        <w:rPr>
          <w:rFonts w:ascii="Times New Roman" w:hAnsi="Times New Roman"/>
          <w:i/>
          <w:sz w:val="24"/>
          <w:szCs w:val="24"/>
        </w:rPr>
        <w:t> </w:t>
      </w:r>
      <w:r w:rsidRPr="00A4105E">
        <w:rPr>
          <w:rFonts w:ascii="Times New Roman" w:hAnsi="Times New Roman"/>
          <w:i/>
          <w:sz w:val="24"/>
          <w:szCs w:val="24"/>
        </w:rPr>
        <w:t>przynajmniej o 3 miesiące w stosunku do aktualnie wskazanego w SIWZ terminu realizacji przedmiotu zamówienia.”</w:t>
      </w:r>
    </w:p>
    <w:p w:rsidR="00BA0338" w:rsidRPr="002A2BA6" w:rsidRDefault="00BA0338" w:rsidP="00BA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0338" w:rsidRPr="002A2BA6" w:rsidRDefault="00BA0338" w:rsidP="00BA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BA6">
        <w:rPr>
          <w:rFonts w:ascii="Times New Roman" w:eastAsia="Times New Roman" w:hAnsi="Times New Roman"/>
          <w:sz w:val="24"/>
          <w:szCs w:val="24"/>
        </w:rPr>
        <w:t>Zamawiający informuje, że z uwagi na oczywistą omyłkę pisarską dokonuje sprostowania</w:t>
      </w:r>
      <w:r w:rsidR="00AA54A6">
        <w:rPr>
          <w:rFonts w:ascii="Times New Roman" w:eastAsia="Times New Roman" w:hAnsi="Times New Roman"/>
          <w:sz w:val="24"/>
          <w:szCs w:val="24"/>
        </w:rPr>
        <w:t>,</w:t>
      </w:r>
      <w:r w:rsidRPr="002A2BA6">
        <w:rPr>
          <w:rFonts w:ascii="Times New Roman" w:eastAsia="Times New Roman" w:hAnsi="Times New Roman"/>
          <w:sz w:val="24"/>
          <w:szCs w:val="24"/>
        </w:rPr>
        <w:t xml:space="preserve"> w Tabeli </w:t>
      </w:r>
      <w:r w:rsidRPr="002A2BA6">
        <w:rPr>
          <w:rFonts w:ascii="Times New Roman" w:hAnsi="Times New Roman"/>
          <w:sz w:val="24"/>
          <w:szCs w:val="24"/>
        </w:rPr>
        <w:t xml:space="preserve">z odpowiedziami </w:t>
      </w:r>
      <w:r w:rsidRPr="002A2BA6">
        <w:rPr>
          <w:rFonts w:ascii="Times New Roman" w:eastAsia="Times New Roman" w:hAnsi="Times New Roman"/>
          <w:sz w:val="24"/>
          <w:szCs w:val="24"/>
        </w:rPr>
        <w:t>z dnia 2017-11-16,</w:t>
      </w:r>
      <w:r w:rsidR="00AA54A6">
        <w:rPr>
          <w:rFonts w:ascii="Times New Roman" w:eastAsia="Times New Roman" w:hAnsi="Times New Roman"/>
          <w:sz w:val="24"/>
          <w:szCs w:val="24"/>
        </w:rPr>
        <w:t xml:space="preserve"> odpowiedzi</w:t>
      </w:r>
      <w:r w:rsidRPr="002A2BA6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A2BA6">
        <w:rPr>
          <w:rFonts w:ascii="Times New Roman" w:hAnsi="Times New Roman"/>
          <w:sz w:val="24"/>
          <w:szCs w:val="24"/>
        </w:rPr>
        <w:t>pytanie nr 1 z dnia 29.10.2017 r</w:t>
      </w:r>
      <w:r>
        <w:rPr>
          <w:rFonts w:ascii="Times New Roman" w:hAnsi="Times New Roman"/>
          <w:sz w:val="24"/>
          <w:szCs w:val="24"/>
        </w:rPr>
        <w:t>, w</w:t>
      </w:r>
      <w:r w:rsidR="0013776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części</w:t>
      </w:r>
      <w:r w:rsidR="0013776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7 Tabeli </w:t>
      </w:r>
      <w:r w:rsidRPr="002A2BA6">
        <w:rPr>
          <w:rFonts w:ascii="Times New Roman" w:hAnsi="Times New Roman"/>
          <w:sz w:val="24"/>
          <w:szCs w:val="24"/>
        </w:rPr>
        <w:t>- str. 64</w:t>
      </w:r>
      <w:r>
        <w:rPr>
          <w:rFonts w:ascii="Times New Roman" w:hAnsi="Times New Roman"/>
          <w:sz w:val="24"/>
          <w:szCs w:val="24"/>
        </w:rPr>
        <w:t>.</w:t>
      </w:r>
      <w:r w:rsidRPr="002A2BA6">
        <w:rPr>
          <w:rFonts w:ascii="Times New Roman" w:hAnsi="Times New Roman"/>
          <w:sz w:val="24"/>
          <w:szCs w:val="24"/>
        </w:rPr>
        <w:t xml:space="preserve"> Prawidłową datą jest data „30.06.2018 r. a nie „31.12.2018 r.” co</w:t>
      </w:r>
      <w:r w:rsidR="00137769">
        <w:rPr>
          <w:rFonts w:ascii="Times New Roman" w:hAnsi="Times New Roman"/>
          <w:sz w:val="24"/>
          <w:szCs w:val="24"/>
        </w:rPr>
        <w:t> </w:t>
      </w:r>
      <w:r w:rsidRPr="002A2BA6">
        <w:rPr>
          <w:rFonts w:ascii="Times New Roman" w:hAnsi="Times New Roman"/>
          <w:sz w:val="24"/>
          <w:szCs w:val="24"/>
        </w:rPr>
        <w:t>wynika również z innych dokumentów przetargowych, w tym z Ogłoszenia o zamówieniu.</w:t>
      </w:r>
    </w:p>
    <w:p w:rsidR="00BA0338" w:rsidRPr="002A2BA6" w:rsidRDefault="00BA0338" w:rsidP="00BA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2BA6">
        <w:rPr>
          <w:rFonts w:ascii="Times New Roman" w:eastAsia="Times New Roman" w:hAnsi="Times New Roman"/>
          <w:sz w:val="24"/>
          <w:szCs w:val="24"/>
        </w:rPr>
        <w:t xml:space="preserve">Jednocześnie Zamawiający informuje, </w:t>
      </w:r>
      <w:r>
        <w:rPr>
          <w:rFonts w:ascii="Times New Roman" w:eastAsia="Times New Roman" w:hAnsi="Times New Roman"/>
          <w:sz w:val="24"/>
          <w:szCs w:val="24"/>
        </w:rPr>
        <w:t>ż</w:t>
      </w:r>
      <w:r w:rsidRPr="002A2BA6"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z w:val="24"/>
          <w:szCs w:val="24"/>
        </w:rPr>
        <w:t>nie wprowadza zmian w terminie realizacji przedmiotu zamówienia przewidzianym w SIWZ wraz z załącznikami.</w:t>
      </w:r>
    </w:p>
    <w:p w:rsidR="00122E91" w:rsidRPr="00BA0338" w:rsidRDefault="00122E91" w:rsidP="00BA0338"/>
    <w:sectPr w:rsidR="00122E91" w:rsidRPr="00BA03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49" w:rsidRDefault="00967049" w:rsidP="00A134B2">
      <w:pPr>
        <w:spacing w:after="0" w:line="240" w:lineRule="auto"/>
      </w:pPr>
      <w:r>
        <w:separator/>
      </w:r>
    </w:p>
  </w:endnote>
  <w:endnote w:type="continuationSeparator" w:id="0">
    <w:p w:rsidR="00967049" w:rsidRDefault="00967049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57C391B" wp14:editId="79A799C8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 wp14:anchorId="70CCEEEE" wp14:editId="00F7179A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22511B3B" wp14:editId="1C8E6753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:rsidR="00A134B2" w:rsidRPr="00FE19E4" w:rsidRDefault="00A1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49" w:rsidRDefault="00967049" w:rsidP="00A134B2">
      <w:pPr>
        <w:spacing w:after="0" w:line="240" w:lineRule="auto"/>
      </w:pPr>
      <w:r>
        <w:separator/>
      </w:r>
    </w:p>
  </w:footnote>
  <w:footnote w:type="continuationSeparator" w:id="0">
    <w:p w:rsidR="00967049" w:rsidRDefault="00967049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12906"/>
      <w:docPartObj>
        <w:docPartGallery w:val="Page Numbers (Top of Page)"/>
        <w:docPartUnique/>
      </w:docPartObj>
    </w:sdtPr>
    <w:sdtEndPr/>
    <w:sdtContent>
      <w:p w:rsidR="00122E91" w:rsidRDefault="00122E9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7B">
          <w:rPr>
            <w:noProof/>
          </w:rPr>
          <w:t>1</w:t>
        </w:r>
        <w:r>
          <w:fldChar w:fldCharType="end"/>
        </w:r>
      </w:p>
    </w:sdtContent>
  </w:sdt>
  <w:p w:rsidR="00DB56B3" w:rsidRDefault="00DB56B3" w:rsidP="00122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5A5"/>
    <w:multiLevelType w:val="hybridMultilevel"/>
    <w:tmpl w:val="45D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14"/>
    <w:multiLevelType w:val="hybridMultilevel"/>
    <w:tmpl w:val="26E0E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A0"/>
    <w:multiLevelType w:val="hybridMultilevel"/>
    <w:tmpl w:val="EC30A4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661F6"/>
    <w:multiLevelType w:val="hybridMultilevel"/>
    <w:tmpl w:val="1CC2984C"/>
    <w:lvl w:ilvl="0" w:tplc="EFE0193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62A9"/>
    <w:multiLevelType w:val="hybridMultilevel"/>
    <w:tmpl w:val="AEC082EE"/>
    <w:lvl w:ilvl="0" w:tplc="744C1A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E0485"/>
    <w:multiLevelType w:val="hybridMultilevel"/>
    <w:tmpl w:val="0E0AE73C"/>
    <w:lvl w:ilvl="0" w:tplc="4DD4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0035B"/>
    <w:multiLevelType w:val="hybridMultilevel"/>
    <w:tmpl w:val="93FA4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B53"/>
    <w:multiLevelType w:val="hybridMultilevel"/>
    <w:tmpl w:val="7A92B600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419F"/>
    <w:multiLevelType w:val="hybridMultilevel"/>
    <w:tmpl w:val="A44203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8E6B7F"/>
    <w:multiLevelType w:val="hybridMultilevel"/>
    <w:tmpl w:val="86D070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D94"/>
    <w:multiLevelType w:val="hybridMultilevel"/>
    <w:tmpl w:val="EC30A4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E335E"/>
    <w:multiLevelType w:val="hybridMultilevel"/>
    <w:tmpl w:val="8C0E7652"/>
    <w:lvl w:ilvl="0" w:tplc="99F60E2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06707"/>
    <w:multiLevelType w:val="hybridMultilevel"/>
    <w:tmpl w:val="8C0E7652"/>
    <w:lvl w:ilvl="0" w:tplc="99F60E2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3D33"/>
    <w:multiLevelType w:val="hybridMultilevel"/>
    <w:tmpl w:val="2942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2"/>
    <w:rsid w:val="00002FB4"/>
    <w:rsid w:val="000321C1"/>
    <w:rsid w:val="00044351"/>
    <w:rsid w:val="00050B42"/>
    <w:rsid w:val="000634D9"/>
    <w:rsid w:val="0007458E"/>
    <w:rsid w:val="00084D46"/>
    <w:rsid w:val="000901EC"/>
    <w:rsid w:val="00091B65"/>
    <w:rsid w:val="00097BC8"/>
    <w:rsid w:val="000B0CC7"/>
    <w:rsid w:val="000E6948"/>
    <w:rsid w:val="00103F14"/>
    <w:rsid w:val="00104052"/>
    <w:rsid w:val="00110ED5"/>
    <w:rsid w:val="00122E91"/>
    <w:rsid w:val="00137769"/>
    <w:rsid w:val="0016349B"/>
    <w:rsid w:val="00183604"/>
    <w:rsid w:val="00186293"/>
    <w:rsid w:val="001C5642"/>
    <w:rsid w:val="001F2C7A"/>
    <w:rsid w:val="002028D0"/>
    <w:rsid w:val="00226AEF"/>
    <w:rsid w:val="00235F60"/>
    <w:rsid w:val="00266AC3"/>
    <w:rsid w:val="002730B9"/>
    <w:rsid w:val="00286B0F"/>
    <w:rsid w:val="00287431"/>
    <w:rsid w:val="002C2FCB"/>
    <w:rsid w:val="00391D78"/>
    <w:rsid w:val="003F570F"/>
    <w:rsid w:val="00413F05"/>
    <w:rsid w:val="0043105A"/>
    <w:rsid w:val="00436F63"/>
    <w:rsid w:val="0044026E"/>
    <w:rsid w:val="0044283C"/>
    <w:rsid w:val="004477E6"/>
    <w:rsid w:val="00457B7E"/>
    <w:rsid w:val="004B0462"/>
    <w:rsid w:val="004C4E78"/>
    <w:rsid w:val="004E55C6"/>
    <w:rsid w:val="00552915"/>
    <w:rsid w:val="00557000"/>
    <w:rsid w:val="005615BA"/>
    <w:rsid w:val="00564A77"/>
    <w:rsid w:val="00585DC4"/>
    <w:rsid w:val="005A06C1"/>
    <w:rsid w:val="005B7ED0"/>
    <w:rsid w:val="00636C7B"/>
    <w:rsid w:val="00667780"/>
    <w:rsid w:val="006B4F0B"/>
    <w:rsid w:val="006C54D7"/>
    <w:rsid w:val="006D5FDD"/>
    <w:rsid w:val="0072451C"/>
    <w:rsid w:val="00765B28"/>
    <w:rsid w:val="00767445"/>
    <w:rsid w:val="007A410B"/>
    <w:rsid w:val="00802871"/>
    <w:rsid w:val="008B45C9"/>
    <w:rsid w:val="009410C8"/>
    <w:rsid w:val="00943702"/>
    <w:rsid w:val="009471BE"/>
    <w:rsid w:val="00956C64"/>
    <w:rsid w:val="00957648"/>
    <w:rsid w:val="00967049"/>
    <w:rsid w:val="00987512"/>
    <w:rsid w:val="009B473E"/>
    <w:rsid w:val="009D61A5"/>
    <w:rsid w:val="00A058E7"/>
    <w:rsid w:val="00A134B2"/>
    <w:rsid w:val="00A4105E"/>
    <w:rsid w:val="00A67DB4"/>
    <w:rsid w:val="00A846E6"/>
    <w:rsid w:val="00A931FE"/>
    <w:rsid w:val="00AA54A6"/>
    <w:rsid w:val="00AB39C5"/>
    <w:rsid w:val="00AF48D8"/>
    <w:rsid w:val="00B273DA"/>
    <w:rsid w:val="00B80D64"/>
    <w:rsid w:val="00BA0338"/>
    <w:rsid w:val="00BE5503"/>
    <w:rsid w:val="00C0391A"/>
    <w:rsid w:val="00C45C22"/>
    <w:rsid w:val="00C8272E"/>
    <w:rsid w:val="00C8392B"/>
    <w:rsid w:val="00C967FD"/>
    <w:rsid w:val="00CB1F63"/>
    <w:rsid w:val="00CE7D64"/>
    <w:rsid w:val="00CF4562"/>
    <w:rsid w:val="00D03BD1"/>
    <w:rsid w:val="00D2322F"/>
    <w:rsid w:val="00D8368B"/>
    <w:rsid w:val="00DB56B3"/>
    <w:rsid w:val="00DC111C"/>
    <w:rsid w:val="00E90594"/>
    <w:rsid w:val="00E9082C"/>
    <w:rsid w:val="00EA0DF2"/>
    <w:rsid w:val="00ED0B3F"/>
    <w:rsid w:val="00ED6AAA"/>
    <w:rsid w:val="00F360B6"/>
    <w:rsid w:val="00F5700A"/>
    <w:rsid w:val="00F7321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E9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16349B"/>
    <w:pPr>
      <w:ind w:left="720"/>
      <w:contextualSpacing/>
    </w:pPr>
  </w:style>
  <w:style w:type="character" w:styleId="Hipercze">
    <w:name w:val="Hyperlink"/>
    <w:semiHidden/>
    <w:unhideWhenUsed/>
    <w:rsid w:val="00122E91"/>
    <w:rPr>
      <w:color w:val="0000FF"/>
      <w:u w:val="single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12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2017-11-29T13:37:00Z</dcterms:created>
  <dcterms:modified xsi:type="dcterms:W3CDTF">2017-11-29T13:37:00Z</dcterms:modified>
</cp:coreProperties>
</file>