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B3" w:rsidRPr="00A744FA" w:rsidRDefault="00367415">
      <w:pPr>
        <w:rPr>
          <w:b/>
          <w:bCs/>
        </w:rPr>
      </w:pPr>
      <w:r w:rsidRPr="00A744FA">
        <w:rPr>
          <w:b/>
          <w:bCs/>
        </w:rPr>
        <w:t>GMINA NIEPOŁOMICE</w:t>
      </w:r>
    </w:p>
    <w:p w:rsidR="006D4AB3" w:rsidRPr="00A744FA" w:rsidRDefault="00367415">
      <w:pPr>
        <w:rPr>
          <w:b/>
          <w:bCs/>
        </w:rPr>
      </w:pPr>
      <w:r w:rsidRPr="00A744FA">
        <w:rPr>
          <w:b/>
          <w:bCs/>
        </w:rPr>
        <w:t>Pl. Zwycięstwa</w:t>
      </w:r>
      <w:r w:rsidR="006D4AB3" w:rsidRPr="00A744FA">
        <w:rPr>
          <w:b/>
          <w:bCs/>
        </w:rPr>
        <w:t xml:space="preserve"> </w:t>
      </w:r>
      <w:r w:rsidRPr="00A744FA">
        <w:rPr>
          <w:b/>
          <w:bCs/>
        </w:rPr>
        <w:t>13</w:t>
      </w:r>
    </w:p>
    <w:p w:rsidR="006D4AB3" w:rsidRPr="00A744FA" w:rsidRDefault="00367415" w:rsidP="00B14277">
      <w:pPr>
        <w:rPr>
          <w:b/>
          <w:bCs/>
        </w:rPr>
      </w:pPr>
      <w:r w:rsidRPr="00A744FA">
        <w:rPr>
          <w:b/>
          <w:bCs/>
        </w:rPr>
        <w:t>32-005</w:t>
      </w:r>
      <w:r w:rsidR="006D4AB3" w:rsidRPr="00A744FA">
        <w:rPr>
          <w:b/>
          <w:bCs/>
        </w:rPr>
        <w:t xml:space="preserve"> </w:t>
      </w:r>
      <w:r w:rsidRPr="00A744FA">
        <w:rPr>
          <w:b/>
          <w:bCs/>
        </w:rPr>
        <w:t>Niepołomice</w:t>
      </w:r>
    </w:p>
    <w:p w:rsidR="006D4AB3" w:rsidRPr="00A744FA" w:rsidRDefault="006D4AB3">
      <w:pPr>
        <w:pStyle w:val="Nagwek"/>
        <w:tabs>
          <w:tab w:val="clear" w:pos="4536"/>
          <w:tab w:val="left" w:pos="3686"/>
          <w:tab w:val="left" w:pos="7371"/>
        </w:tabs>
      </w:pPr>
    </w:p>
    <w:p w:rsidR="006D4AB3" w:rsidRPr="00A744FA" w:rsidRDefault="006D4AB3" w:rsidP="00B14277">
      <w:pPr>
        <w:pStyle w:val="Nagwek"/>
        <w:tabs>
          <w:tab w:val="clear" w:pos="4536"/>
        </w:tabs>
      </w:pPr>
      <w:r w:rsidRPr="00A744FA">
        <w:rPr>
          <w:b/>
          <w:bCs/>
        </w:rPr>
        <w:t xml:space="preserve">Pismo: </w:t>
      </w:r>
      <w:r w:rsidR="00367415" w:rsidRPr="00A744FA">
        <w:rPr>
          <w:b/>
          <w:bCs/>
        </w:rPr>
        <w:t>ZP.271.29.2017/7</w:t>
      </w:r>
      <w:r w:rsidRPr="00A744FA">
        <w:tab/>
        <w:t xml:space="preserve"> </w:t>
      </w:r>
      <w:r w:rsidR="00367415" w:rsidRPr="00A744FA">
        <w:t>Niepołomice</w:t>
      </w:r>
      <w:r w:rsidRPr="00A744FA">
        <w:t xml:space="preserve"> dnia: </w:t>
      </w:r>
      <w:r w:rsidR="00367415" w:rsidRPr="00A744FA">
        <w:t>2017-10-12</w:t>
      </w:r>
    </w:p>
    <w:p w:rsidR="006D4AB3" w:rsidRPr="00A744FA" w:rsidRDefault="006D4AB3">
      <w:pPr>
        <w:pStyle w:val="Nagwek"/>
        <w:tabs>
          <w:tab w:val="clear" w:pos="4536"/>
          <w:tab w:val="clear" w:pos="9072"/>
        </w:tabs>
      </w:pPr>
    </w:p>
    <w:p w:rsidR="006D4AB3" w:rsidRPr="00A744FA" w:rsidRDefault="006D4AB3">
      <w:pPr>
        <w:pStyle w:val="Nagwek"/>
        <w:tabs>
          <w:tab w:val="clear" w:pos="4536"/>
          <w:tab w:val="clear" w:pos="9072"/>
        </w:tabs>
      </w:pPr>
    </w:p>
    <w:p w:rsidR="006D4AB3" w:rsidRPr="00A744FA" w:rsidRDefault="00684DC7">
      <w:pPr>
        <w:pStyle w:val="Nagwek"/>
        <w:tabs>
          <w:tab w:val="clear" w:pos="4536"/>
          <w:tab w:val="clear" w:pos="9072"/>
        </w:tabs>
        <w:ind w:left="4536"/>
        <w:rPr>
          <w:b/>
        </w:rPr>
      </w:pPr>
      <w:r w:rsidRPr="00A744FA">
        <w:rPr>
          <w:b/>
        </w:rPr>
        <w:fldChar w:fldCharType="begin"/>
      </w:r>
      <w:r w:rsidR="006D4AB3" w:rsidRPr="00A744FA">
        <w:rPr>
          <w:b/>
        </w:rPr>
        <w:instrText xml:space="preserve"> MERGEFIELD @t_oferent</w:instrText>
      </w:r>
      <w:r w:rsidR="006D4AB3" w:rsidRPr="00A744FA">
        <w:rPr>
          <w:b/>
          <w:noProof/>
        </w:rPr>
        <w:instrText>_zglo</w:instrText>
      </w:r>
      <w:r w:rsidR="006D4AB3" w:rsidRPr="00A744FA">
        <w:rPr>
          <w:b/>
        </w:rPr>
        <w:instrText xml:space="preserve">#nazwa </w:instrText>
      </w:r>
      <w:r w:rsidRPr="00A744FA">
        <w:rPr>
          <w:b/>
        </w:rPr>
        <w:fldChar w:fldCharType="separate"/>
      </w:r>
      <w:r w:rsidR="008953C5" w:rsidRPr="00A744FA">
        <w:rPr>
          <w:b/>
          <w:noProof/>
        </w:rPr>
        <w:t>«@t_oferent_zglo#nazwa»</w:t>
      </w:r>
      <w:r w:rsidRPr="00A744FA">
        <w:rPr>
          <w:b/>
        </w:rPr>
        <w:fldChar w:fldCharType="end"/>
      </w:r>
    </w:p>
    <w:p w:rsidR="006D4AB3" w:rsidRPr="00A744FA" w:rsidRDefault="00684DC7">
      <w:pPr>
        <w:pStyle w:val="Nagwek"/>
        <w:tabs>
          <w:tab w:val="clear" w:pos="4536"/>
          <w:tab w:val="clear" w:pos="9072"/>
        </w:tabs>
        <w:ind w:left="4536"/>
        <w:rPr>
          <w:b/>
        </w:rPr>
      </w:pPr>
      <w:r w:rsidRPr="00A744FA">
        <w:rPr>
          <w:b/>
        </w:rPr>
        <w:fldChar w:fldCharType="begin"/>
      </w:r>
      <w:r w:rsidR="006D4AB3" w:rsidRPr="00A744FA">
        <w:rPr>
          <w:b/>
        </w:rPr>
        <w:instrText xml:space="preserve"> MERGEFIELD @t_oferent</w:instrText>
      </w:r>
      <w:r w:rsidR="006D4AB3" w:rsidRPr="00A744FA">
        <w:rPr>
          <w:b/>
          <w:noProof/>
        </w:rPr>
        <w:instrText>_zglo</w:instrText>
      </w:r>
      <w:r w:rsidR="006D4AB3" w:rsidRPr="00A744FA">
        <w:rPr>
          <w:b/>
        </w:rPr>
        <w:instrText xml:space="preserve">#kod </w:instrText>
      </w:r>
      <w:r w:rsidRPr="00A744FA">
        <w:rPr>
          <w:b/>
        </w:rPr>
        <w:fldChar w:fldCharType="separate"/>
      </w:r>
      <w:r w:rsidR="008953C5" w:rsidRPr="00A744FA">
        <w:rPr>
          <w:b/>
          <w:noProof/>
        </w:rPr>
        <w:t>«@t_oferent_zglo#kod»</w:t>
      </w:r>
      <w:r w:rsidRPr="00A744FA">
        <w:rPr>
          <w:b/>
        </w:rPr>
        <w:fldChar w:fldCharType="end"/>
      </w:r>
      <w:r w:rsidR="006D4AB3" w:rsidRPr="00A744FA">
        <w:rPr>
          <w:b/>
        </w:rPr>
        <w:t xml:space="preserve"> </w:t>
      </w:r>
      <w:r w:rsidRPr="00A744FA">
        <w:rPr>
          <w:b/>
        </w:rPr>
        <w:fldChar w:fldCharType="begin"/>
      </w:r>
      <w:r w:rsidR="006D4AB3" w:rsidRPr="00A744FA">
        <w:rPr>
          <w:b/>
        </w:rPr>
        <w:instrText xml:space="preserve"> MERGEFIELD @t_oferent</w:instrText>
      </w:r>
      <w:r w:rsidR="006D4AB3" w:rsidRPr="00A744FA">
        <w:rPr>
          <w:b/>
          <w:noProof/>
        </w:rPr>
        <w:instrText>_zglo</w:instrText>
      </w:r>
      <w:r w:rsidR="006D4AB3" w:rsidRPr="00A744FA">
        <w:rPr>
          <w:b/>
        </w:rPr>
        <w:instrText xml:space="preserve">#miasto </w:instrText>
      </w:r>
      <w:r w:rsidRPr="00A744FA">
        <w:rPr>
          <w:b/>
        </w:rPr>
        <w:fldChar w:fldCharType="separate"/>
      </w:r>
      <w:r w:rsidR="008953C5" w:rsidRPr="00A744FA">
        <w:rPr>
          <w:b/>
          <w:noProof/>
        </w:rPr>
        <w:t>«@t_oferent_zglo#miasto»</w:t>
      </w:r>
      <w:r w:rsidRPr="00A744FA">
        <w:rPr>
          <w:b/>
        </w:rPr>
        <w:fldChar w:fldCharType="end"/>
      </w:r>
    </w:p>
    <w:p w:rsidR="006D4AB3" w:rsidRPr="00A744FA" w:rsidRDefault="00684DC7" w:rsidP="00B14277">
      <w:pPr>
        <w:pStyle w:val="Nagwek"/>
        <w:tabs>
          <w:tab w:val="clear" w:pos="4536"/>
          <w:tab w:val="clear" w:pos="9072"/>
        </w:tabs>
        <w:ind w:left="4536"/>
        <w:rPr>
          <w:b/>
        </w:rPr>
      </w:pPr>
      <w:r w:rsidRPr="00A744FA">
        <w:rPr>
          <w:b/>
        </w:rPr>
        <w:fldChar w:fldCharType="begin"/>
      </w:r>
      <w:r w:rsidR="006D4AB3" w:rsidRPr="00A744FA">
        <w:rPr>
          <w:b/>
        </w:rPr>
        <w:instrText xml:space="preserve"> MERGEFIELD @t_oferent</w:instrText>
      </w:r>
      <w:r w:rsidR="006D4AB3" w:rsidRPr="00A744FA">
        <w:rPr>
          <w:b/>
          <w:noProof/>
        </w:rPr>
        <w:instrText>_zglo</w:instrText>
      </w:r>
      <w:r w:rsidR="006D4AB3" w:rsidRPr="00A744FA">
        <w:rPr>
          <w:b/>
        </w:rPr>
        <w:instrText xml:space="preserve">#ulica </w:instrText>
      </w:r>
      <w:r w:rsidRPr="00A744FA">
        <w:rPr>
          <w:b/>
        </w:rPr>
        <w:fldChar w:fldCharType="separate"/>
      </w:r>
      <w:r w:rsidR="008953C5" w:rsidRPr="00A744FA">
        <w:rPr>
          <w:b/>
          <w:noProof/>
        </w:rPr>
        <w:t>«@t_oferent_zglo#ulica»</w:t>
      </w:r>
      <w:r w:rsidRPr="00A744FA">
        <w:rPr>
          <w:b/>
        </w:rPr>
        <w:fldChar w:fldCharType="end"/>
      </w:r>
      <w:r w:rsidR="006D4AB3" w:rsidRPr="00A744FA">
        <w:rPr>
          <w:b/>
        </w:rPr>
        <w:t xml:space="preserve"> </w:t>
      </w:r>
      <w:r w:rsidRPr="00A744FA">
        <w:rPr>
          <w:b/>
        </w:rPr>
        <w:fldChar w:fldCharType="begin"/>
      </w:r>
      <w:r w:rsidR="006D4AB3" w:rsidRPr="00A744FA">
        <w:rPr>
          <w:b/>
        </w:rPr>
        <w:instrText xml:space="preserve"> MERGEFIELD @t_oferent</w:instrText>
      </w:r>
      <w:r w:rsidR="006D4AB3" w:rsidRPr="00A744FA">
        <w:rPr>
          <w:b/>
          <w:noProof/>
        </w:rPr>
        <w:instrText>_zglo</w:instrText>
      </w:r>
      <w:r w:rsidR="006D4AB3" w:rsidRPr="00A744FA">
        <w:rPr>
          <w:b/>
        </w:rPr>
        <w:instrText xml:space="preserve">#dom </w:instrText>
      </w:r>
      <w:r w:rsidRPr="00A744FA">
        <w:rPr>
          <w:b/>
        </w:rPr>
        <w:fldChar w:fldCharType="separate"/>
      </w:r>
      <w:r w:rsidR="008953C5" w:rsidRPr="00A744FA">
        <w:rPr>
          <w:b/>
          <w:noProof/>
        </w:rPr>
        <w:t>«@t_oferent_zglo#dom»</w:t>
      </w:r>
      <w:r w:rsidRPr="00A744FA">
        <w:rPr>
          <w:b/>
        </w:rPr>
        <w:fldChar w:fldCharType="end"/>
      </w:r>
      <w:r w:rsidRPr="00A744FA">
        <w:rPr>
          <w:b/>
        </w:rPr>
        <w:fldChar w:fldCharType="begin"/>
      </w:r>
      <w:r w:rsidR="006D4AB3" w:rsidRPr="00A744FA">
        <w:rPr>
          <w:b/>
        </w:rPr>
        <w:instrText xml:space="preserve"> MERGEFIELD @t_oferent</w:instrText>
      </w:r>
      <w:r w:rsidR="006D4AB3" w:rsidRPr="00A744FA">
        <w:rPr>
          <w:b/>
          <w:noProof/>
        </w:rPr>
        <w:instrText>_zglo</w:instrText>
      </w:r>
      <w:r w:rsidR="006D4AB3" w:rsidRPr="00A744FA">
        <w:rPr>
          <w:b/>
        </w:rPr>
        <w:instrText xml:space="preserve">#lokal </w:instrText>
      </w:r>
      <w:r w:rsidRPr="00A744FA">
        <w:rPr>
          <w:b/>
        </w:rPr>
        <w:fldChar w:fldCharType="separate"/>
      </w:r>
      <w:r w:rsidR="008953C5" w:rsidRPr="00A744FA">
        <w:rPr>
          <w:b/>
          <w:noProof/>
        </w:rPr>
        <w:t>«@t_oferent_zglo#lokal»</w:t>
      </w:r>
      <w:r w:rsidRPr="00A744FA">
        <w:rPr>
          <w:b/>
        </w:rPr>
        <w:fldChar w:fldCharType="end"/>
      </w:r>
    </w:p>
    <w:p w:rsidR="006D4AB3" w:rsidRPr="00A744FA" w:rsidRDefault="006D4AB3">
      <w:pPr>
        <w:pStyle w:val="Nagwek1"/>
        <w:jc w:val="center"/>
        <w:rPr>
          <w:rFonts w:ascii="Times New Roman" w:hAnsi="Times New Roman"/>
          <w:sz w:val="20"/>
        </w:rPr>
      </w:pPr>
      <w:r w:rsidRPr="00A744FA">
        <w:rPr>
          <w:rFonts w:ascii="Times New Roman" w:hAnsi="Times New Roman"/>
          <w:sz w:val="20"/>
        </w:rPr>
        <w:t>O D P O W I E D Ź</w:t>
      </w:r>
    </w:p>
    <w:p w:rsidR="006D4AB3" w:rsidRPr="00A744FA" w:rsidRDefault="006D4AB3">
      <w:pPr>
        <w:pStyle w:val="Nagwek1"/>
        <w:spacing w:before="0"/>
        <w:jc w:val="center"/>
        <w:rPr>
          <w:rFonts w:ascii="Times New Roman" w:hAnsi="Times New Roman"/>
          <w:sz w:val="20"/>
        </w:rPr>
      </w:pPr>
      <w:r w:rsidRPr="00A744FA">
        <w:rPr>
          <w:rFonts w:ascii="Times New Roman" w:hAnsi="Times New Roman"/>
          <w:sz w:val="20"/>
        </w:rPr>
        <w:t>na zapytania w sprawie SIWZ</w:t>
      </w:r>
    </w:p>
    <w:p w:rsidR="006D4AB3" w:rsidRPr="00A744FA" w:rsidRDefault="006D4AB3">
      <w:pPr>
        <w:spacing w:before="120" w:after="120" w:line="360" w:lineRule="auto"/>
        <w:ind w:left="284"/>
        <w:jc w:val="both"/>
        <w:rPr>
          <w:i/>
        </w:rPr>
      </w:pPr>
      <w:r w:rsidRPr="00A744FA">
        <w:rPr>
          <w:i/>
        </w:rPr>
        <w:t>Szanowni Państwo,</w:t>
      </w:r>
    </w:p>
    <w:p w:rsidR="006D4AB3" w:rsidRPr="00A744FA" w:rsidRDefault="006D4AB3" w:rsidP="00B14277">
      <w:pPr>
        <w:pStyle w:val="Tekstpodstawowywcity3"/>
        <w:spacing w:before="120" w:after="120" w:line="240" w:lineRule="auto"/>
        <w:ind w:firstLine="0"/>
        <w:rPr>
          <w:sz w:val="20"/>
        </w:rPr>
      </w:pPr>
      <w:r w:rsidRPr="00A744FA">
        <w:rPr>
          <w:sz w:val="20"/>
        </w:rPr>
        <w:t xml:space="preserve">Uprzejmie informujemy, iż w dniu </w:t>
      </w:r>
      <w:r w:rsidR="00367415" w:rsidRPr="00A744FA">
        <w:rPr>
          <w:sz w:val="20"/>
        </w:rPr>
        <w:t>2017-10-06</w:t>
      </w:r>
      <w:r w:rsidRPr="00A744FA">
        <w:rPr>
          <w:sz w:val="20"/>
        </w:rPr>
        <w:t xml:space="preserve"> do Zamawiającego wpłynęła prośba o wyjaśnienie zapisu specyfikacji istotnych warunków zamówienia, w postępowaniu prowadzonym na podstawie przepisów ustawy z dnia 29 stycznia 2004 roku Prawo Zamówień Publicznych </w:t>
      </w:r>
      <w:r w:rsidR="00367415" w:rsidRPr="00A744FA">
        <w:rPr>
          <w:sz w:val="20"/>
        </w:rPr>
        <w:t>(</w:t>
      </w:r>
      <w:proofErr w:type="spellStart"/>
      <w:r w:rsidR="00367415" w:rsidRPr="00A744FA">
        <w:rPr>
          <w:sz w:val="20"/>
        </w:rPr>
        <w:t>t.j</w:t>
      </w:r>
      <w:proofErr w:type="spellEnd"/>
      <w:r w:rsidR="00367415" w:rsidRPr="00A744FA">
        <w:rPr>
          <w:sz w:val="20"/>
        </w:rPr>
        <w:t>. Dz. U. z 2017 r. poz. 1579)</w:t>
      </w:r>
      <w:r w:rsidRPr="00A744FA">
        <w:rPr>
          <w:sz w:val="20"/>
        </w:rPr>
        <w:t xml:space="preserve"> w trybie </w:t>
      </w:r>
      <w:r w:rsidR="00367415" w:rsidRPr="00A744FA">
        <w:rPr>
          <w:b/>
          <w:sz w:val="20"/>
        </w:rPr>
        <w:t>przetarg nieograniczony</w:t>
      </w:r>
      <w:r w:rsidRPr="00A744FA">
        <w:rPr>
          <w:sz w:val="20"/>
        </w:rPr>
        <w:t>, na:</w:t>
      </w:r>
      <w:r w:rsidR="00B14277" w:rsidRPr="00A744FA">
        <w:rPr>
          <w:sz w:val="20"/>
        </w:rPr>
        <w:t xml:space="preserve"> </w:t>
      </w:r>
      <w:r w:rsidR="00367415" w:rsidRPr="00A744FA">
        <w:rPr>
          <w:b/>
          <w:sz w:val="20"/>
        </w:rPr>
        <w:t>Odbiór, transport i zagospodarowanie stałych odpadów komunalnych z nieruchomości zamieszkałych z terenu Gminy Niepołomice</w:t>
      </w:r>
      <w:r w:rsidRPr="00A744FA">
        <w:rPr>
          <w:sz w:val="20"/>
        </w:rPr>
        <w:t>,</w:t>
      </w:r>
    </w:p>
    <w:p w:rsidR="006D4AB3" w:rsidRPr="00A744FA" w:rsidRDefault="006D4AB3">
      <w:pPr>
        <w:pStyle w:val="Tekstpodstawowywcity3"/>
        <w:spacing w:before="120" w:after="120"/>
        <w:ind w:firstLine="0"/>
        <w:rPr>
          <w:sz w:val="20"/>
        </w:rPr>
      </w:pPr>
      <w:r w:rsidRPr="00A744FA">
        <w:rPr>
          <w:sz w:val="20"/>
        </w:rPr>
        <w:t>Treść wspomnianej prośby jest następująca :</w:t>
      </w:r>
    </w:p>
    <w:p w:rsidR="00367415" w:rsidRPr="00A744FA" w:rsidRDefault="00367415" w:rsidP="00B14277">
      <w:pPr>
        <w:pStyle w:val="Tekstpodstawowywcity3"/>
        <w:spacing w:before="120" w:after="120" w:line="240" w:lineRule="auto"/>
        <w:ind w:firstLine="0"/>
        <w:rPr>
          <w:sz w:val="20"/>
        </w:rPr>
      </w:pPr>
      <w:r w:rsidRPr="00A744FA">
        <w:rPr>
          <w:sz w:val="20"/>
        </w:rPr>
        <w:t>W związku z ogłoszonym przetargiem nieograniczonym na "Odbiór, transport i zagospodarowanie stałych odpadów komunalnych z nieruchomości zamieszkałych z terenu Gminy Niepołomice znak sprawy ZP.271.29.2017 zwracamy się z uprzejmą prośbą o udzielenie wyjaśnień dotyczących zapisów Specyfikacji Istotnych Warunków Zamówienia:</w:t>
      </w:r>
    </w:p>
    <w:p w:rsidR="00367415" w:rsidRPr="00A744FA" w:rsidRDefault="00B14277" w:rsidP="00B14277">
      <w:pPr>
        <w:pStyle w:val="Tekstpodstawowywcity3"/>
        <w:spacing w:before="120" w:after="120" w:line="240" w:lineRule="auto"/>
        <w:ind w:firstLine="0"/>
        <w:rPr>
          <w:sz w:val="20"/>
        </w:rPr>
      </w:pPr>
      <w:r w:rsidRPr="00A744FA">
        <w:rPr>
          <w:sz w:val="20"/>
        </w:rPr>
        <w:t>1.   W rozdziale III</w:t>
      </w:r>
      <w:r w:rsidR="00367415" w:rsidRPr="00A744FA">
        <w:rPr>
          <w:sz w:val="20"/>
        </w:rPr>
        <w:t xml:space="preserve"> OPZ Świadczenie Usług pkt</w:t>
      </w:r>
      <w:r w:rsidRPr="00A744FA">
        <w:rPr>
          <w:sz w:val="20"/>
        </w:rPr>
        <w:t>.</w:t>
      </w:r>
      <w:r w:rsidR="00367415" w:rsidRPr="00A744FA">
        <w:rPr>
          <w:sz w:val="20"/>
        </w:rPr>
        <w:t xml:space="preserve"> 12. Zamawiający    zawarł następujące stwierdzenie:</w:t>
      </w:r>
    </w:p>
    <w:p w:rsidR="00367415" w:rsidRPr="00A744FA" w:rsidRDefault="00367415" w:rsidP="00B14277">
      <w:pPr>
        <w:pStyle w:val="Tekstpodstawowywcity3"/>
        <w:spacing w:before="120" w:after="120" w:line="240" w:lineRule="auto"/>
        <w:ind w:firstLine="0"/>
        <w:rPr>
          <w:sz w:val="20"/>
        </w:rPr>
      </w:pPr>
      <w:r w:rsidRPr="00A744FA">
        <w:rPr>
          <w:sz w:val="20"/>
        </w:rPr>
        <w:t>"Wykonawca zobowiązany jest dostarczyć na swój koszt po dwa komplety worków do selektywnej zbiorki odpadów komunalnych na każde gospodarstwo domowe, w terminie co najmniej 7 dni przed pierwszym odbiorem odpadów selektywne zebranych, a następnie przy każdorazowym odbiorze odpadów selektywnie zebranych (jeden komplet stanowią worki: 2 szt. w kolorze żółtym, 1 szt. w kolorze zielonym, 1 szt. w kolorze niebieskim, 1 szt. w kolorze brązowym (bioodpady kuchenne)".</w:t>
      </w:r>
    </w:p>
    <w:p w:rsidR="00367415" w:rsidRPr="00A744FA" w:rsidRDefault="00367415" w:rsidP="00B14277">
      <w:pPr>
        <w:pStyle w:val="Tekstpodstawowywcity3"/>
        <w:spacing w:before="120" w:after="120" w:line="240" w:lineRule="auto"/>
        <w:ind w:firstLine="0"/>
        <w:rPr>
          <w:sz w:val="20"/>
        </w:rPr>
      </w:pPr>
      <w:r w:rsidRPr="00A744FA">
        <w:rPr>
          <w:sz w:val="20"/>
        </w:rPr>
        <w:t>Wnosimy o zmianę zapisu poprzez danie możliwości wykonawcy realizacji usługi odbioru odpadów segregowanych w workach na zasadzie "worek za worek". Podyktowane jest to tym, iż nie wszyscy mieszkańcy segregują odpady w pełnym zakresie. Konieczność pozostawienia kompletu 5 worków (bez względu czy mieszkaniec wystawił stosowne worki czy też nie) przy każdorazowym odbiorze, powoduje znaczny wzrost kosztów usługi</w:t>
      </w:r>
      <w:r w:rsidR="00B14277" w:rsidRPr="00A744FA">
        <w:rPr>
          <w:sz w:val="20"/>
        </w:rPr>
        <w:t>.</w:t>
      </w:r>
    </w:p>
    <w:p w:rsidR="00367415" w:rsidRPr="00A744FA" w:rsidRDefault="00367415" w:rsidP="00B14277">
      <w:pPr>
        <w:pStyle w:val="Tekstpodstawowywcity3"/>
        <w:spacing w:before="120" w:after="120" w:line="240" w:lineRule="auto"/>
        <w:ind w:firstLine="0"/>
        <w:rPr>
          <w:sz w:val="20"/>
        </w:rPr>
      </w:pPr>
      <w:r w:rsidRPr="00A744FA">
        <w:rPr>
          <w:sz w:val="20"/>
        </w:rPr>
        <w:t>2. Prosimy o wyjaśnienie zapisów dotyczących warunku udziału w postępowaniu w zakresie uprawnień. Zamawiający wymaga (w punkcie 6.2 SIWZ w tabeli nr 3) posiadania "aktualnego zezwolenia na zbieranie, transport odpadów" - z zapisu tego wynika, że wykonawca miałby wykazać posiadanie obu zezwoleń i do tego bez wskazania na jakie odpady takie decyzje miałby być wydane. Tymczasem w par. 3 ust. 1 pkt</w:t>
      </w:r>
      <w:r w:rsidR="00B14277" w:rsidRPr="00A744FA">
        <w:rPr>
          <w:sz w:val="20"/>
        </w:rPr>
        <w:t>.</w:t>
      </w:r>
      <w:r w:rsidRPr="00A744FA">
        <w:rPr>
          <w:sz w:val="20"/>
        </w:rPr>
        <w:t xml:space="preserve"> 2) i 3) wzoru umowy kwestie te zostały uregulowane odmiennie. Prosimy o wyjaśnienie ewentualnie o zmianę postanowień w tym zakresie.</w:t>
      </w:r>
    </w:p>
    <w:p w:rsidR="00367415" w:rsidRPr="00A744FA" w:rsidRDefault="00367415" w:rsidP="00B14277">
      <w:pPr>
        <w:pStyle w:val="Tekstpodstawowywcity3"/>
        <w:spacing w:before="120" w:after="120" w:line="240" w:lineRule="auto"/>
        <w:ind w:firstLine="0"/>
        <w:rPr>
          <w:sz w:val="20"/>
        </w:rPr>
      </w:pPr>
      <w:r w:rsidRPr="00A744FA">
        <w:rPr>
          <w:sz w:val="20"/>
        </w:rPr>
        <w:t xml:space="preserve">3. W punkcie 6.2 SIWZ w tabeli nr 3 w zakresie warunku udziału w postępowaniu wskazano obowiązek posiadania umowy z regionalną instalacja do przetwarzania odpadów komunalnych na przyjmowanie "pozostałości z sortowania odpadów komunalnych przeznaczonych do składowania". Podobne zapisy znalazły się w par. 3 ust. 1 </w:t>
      </w:r>
      <w:proofErr w:type="spellStart"/>
      <w:r w:rsidRPr="00A744FA">
        <w:rPr>
          <w:sz w:val="20"/>
        </w:rPr>
        <w:t>ppkt</w:t>
      </w:r>
      <w:proofErr w:type="spellEnd"/>
      <w:r w:rsidRPr="00A744FA">
        <w:rPr>
          <w:sz w:val="20"/>
        </w:rPr>
        <w:t xml:space="preserve"> 4) wzoru umowy. Tymczasem obowiązek przekazywania takich odpadów do </w:t>
      </w:r>
      <w:r w:rsidR="00B14277" w:rsidRPr="00A744FA">
        <w:rPr>
          <w:sz w:val="20"/>
        </w:rPr>
        <w:t xml:space="preserve">RIPOK </w:t>
      </w:r>
      <w:r w:rsidRPr="00A744FA">
        <w:rPr>
          <w:sz w:val="20"/>
        </w:rPr>
        <w:t xml:space="preserve"> został wykreślony już jakiś czas temu z ustawy o utrzymaniu czystości i porządku w gminie. Dodatkowo zwracamy uwagę, iż przedsiębiorca odbierający odpady może nie mieć wpływu na to, gdzie podmiot zarządzający RIPOK MBP przekazuje pozostałości z sortowania.</w:t>
      </w:r>
    </w:p>
    <w:p w:rsidR="00367415" w:rsidRPr="00A744FA" w:rsidRDefault="00367415" w:rsidP="00B14277">
      <w:pPr>
        <w:pStyle w:val="Tekstpodstawowywcity3"/>
        <w:spacing w:before="120" w:after="120" w:line="240" w:lineRule="auto"/>
        <w:ind w:firstLine="0"/>
        <w:rPr>
          <w:sz w:val="20"/>
        </w:rPr>
      </w:pPr>
      <w:r w:rsidRPr="00A744FA">
        <w:rPr>
          <w:sz w:val="20"/>
        </w:rPr>
        <w:lastRenderedPageBreak/>
        <w:t>4. Przedstawiony wzór dotyczący wyliczania punktów w zakresie poza cenowego kryterium oceny ofert jest niejasny. Niejasne są zwłaszcza zapisy dotyczące "</w:t>
      </w:r>
      <w:r w:rsidR="00D36308" w:rsidRPr="00A744FA">
        <w:rPr>
          <w:sz w:val="20"/>
        </w:rPr>
        <w:t>indywidualnej</w:t>
      </w:r>
      <w:r w:rsidRPr="00A744FA">
        <w:rPr>
          <w:sz w:val="20"/>
        </w:rPr>
        <w:t xml:space="preserve"> oceny każdego członka Komisji). Czy kryterium należy rozumieć w ten sposób, że za 1 dodatkowy odbiór odpadów gabarytowych w lipcu wykonawca dostanie 20 punktów oraz dodatkowo 20 punktów za 1 dodatkowo odbiór tych odpadów w sierpniu?</w:t>
      </w:r>
    </w:p>
    <w:p w:rsidR="00367415" w:rsidRPr="00A744FA" w:rsidRDefault="00367415" w:rsidP="00B14277">
      <w:pPr>
        <w:pStyle w:val="Tekstpodstawowywcity3"/>
        <w:spacing w:before="120" w:after="120" w:line="240" w:lineRule="auto"/>
        <w:ind w:firstLine="0"/>
        <w:rPr>
          <w:sz w:val="20"/>
        </w:rPr>
      </w:pPr>
      <w:r w:rsidRPr="00A744FA">
        <w:rPr>
          <w:sz w:val="20"/>
        </w:rPr>
        <w:t>5. Ze wzoru umowy oraz OPZ wynika, iż obowiązkiem wykonawcy ma być odbieranie odpadów komunalnych bez limitu ilościowego w zamian za wynagrodzenie ryczałtowe. Tymczasem, Zamawiający, jeśli przewiduje wynagrodzenie ryczałtowe, w celu umożliwienia wykonawcom oszacowania ceny ofert, powinien był podać maksymalne ilości odpadów do odbioru. Sposób opisu przedmiotu zamówienia w przypadku stosowania ryczałtowego wynagrodzenia jako sposobu rozliczenia z wykonania usług obejmujących odbiór i zagospodarowanie odpadów był już przedmiotem analizy i rozstrzygnięć Krajowej Izby Odwoławczej, która uznała, iż:</w:t>
      </w:r>
    </w:p>
    <w:p w:rsidR="00367415" w:rsidRPr="00A744FA" w:rsidRDefault="00367415" w:rsidP="00B14277">
      <w:pPr>
        <w:pStyle w:val="Tekstpodstawowywcity3"/>
        <w:spacing w:before="120" w:after="120" w:line="240" w:lineRule="auto"/>
        <w:ind w:firstLine="0"/>
        <w:rPr>
          <w:sz w:val="20"/>
        </w:rPr>
      </w:pPr>
      <w:r w:rsidRPr="00A744FA">
        <w:rPr>
          <w:sz w:val="20"/>
        </w:rPr>
        <w:t>"Zgodnie z art. 29 ust. 1 i 2 ustawy Prawo zamówień publicznych zamawiający powinien podać wykonawcom dokładne i kompletne dane dotyczące przedmiotu zamówienia, a opis przedmiotu zamówienia nie może utrudniać uczciwej konkurencji między wykonawcami.</w:t>
      </w:r>
    </w:p>
    <w:p w:rsidR="00367415" w:rsidRPr="00A744FA" w:rsidRDefault="00367415" w:rsidP="00B14277">
      <w:pPr>
        <w:pStyle w:val="Tekstpodstawowywcity3"/>
        <w:spacing w:before="120" w:after="120" w:line="240" w:lineRule="auto"/>
        <w:ind w:firstLine="0"/>
        <w:rPr>
          <w:sz w:val="20"/>
        </w:rPr>
      </w:pPr>
      <w:r w:rsidRPr="00A744FA">
        <w:rPr>
          <w:sz w:val="20"/>
        </w:rPr>
        <w:t>Zamawiający musi więc w bardziej dokładny sposób określić zakres zobowiązania wykonawców. Jest to szczególnie istotne z powodu ryczałtowego charakteru wynagrodzenia. Ryczałt polega na umówieniu z góry wysokości wynagrodzenia w kwocie absolutnej przy wyraźnej lub dorozumianej zgodzie stron na to, że wykonawca nie będzie się domagać wynagrodzenia wyższego niezależnie od rzeczywistego rozmiaru wykonanych prac. Nie oznacza to jednak, iż zobowiązania stron już z założenia mają być potencjalnie wzajemnie nieekwiwalentne, a wykonawca być zobowiązany do świadczenia o kompletnie nieokreślonym zakresie i koszcie, nie mającego żadnych granic poza czasowymi. Z tego powodu zamawiający powinien określić co najmniej (dla każdego zadania osobno):</w:t>
      </w:r>
    </w:p>
    <w:p w:rsidR="00367415" w:rsidRPr="00A744FA" w:rsidRDefault="00367415" w:rsidP="00B14277">
      <w:pPr>
        <w:pStyle w:val="Tekstpodstawowywcity3"/>
        <w:spacing w:before="120" w:after="120" w:line="240" w:lineRule="auto"/>
        <w:ind w:firstLine="0"/>
        <w:rPr>
          <w:sz w:val="20"/>
        </w:rPr>
      </w:pPr>
      <w:r w:rsidRPr="00A744FA">
        <w:rPr>
          <w:sz w:val="20"/>
        </w:rPr>
        <w:t>1. maksymalną ilość odpadów, do odebrania i zagospodarowania których wykonawcy będą zobowiązani w ramach przewidzianego wynagrodzenia ryczałtowego,</w:t>
      </w:r>
    </w:p>
    <w:p w:rsidR="00367415" w:rsidRPr="00A744FA" w:rsidRDefault="00367415" w:rsidP="00B14277">
      <w:pPr>
        <w:pStyle w:val="Tekstpodstawowywcity3"/>
        <w:spacing w:before="120" w:after="120" w:line="240" w:lineRule="auto"/>
        <w:ind w:firstLine="0"/>
        <w:rPr>
          <w:sz w:val="20"/>
        </w:rPr>
      </w:pPr>
      <w:r w:rsidRPr="00A744FA">
        <w:rPr>
          <w:sz w:val="20"/>
        </w:rPr>
        <w:t>2. maksymalną ilość odbiorów odpadów w sytuacjach, o których mowa w punkcie 2.5. rozdziału V opisu przedmiotu zamówienia, do których odebrania wykonawca będzie zobowiązany w ramach wynagrodzenia ryczałtowego,</w:t>
      </w:r>
    </w:p>
    <w:p w:rsidR="00367415" w:rsidRPr="00A744FA" w:rsidRDefault="00367415" w:rsidP="00B14277">
      <w:pPr>
        <w:pStyle w:val="Tekstpodstawowywcity3"/>
        <w:spacing w:before="120" w:after="120" w:line="240" w:lineRule="auto"/>
        <w:ind w:firstLine="0"/>
        <w:rPr>
          <w:sz w:val="20"/>
        </w:rPr>
      </w:pPr>
      <w:r w:rsidRPr="00A744FA">
        <w:rPr>
          <w:sz w:val="20"/>
        </w:rPr>
        <w:t>3. maksymalną ilość i rodzaj pojemników oraz ilość worków, jakie ma wykonawca dostarczyć w ramach wynagrodzenia ryczałtowego." (wyrok KIO o sygn. akt: 1126/13; KIO 1128/13, 1132/13, 1133/13).</w:t>
      </w:r>
    </w:p>
    <w:p w:rsidR="00367415" w:rsidRPr="00A744FA" w:rsidRDefault="00367415" w:rsidP="00B14277">
      <w:pPr>
        <w:pStyle w:val="Tekstpodstawowywcity3"/>
        <w:spacing w:before="120" w:after="120" w:line="240" w:lineRule="auto"/>
        <w:ind w:firstLine="0"/>
        <w:rPr>
          <w:sz w:val="20"/>
        </w:rPr>
      </w:pPr>
      <w:r w:rsidRPr="00A744FA">
        <w:rPr>
          <w:sz w:val="20"/>
        </w:rPr>
        <w:t xml:space="preserve">Podobnie w wyroku z dnia 16 stycznia 2013 roku (KIO 2941/12) Krajowa Izba Odwoławcza przyjęła, że "Nie sposób sobie wyobrazić, że w przypadku usługi odbioru i utrzymania odpadów można było skalkulować </w:t>
      </w:r>
      <w:r w:rsidR="00D36308" w:rsidRPr="00A744FA">
        <w:rPr>
          <w:sz w:val="20"/>
        </w:rPr>
        <w:t>realna i opłacalna ofertę cenową możliwą</w:t>
      </w:r>
      <w:r w:rsidRPr="00A744FA">
        <w:rPr>
          <w:sz w:val="20"/>
        </w:rPr>
        <w:t xml:space="preserve"> do prawidłowego porównania z innymi ofertami bez znajomości podstawowych parametrów mających znaczenie dla jej kalkulacji. Tymi są niewątpliwie maksymalna ilość odpadów oraz podstawowe koszty materiałowe - koszty pojemników."</w:t>
      </w:r>
    </w:p>
    <w:p w:rsidR="00367415" w:rsidRPr="00A744FA" w:rsidRDefault="00D36308" w:rsidP="00B14277">
      <w:pPr>
        <w:pStyle w:val="Tekstpodstawowywcity3"/>
        <w:spacing w:before="120" w:after="120" w:line="240" w:lineRule="auto"/>
        <w:ind w:firstLine="0"/>
        <w:rPr>
          <w:sz w:val="20"/>
        </w:rPr>
      </w:pPr>
      <w:r w:rsidRPr="00A744FA">
        <w:rPr>
          <w:sz w:val="20"/>
        </w:rPr>
        <w:t xml:space="preserve">6. </w:t>
      </w:r>
      <w:r w:rsidR="00367415" w:rsidRPr="00A744FA">
        <w:rPr>
          <w:sz w:val="20"/>
        </w:rPr>
        <w:t xml:space="preserve">Katalog kar umownych jest bardzo szeroki. Wysokość zastrzeżonych kar jest częstokroć nieadekwatna do sytuacji. Np. w sytuacji "niedotrzymania terminu" w zakresie obowiązku "przekazywania ważnych informacji dotyczących umowy" (par. 10 ust. 1 </w:t>
      </w:r>
      <w:proofErr w:type="spellStart"/>
      <w:r w:rsidR="00367415" w:rsidRPr="00A744FA">
        <w:rPr>
          <w:sz w:val="20"/>
        </w:rPr>
        <w:t>pkt</w:t>
      </w:r>
      <w:proofErr w:type="spellEnd"/>
      <w:r w:rsidR="00367415" w:rsidRPr="00A744FA">
        <w:rPr>
          <w:sz w:val="20"/>
        </w:rPr>
        <w:t xml:space="preserve"> 2) wzoru) w wysokości 200 złotych. Taki zapis może budzić bardzo istotne wątpliwości. Nie do przewidzenia jest interpretacja Zamawiającego co do tego co stanowi "ważną informację dotycząca umowy". Poza tym kary są bardzo wysokie np. 500 złotych za każdy dzień opóźnienia w przekazaniu informacji w przypadku wystawienia odpadów komunalnych z nieruchomości nieumieszczonych w wykazie. Par. 10 zawiera całą listę bardzo wysokich kar. Prosimy o zmniejszenie wysokości kar.</w:t>
      </w:r>
    </w:p>
    <w:p w:rsidR="00367415" w:rsidRPr="00A744FA" w:rsidRDefault="00171238" w:rsidP="00B14277">
      <w:pPr>
        <w:pStyle w:val="Tekstpodstawowywcity3"/>
        <w:spacing w:before="120" w:after="120" w:line="240" w:lineRule="auto"/>
        <w:ind w:firstLine="0"/>
        <w:rPr>
          <w:sz w:val="20"/>
        </w:rPr>
      </w:pPr>
      <w:r w:rsidRPr="00A744FA">
        <w:rPr>
          <w:sz w:val="20"/>
        </w:rPr>
        <w:t xml:space="preserve">7. </w:t>
      </w:r>
      <w:r w:rsidR="00367415" w:rsidRPr="00A744FA">
        <w:rPr>
          <w:sz w:val="20"/>
        </w:rPr>
        <w:t xml:space="preserve">W par. 12 ust. 1 </w:t>
      </w:r>
      <w:proofErr w:type="spellStart"/>
      <w:r w:rsidR="00367415" w:rsidRPr="00A744FA">
        <w:rPr>
          <w:sz w:val="20"/>
        </w:rPr>
        <w:t>pkt</w:t>
      </w:r>
      <w:proofErr w:type="spellEnd"/>
      <w:r w:rsidR="00367415" w:rsidRPr="00A744FA">
        <w:rPr>
          <w:sz w:val="20"/>
        </w:rPr>
        <w:t xml:space="preserve"> 2) i 3) wzoru umowy zastrzeżono bardzo szerokie i uznaniowe prawo do rozwiązania umowy. Jako że jest to bardzo istotna konsekwencja prosimy o określenie dokładnie przypadków, w których umowa może zostać rozwiązana, a także dodanie zapisu zgodnie z którym uprzednio wykonawca zostanie wezwany do zaprzestania tych naruszeń pod rygorem odstąpienia przez zamawiającego od umowy.</w:t>
      </w:r>
    </w:p>
    <w:p w:rsidR="006D4AB3" w:rsidRPr="00A744FA" w:rsidRDefault="00171238" w:rsidP="00B14277">
      <w:pPr>
        <w:pStyle w:val="Tekstpodstawowywcity3"/>
        <w:spacing w:before="120" w:after="120" w:line="240" w:lineRule="auto"/>
        <w:ind w:firstLine="0"/>
        <w:rPr>
          <w:sz w:val="20"/>
        </w:rPr>
      </w:pPr>
      <w:r w:rsidRPr="00A744FA">
        <w:rPr>
          <w:sz w:val="20"/>
        </w:rPr>
        <w:t xml:space="preserve">8. </w:t>
      </w:r>
      <w:r w:rsidR="00367415" w:rsidRPr="00A744FA">
        <w:rPr>
          <w:sz w:val="20"/>
        </w:rPr>
        <w:t xml:space="preserve">Prosimy o doprecyzowanie zapisu § 13 </w:t>
      </w:r>
      <w:proofErr w:type="spellStart"/>
      <w:r w:rsidR="00367415" w:rsidRPr="00A744FA">
        <w:rPr>
          <w:sz w:val="20"/>
        </w:rPr>
        <w:t>pkt</w:t>
      </w:r>
      <w:proofErr w:type="spellEnd"/>
      <w:r w:rsidR="00367415" w:rsidRPr="00A744FA">
        <w:rPr>
          <w:sz w:val="20"/>
        </w:rPr>
        <w:t xml:space="preserve"> 1 </w:t>
      </w:r>
      <w:proofErr w:type="spellStart"/>
      <w:r w:rsidR="00367415" w:rsidRPr="00A744FA">
        <w:rPr>
          <w:sz w:val="20"/>
        </w:rPr>
        <w:t>ppkt</w:t>
      </w:r>
      <w:proofErr w:type="spellEnd"/>
      <w:r w:rsidR="00367415" w:rsidRPr="00A744FA">
        <w:rPr>
          <w:sz w:val="20"/>
        </w:rPr>
        <w:t xml:space="preserve"> 1 "Zamawiający dopuszcza możliwość zmiany umowy w zakresie: wynagrodzenia w przypadku zmiany stawek opłat za przyjęcie odpadów w Regionalnej Instalacji do Przetwarzania Odpadów Komunalnych" przez wskazanie procentowego wzrostu stawek opłat za przyjęcie odpadów w RIPOK, po których Wykonawca może wystąpić z propozycją zmiany wynagrodzenia</w:t>
      </w:r>
    </w:p>
    <w:p w:rsidR="006D4AB3" w:rsidRPr="00A744FA" w:rsidRDefault="006D4AB3" w:rsidP="00B14277">
      <w:pPr>
        <w:pStyle w:val="Tekstpodstawowywcity3"/>
        <w:spacing w:before="120" w:after="120"/>
        <w:ind w:firstLine="0"/>
        <w:jc w:val="center"/>
        <w:rPr>
          <w:b/>
          <w:sz w:val="20"/>
        </w:rPr>
      </w:pPr>
      <w:r w:rsidRPr="00A744FA">
        <w:rPr>
          <w:b/>
          <w:sz w:val="20"/>
        </w:rPr>
        <w:lastRenderedPageBreak/>
        <w:t>Stanowisko (wyjaśnienia) Zamawiającego w przedmiotowej kwestii jest następujące:</w:t>
      </w:r>
    </w:p>
    <w:p w:rsidR="0033399F" w:rsidRDefault="0033399F" w:rsidP="0033399F">
      <w:pPr>
        <w:spacing w:line="276" w:lineRule="auto"/>
        <w:jc w:val="both"/>
      </w:pPr>
      <w:r>
        <w:rPr>
          <w:b/>
        </w:rPr>
        <w:t>Ad. 1.</w:t>
      </w:r>
      <w:r>
        <w:t xml:space="preserve"> Zamawiający dokonuje zmian. Wykonawca w terminie co najmniej 7 dni przed pierwszym odbiorem odpadów zbieranych selektywnie dostarczy dwa komplety worków (jeden komplet stanowią worki: 2 szt. w kolorze żółtym, 1 szt. w kolorze zielonym, 1 szt. W kolorze niebieskim i 1 szt. w kolorze brązowym (odpady kuchenne)), a następnie odbiór odpadów zbieranych selektywnie odbywać się będzie w systemie „worek za worek”.</w:t>
      </w:r>
    </w:p>
    <w:p w:rsidR="0033399F" w:rsidRDefault="0033399F" w:rsidP="0033399F">
      <w:pPr>
        <w:spacing w:line="276" w:lineRule="auto"/>
        <w:jc w:val="both"/>
      </w:pPr>
      <w:r>
        <w:rPr>
          <w:b/>
        </w:rPr>
        <w:t xml:space="preserve">Ad. 2. </w:t>
      </w:r>
      <w:r>
        <w:t xml:space="preserve">Zamawiający dokonuje zmian w pkt. 6.2 SIWZ w tabeli poz. 3 na zapis umowy w par. 3 ust. 1 </w:t>
      </w:r>
      <w:proofErr w:type="spellStart"/>
      <w:r>
        <w:t>pkt</w:t>
      </w:r>
      <w:proofErr w:type="spellEnd"/>
      <w:r>
        <w:t xml:space="preserve"> 2 i 3.</w:t>
      </w:r>
    </w:p>
    <w:p w:rsidR="0033399F" w:rsidRDefault="0033399F" w:rsidP="0033399F">
      <w:pPr>
        <w:spacing w:line="276" w:lineRule="auto"/>
        <w:jc w:val="both"/>
      </w:pPr>
      <w:r>
        <w:rPr>
          <w:b/>
        </w:rPr>
        <w:t xml:space="preserve">Ad. 3. </w:t>
      </w:r>
      <w:r>
        <w:t>Zamawiający wykreśla obowiązek posiadania umowy z Regionalną Instalacją do Przetwarzania Odpadów Komunalnych na przyjmowanie pozostałości z sortowania odpadów komunalnych przeznaczonych do składowania.</w:t>
      </w:r>
    </w:p>
    <w:p w:rsidR="0033399F" w:rsidRDefault="0033399F" w:rsidP="0033399F">
      <w:pPr>
        <w:spacing w:line="276" w:lineRule="auto"/>
        <w:jc w:val="both"/>
      </w:pPr>
      <w:r>
        <w:rPr>
          <w:b/>
        </w:rPr>
        <w:t>Ad. 4.</w:t>
      </w:r>
      <w:r>
        <w:t xml:space="preserve"> Kryterium należy rozumieć w ten sposób, że za 1 dodatkowy odbiór odpadów wielkogabarytowych w maju Wykonawca dostanie 20 </w:t>
      </w:r>
      <w:proofErr w:type="spellStart"/>
      <w:r>
        <w:t>pkt</w:t>
      </w:r>
      <w:proofErr w:type="spellEnd"/>
      <w:r>
        <w:t xml:space="preserve"> oraz dodatkowo 20 </w:t>
      </w:r>
      <w:proofErr w:type="spellStart"/>
      <w:r>
        <w:t>pkt</w:t>
      </w:r>
      <w:proofErr w:type="spellEnd"/>
      <w:r>
        <w:t xml:space="preserve"> za jeden dodatkowy odbiór tych odpadów w sierpniu.</w:t>
      </w:r>
    </w:p>
    <w:p w:rsidR="0033399F" w:rsidRDefault="0033399F" w:rsidP="0033399F">
      <w:pPr>
        <w:spacing w:line="276" w:lineRule="auto"/>
        <w:jc w:val="both"/>
      </w:pPr>
      <w:r>
        <w:rPr>
          <w:b/>
        </w:rPr>
        <w:t>Ad. 5.</w:t>
      </w:r>
      <w:r>
        <w:t xml:space="preserve"> Zamawiający nie dokonuje żadnych zmian w tym zakresie. Zgodnie z art. 6r ust. 3a ustawy o utrzymaniu czystości i porządku w gminach Zamawiający może wprowadzić ograniczenie ilości odbieranych odpadów do wybranych frakcji. Zamawiający nie ma możliwości podania maksymalnej ilości odbieranych odpadów, ilości pojemników oraz worków.</w:t>
      </w:r>
    </w:p>
    <w:p w:rsidR="0033399F" w:rsidRDefault="0033399F" w:rsidP="0033399F">
      <w:pPr>
        <w:pStyle w:val="Standard"/>
        <w:jc w:val="both"/>
      </w:pPr>
      <w:r>
        <w:rPr>
          <w:rFonts w:cs="Times New Roman"/>
          <w:b/>
          <w:sz w:val="20"/>
          <w:szCs w:val="20"/>
        </w:rPr>
        <w:t>Ad. 6</w:t>
      </w:r>
      <w:r>
        <w:rPr>
          <w:rFonts w:cs="Times New Roman"/>
          <w:sz w:val="20"/>
          <w:szCs w:val="20"/>
        </w:rPr>
        <w:t xml:space="preserve">. Zamawiający dokonuje zmian zgodnie z </w:t>
      </w:r>
      <w:r w:rsidR="006D3D03">
        <w:rPr>
          <w:rFonts w:cs="Times New Roman"/>
          <w:sz w:val="20"/>
          <w:szCs w:val="20"/>
        </w:rPr>
        <w:t xml:space="preserve">nowym </w:t>
      </w:r>
      <w:r>
        <w:rPr>
          <w:rFonts w:cs="Times New Roman"/>
          <w:sz w:val="20"/>
          <w:szCs w:val="20"/>
        </w:rPr>
        <w:t>projektem umowy</w:t>
      </w:r>
      <w:r w:rsidR="00A744FA">
        <w:rPr>
          <w:rFonts w:cs="Times New Roman"/>
          <w:sz w:val="20"/>
          <w:szCs w:val="20"/>
        </w:rPr>
        <w:t xml:space="preserve">, który zostaje zamieszczony </w:t>
      </w:r>
      <w:r w:rsidR="006D3D03">
        <w:rPr>
          <w:rFonts w:cs="Times New Roman"/>
          <w:sz w:val="20"/>
          <w:szCs w:val="20"/>
        </w:rPr>
        <w:t xml:space="preserve">pod adresem: </w:t>
      </w:r>
      <w:r w:rsidR="006D3D03" w:rsidRPr="006D3D03">
        <w:rPr>
          <w:rFonts w:cs="Times New Roman"/>
          <w:sz w:val="20"/>
          <w:szCs w:val="20"/>
        </w:rPr>
        <w:t>http://przetargi.propublico.pl/OgloszeniaSzczegoly.aspx?MasterPage=EmptyMasterPage&amp;id=40348</w:t>
      </w:r>
      <w:r w:rsidR="00A744FA">
        <w:rPr>
          <w:rFonts w:cs="Times New Roman"/>
          <w:sz w:val="20"/>
          <w:szCs w:val="20"/>
        </w:rPr>
        <w:t xml:space="preserve"> pod nazwą </w:t>
      </w:r>
      <w:r w:rsidR="006D3D03" w:rsidRPr="006D3D03">
        <w:rPr>
          <w:rFonts w:cs="Times New Roman"/>
          <w:b/>
          <w:sz w:val="20"/>
          <w:szCs w:val="20"/>
        </w:rPr>
        <w:t>„</w:t>
      </w:r>
      <w:r w:rsidR="00A744FA" w:rsidRPr="006D3D03">
        <w:rPr>
          <w:rFonts w:cs="Times New Roman"/>
          <w:b/>
          <w:sz w:val="20"/>
          <w:szCs w:val="20"/>
        </w:rPr>
        <w:t>Obowiązujący projekt umowy”.</w:t>
      </w:r>
    </w:p>
    <w:p w:rsidR="0033399F" w:rsidRDefault="0033399F" w:rsidP="0033399F">
      <w:pPr>
        <w:pStyle w:val="Standard"/>
        <w:jc w:val="both"/>
      </w:pPr>
      <w:r>
        <w:rPr>
          <w:rFonts w:cs="Times New Roman"/>
          <w:b/>
          <w:sz w:val="20"/>
          <w:szCs w:val="20"/>
        </w:rPr>
        <w:t>Ad. 7</w:t>
      </w:r>
      <w:r>
        <w:rPr>
          <w:rFonts w:cs="Times New Roman"/>
          <w:sz w:val="20"/>
          <w:szCs w:val="20"/>
        </w:rPr>
        <w:t>. Zamawiający nie dokonuje zmian w tym zakresie.</w:t>
      </w:r>
    </w:p>
    <w:p w:rsidR="0033399F" w:rsidRDefault="0033399F" w:rsidP="0033399F">
      <w:pPr>
        <w:pStyle w:val="Standard"/>
        <w:jc w:val="both"/>
        <w:rPr>
          <w:sz w:val="22"/>
          <w:szCs w:val="22"/>
        </w:rPr>
      </w:pPr>
      <w:r>
        <w:rPr>
          <w:rFonts w:cs="Times New Roman"/>
          <w:b/>
          <w:sz w:val="20"/>
          <w:szCs w:val="20"/>
        </w:rPr>
        <w:t>Ad. 8</w:t>
      </w:r>
      <w:r>
        <w:rPr>
          <w:rFonts w:cs="Times New Roman"/>
          <w:sz w:val="20"/>
          <w:szCs w:val="20"/>
        </w:rPr>
        <w:t xml:space="preserve">. </w:t>
      </w:r>
      <w:r w:rsidR="00A744FA">
        <w:rPr>
          <w:rFonts w:cs="Times New Roman"/>
          <w:sz w:val="20"/>
          <w:szCs w:val="20"/>
        </w:rPr>
        <w:t xml:space="preserve">Zmienia się treść </w:t>
      </w:r>
      <w:r w:rsidR="00A744FA" w:rsidRPr="00B14277">
        <w:rPr>
          <w:sz w:val="22"/>
          <w:szCs w:val="22"/>
        </w:rPr>
        <w:t xml:space="preserve">§ 13 </w:t>
      </w:r>
      <w:proofErr w:type="spellStart"/>
      <w:r w:rsidR="00A744FA" w:rsidRPr="00B14277">
        <w:rPr>
          <w:sz w:val="22"/>
          <w:szCs w:val="22"/>
        </w:rPr>
        <w:t>pkt</w:t>
      </w:r>
      <w:proofErr w:type="spellEnd"/>
      <w:r w:rsidR="00A744FA" w:rsidRPr="00B14277">
        <w:rPr>
          <w:sz w:val="22"/>
          <w:szCs w:val="22"/>
        </w:rPr>
        <w:t xml:space="preserve"> 1 </w:t>
      </w:r>
      <w:proofErr w:type="spellStart"/>
      <w:r w:rsidR="00A744FA" w:rsidRPr="00B14277">
        <w:rPr>
          <w:sz w:val="22"/>
          <w:szCs w:val="22"/>
        </w:rPr>
        <w:t>ppkt</w:t>
      </w:r>
      <w:proofErr w:type="spellEnd"/>
      <w:r w:rsidR="00A744FA" w:rsidRPr="00B14277">
        <w:rPr>
          <w:sz w:val="22"/>
          <w:szCs w:val="22"/>
        </w:rPr>
        <w:t xml:space="preserve"> 1</w:t>
      </w:r>
      <w:r w:rsidR="00A744FA">
        <w:rPr>
          <w:sz w:val="22"/>
          <w:szCs w:val="22"/>
        </w:rPr>
        <w:t xml:space="preserve">, który otrzymuje brzmienie:, </w:t>
      </w:r>
      <w:r w:rsidR="00A744FA" w:rsidRPr="00B14277">
        <w:rPr>
          <w:sz w:val="22"/>
          <w:szCs w:val="22"/>
        </w:rPr>
        <w:t>"Zamawiający dopuszcza możliwość zmiany umowy w zakresie wynagrodzenia</w:t>
      </w:r>
      <w:r w:rsidR="00A744FA">
        <w:rPr>
          <w:sz w:val="22"/>
          <w:szCs w:val="22"/>
        </w:rPr>
        <w:t>:</w:t>
      </w:r>
      <w:r w:rsidR="00A744FA" w:rsidRPr="00B14277">
        <w:rPr>
          <w:sz w:val="22"/>
          <w:szCs w:val="22"/>
        </w:rPr>
        <w:t xml:space="preserve"> w przypadku zmiany</w:t>
      </w:r>
      <w:r w:rsidR="00A744FA">
        <w:rPr>
          <w:sz w:val="22"/>
          <w:szCs w:val="22"/>
        </w:rPr>
        <w:t xml:space="preserve"> o, co najmniej 5%</w:t>
      </w:r>
      <w:r w:rsidR="00A744FA" w:rsidRPr="00B14277">
        <w:rPr>
          <w:sz w:val="22"/>
          <w:szCs w:val="22"/>
        </w:rPr>
        <w:t xml:space="preserve"> stawek opłat za przyjęcie odpadów w Regionalnej Instalacji do Przetwarzania Odpadów Komunalnych</w:t>
      </w:r>
      <w:r w:rsidR="00A744FA">
        <w:rPr>
          <w:sz w:val="22"/>
          <w:szCs w:val="22"/>
        </w:rPr>
        <w:t>.</w:t>
      </w:r>
    </w:p>
    <w:p w:rsidR="00A744FA" w:rsidRDefault="00A744FA" w:rsidP="0033399F">
      <w:pPr>
        <w:pStyle w:val="Standard"/>
        <w:jc w:val="both"/>
        <w:rPr>
          <w:sz w:val="22"/>
          <w:szCs w:val="22"/>
        </w:rPr>
      </w:pPr>
    </w:p>
    <w:p w:rsidR="00A744FA" w:rsidRDefault="00A744FA" w:rsidP="0033399F">
      <w:pPr>
        <w:pStyle w:val="Standard"/>
        <w:jc w:val="both"/>
      </w:pPr>
      <w:r>
        <w:rPr>
          <w:sz w:val="22"/>
          <w:szCs w:val="22"/>
        </w:rPr>
        <w:t xml:space="preserve">Informujemy również, iż w związku z udzielonymi odpowiedziami </w:t>
      </w:r>
      <w:r w:rsidR="006D3D03">
        <w:rPr>
          <w:sz w:val="22"/>
          <w:szCs w:val="22"/>
        </w:rPr>
        <w:t xml:space="preserve">pod adresem: </w:t>
      </w:r>
      <w:r w:rsidR="006D3D03" w:rsidRPr="006D3D03">
        <w:rPr>
          <w:sz w:val="22"/>
          <w:szCs w:val="22"/>
        </w:rPr>
        <w:t>http://przetargi.propublico.pl/OgloszeniaSzczegoly.aspx?MasterPage=EmptyMasterPage&amp;id=40348</w:t>
      </w:r>
      <w:r>
        <w:rPr>
          <w:sz w:val="22"/>
          <w:szCs w:val="22"/>
        </w:rPr>
        <w:t xml:space="preserve"> został zamieszczony </w:t>
      </w:r>
      <w:r w:rsidR="006D3D03">
        <w:rPr>
          <w:sz w:val="22"/>
          <w:szCs w:val="22"/>
        </w:rPr>
        <w:t xml:space="preserve">nowy </w:t>
      </w:r>
      <w:r w:rsidRPr="006D3D03">
        <w:rPr>
          <w:b/>
          <w:sz w:val="22"/>
          <w:szCs w:val="22"/>
        </w:rPr>
        <w:t>,,Obowiązujący Formularz oferty”.</w:t>
      </w:r>
      <w:r>
        <w:rPr>
          <w:sz w:val="22"/>
          <w:szCs w:val="22"/>
        </w:rPr>
        <w:t xml:space="preserve"> </w:t>
      </w:r>
    </w:p>
    <w:p w:rsidR="006D4AB3" w:rsidRPr="00B14277" w:rsidRDefault="006D4AB3" w:rsidP="006D4AB3">
      <w:pPr>
        <w:spacing w:before="120" w:after="120" w:line="360" w:lineRule="auto"/>
        <w:rPr>
          <w:sz w:val="22"/>
          <w:szCs w:val="22"/>
        </w:rPr>
      </w:pPr>
    </w:p>
    <w:p w:rsidR="006D4AB3" w:rsidRDefault="006D4AB3" w:rsidP="00B14277">
      <w:pPr>
        <w:pStyle w:val="Tekstpodstawowywcity3"/>
        <w:spacing w:before="120" w:after="120" w:line="240" w:lineRule="auto"/>
        <w:ind w:firstLine="0"/>
        <w:rPr>
          <w:sz w:val="22"/>
          <w:szCs w:val="22"/>
        </w:rPr>
      </w:pPr>
      <w:r w:rsidRPr="00B14277">
        <w:rPr>
          <w:sz w:val="22"/>
          <w:szCs w:val="22"/>
        </w:rPr>
        <w:t>Informujemy, że zgodnie z wymogiem art. 38 ust. 2 ustawy</w:t>
      </w:r>
      <w:r w:rsidR="00897AB0" w:rsidRPr="00B14277">
        <w:rPr>
          <w:sz w:val="22"/>
          <w:szCs w:val="22"/>
        </w:rPr>
        <w:t xml:space="preserve"> z dnia 29 stycznia 2004 roku Prawo Zamówień Publicznych </w:t>
      </w:r>
      <w:r w:rsidR="00367415" w:rsidRPr="00B14277">
        <w:rPr>
          <w:sz w:val="22"/>
          <w:szCs w:val="22"/>
        </w:rPr>
        <w:t>(</w:t>
      </w:r>
      <w:proofErr w:type="spellStart"/>
      <w:r w:rsidR="00367415" w:rsidRPr="00B14277">
        <w:rPr>
          <w:sz w:val="22"/>
          <w:szCs w:val="22"/>
        </w:rPr>
        <w:t>t.j</w:t>
      </w:r>
      <w:proofErr w:type="spellEnd"/>
      <w:r w:rsidR="00367415" w:rsidRPr="00B14277">
        <w:rPr>
          <w:sz w:val="22"/>
          <w:szCs w:val="22"/>
        </w:rPr>
        <w:t>. Dz. U. z 2017 r. poz. 1579)</w:t>
      </w:r>
      <w:r w:rsidRPr="00B14277">
        <w:rPr>
          <w:sz w:val="22"/>
          <w:szCs w:val="22"/>
        </w:rPr>
        <w:t>, stanowisko Zamawiającego zostało rozesłane do wszystkich wykonawców, którym przekazano SIWZ.</w:t>
      </w:r>
    </w:p>
    <w:p w:rsidR="00B14277" w:rsidRDefault="00B14277">
      <w:pPr>
        <w:pStyle w:val="Tekstpodstawowywcity3"/>
        <w:spacing w:before="120" w:after="120"/>
        <w:ind w:firstLine="0"/>
        <w:rPr>
          <w:sz w:val="22"/>
          <w:szCs w:val="22"/>
        </w:rPr>
      </w:pPr>
    </w:p>
    <w:p w:rsidR="006D3D03" w:rsidRDefault="006D3D03">
      <w:pPr>
        <w:pStyle w:val="Tekstpodstawowywcity3"/>
        <w:spacing w:before="120" w:after="120"/>
        <w:ind w:firstLine="0"/>
        <w:rPr>
          <w:sz w:val="22"/>
          <w:szCs w:val="22"/>
        </w:rPr>
      </w:pPr>
    </w:p>
    <w:p w:rsidR="006D3D03" w:rsidRPr="00B14277" w:rsidRDefault="006D3D03">
      <w:pPr>
        <w:pStyle w:val="Tekstpodstawowywcity3"/>
        <w:spacing w:before="120" w:after="120"/>
        <w:ind w:firstLine="0"/>
        <w:rPr>
          <w:sz w:val="22"/>
          <w:szCs w:val="22"/>
        </w:rPr>
      </w:pPr>
    </w:p>
    <w:p w:rsidR="006D4AB3" w:rsidRPr="00B14277" w:rsidRDefault="00B14277">
      <w:pPr>
        <w:spacing w:before="120" w:after="120" w:line="360" w:lineRule="auto"/>
        <w:ind w:left="567"/>
        <w:jc w:val="right"/>
        <w:rPr>
          <w:sz w:val="22"/>
          <w:szCs w:val="22"/>
        </w:rPr>
      </w:pPr>
      <w:r>
        <w:rPr>
          <w:sz w:val="22"/>
          <w:szCs w:val="22"/>
        </w:rPr>
        <w:t>……………………………..</w:t>
      </w:r>
    </w:p>
    <w:p w:rsidR="006D4AB3" w:rsidRPr="00B14277" w:rsidRDefault="006D4AB3">
      <w:pPr>
        <w:pStyle w:val="Tekstpodstawowy"/>
        <w:spacing w:before="120" w:after="120" w:line="360" w:lineRule="auto"/>
        <w:rPr>
          <w:sz w:val="22"/>
          <w:szCs w:val="22"/>
        </w:rPr>
      </w:pPr>
    </w:p>
    <w:sectPr w:rsidR="006D4AB3" w:rsidRPr="00B14277" w:rsidSect="004276F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3C5" w:rsidRDefault="008953C5">
      <w:r>
        <w:separator/>
      </w:r>
    </w:p>
  </w:endnote>
  <w:endnote w:type="continuationSeparator" w:id="0">
    <w:p w:rsidR="008953C5" w:rsidRDefault="00895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3" w:rsidRDefault="00684DC7">
    <w:pPr>
      <w:pStyle w:val="Stopka"/>
      <w:framePr w:wrap="around" w:vAnchor="text" w:hAnchor="margin" w:xAlign="right" w:y="1"/>
      <w:rPr>
        <w:rStyle w:val="Numerstrony"/>
      </w:rPr>
    </w:pPr>
    <w:r>
      <w:rPr>
        <w:rStyle w:val="Numerstrony"/>
      </w:rPr>
      <w:fldChar w:fldCharType="begin"/>
    </w:r>
    <w:r w:rsidR="006D4AB3">
      <w:rPr>
        <w:rStyle w:val="Numerstrony"/>
      </w:rPr>
      <w:instrText xml:space="preserve">PAGE  </w:instrText>
    </w:r>
    <w:r>
      <w:rPr>
        <w:rStyle w:val="Numerstrony"/>
      </w:rPr>
      <w:fldChar w:fldCharType="separate"/>
    </w:r>
    <w:r w:rsidR="006D4AB3">
      <w:rPr>
        <w:rStyle w:val="Numerstrony"/>
        <w:noProof/>
      </w:rPr>
      <w:t>1</w:t>
    </w:r>
    <w:r>
      <w:rPr>
        <w:rStyle w:val="Numerstrony"/>
      </w:rPr>
      <w:fldChar w:fldCharType="end"/>
    </w:r>
  </w:p>
  <w:p w:rsidR="006D4AB3" w:rsidRDefault="006D4AB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3" w:rsidRDefault="006D4AB3">
    <w:pPr>
      <w:pStyle w:val="Stopka"/>
      <w:tabs>
        <w:tab w:val="clear" w:pos="4536"/>
      </w:tabs>
      <w:jc w:val="center"/>
      <w:rPr>
        <w:rFonts w:ascii="Arial" w:hAnsi="Arial" w:cs="Arial"/>
        <w:sz w:val="18"/>
        <w:szCs w:val="18"/>
      </w:rPr>
    </w:pPr>
  </w:p>
  <w:p w:rsidR="00B14277" w:rsidRDefault="00B14277">
    <w:pPr>
      <w:pStyle w:val="Stopka"/>
      <w:tabs>
        <w:tab w:val="clear" w:pos="4536"/>
      </w:tabs>
      <w:jc w:val="center"/>
      <w:rPr>
        <w:rFonts w:ascii="Arial" w:hAnsi="Arial" w:cs="Ari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3" w:rsidRDefault="006D4AB3">
    <w:pPr>
      <w:pStyle w:val="Stopka"/>
      <w:pBdr>
        <w:bottom w:val="single" w:sz="6" w:space="0" w:color="auto"/>
      </w:pBdr>
      <w:tabs>
        <w:tab w:val="clear" w:pos="4536"/>
        <w:tab w:val="left" w:pos="6237"/>
      </w:tabs>
    </w:pPr>
  </w:p>
  <w:p w:rsidR="006D4AB3" w:rsidRDefault="00684DC7">
    <w:pPr>
      <w:pStyle w:val="Stopka"/>
      <w:framePr w:wrap="around" w:vAnchor="text" w:hAnchor="page" w:x="10225" w:y="172"/>
      <w:rPr>
        <w:rStyle w:val="Numerstrony"/>
      </w:rPr>
    </w:pPr>
    <w:r>
      <w:rPr>
        <w:rStyle w:val="Numerstrony"/>
      </w:rPr>
      <w:fldChar w:fldCharType="begin"/>
    </w:r>
    <w:r w:rsidR="006D4AB3">
      <w:rPr>
        <w:rStyle w:val="Numerstrony"/>
      </w:rPr>
      <w:instrText xml:space="preserve">PAGE  </w:instrText>
    </w:r>
    <w:r>
      <w:rPr>
        <w:rStyle w:val="Numerstrony"/>
      </w:rPr>
      <w:fldChar w:fldCharType="separate"/>
    </w:r>
    <w:r w:rsidR="006D4AB3">
      <w:rPr>
        <w:rStyle w:val="Numerstrony"/>
        <w:noProof/>
      </w:rPr>
      <w:t>1</w:t>
    </w:r>
    <w:r>
      <w:rPr>
        <w:rStyle w:val="Numerstrony"/>
      </w:rPr>
      <w:fldChar w:fldCharType="end"/>
    </w:r>
    <w:r w:rsidR="006D4AB3">
      <w:rPr>
        <w:rStyle w:val="Numerstrony"/>
      </w:rPr>
      <w:t>/</w:t>
    </w:r>
    <w:fldSimple w:instr=" NUMPAGES  \* MERGEFORMAT ">
      <w:r w:rsidR="008953C5">
        <w:rPr>
          <w:rStyle w:val="Numerstrony"/>
          <w:noProof/>
        </w:rPr>
        <w:t>2</w:t>
      </w:r>
    </w:fldSimple>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3C5" w:rsidRDefault="008953C5">
      <w:r>
        <w:separator/>
      </w:r>
    </w:p>
  </w:footnote>
  <w:footnote w:type="continuationSeparator" w:id="0">
    <w:p w:rsidR="008953C5" w:rsidRDefault="00895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415" w:rsidRDefault="0036741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415" w:rsidRDefault="0036741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415" w:rsidRDefault="0036741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nsid w:val="31511FC1"/>
    <w:multiLevelType w:val="singleLevel"/>
    <w:tmpl w:val="04150017"/>
    <w:lvl w:ilvl="0">
      <w:start w:val="1"/>
      <w:numFmt w:val="lowerLetter"/>
      <w:lvlText w:val="%1)"/>
      <w:lvlJc w:val="left"/>
      <w:pPr>
        <w:tabs>
          <w:tab w:val="num" w:pos="360"/>
        </w:tabs>
        <w:ind w:left="360" w:hanging="360"/>
      </w:pPr>
    </w:lvl>
  </w:abstractNum>
  <w:abstractNum w:abstractNumId="2">
    <w:nsid w:val="435E338D"/>
    <w:multiLevelType w:val="singleLevel"/>
    <w:tmpl w:val="04150017"/>
    <w:lvl w:ilvl="0">
      <w:start w:val="1"/>
      <w:numFmt w:val="lowerLetter"/>
      <w:lvlText w:val="%1)"/>
      <w:lvlJc w:val="left"/>
      <w:pPr>
        <w:tabs>
          <w:tab w:val="num" w:pos="360"/>
        </w:tabs>
        <w:ind w:left="360" w:hanging="360"/>
      </w:pPr>
    </w:lvl>
  </w:abstractNum>
  <w:abstractNum w:abstractNumId="3">
    <w:nsid w:val="487D20FF"/>
    <w:multiLevelType w:val="singleLevel"/>
    <w:tmpl w:val="0415000F"/>
    <w:lvl w:ilvl="0">
      <w:start w:val="1"/>
      <w:numFmt w:val="decimal"/>
      <w:lvlText w:val="%1."/>
      <w:lvlJc w:val="left"/>
      <w:pPr>
        <w:tabs>
          <w:tab w:val="num" w:pos="360"/>
        </w:tabs>
        <w:ind w:left="360" w:hanging="360"/>
      </w:pPr>
    </w:lvl>
  </w:abstractNum>
  <w:abstractNum w:abstractNumId="4">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nsid w:val="6B2D7DD8"/>
    <w:multiLevelType w:val="singleLevel"/>
    <w:tmpl w:val="0415000F"/>
    <w:lvl w:ilvl="0">
      <w:start w:val="1"/>
      <w:numFmt w:val="decimal"/>
      <w:lvlText w:val="%1."/>
      <w:lvlJc w:val="left"/>
      <w:pPr>
        <w:tabs>
          <w:tab w:val="num" w:pos="360"/>
        </w:tabs>
        <w:ind w:left="360" w:hanging="360"/>
      </w:pPr>
    </w:lvl>
  </w:abstractNum>
  <w:abstractNum w:abstractNumId="6">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7415"/>
    <w:rsid w:val="00031374"/>
    <w:rsid w:val="000A1097"/>
    <w:rsid w:val="00171238"/>
    <w:rsid w:val="00180C6E"/>
    <w:rsid w:val="002D42C7"/>
    <w:rsid w:val="0033399F"/>
    <w:rsid w:val="00367415"/>
    <w:rsid w:val="00376682"/>
    <w:rsid w:val="004276F1"/>
    <w:rsid w:val="004A75F2"/>
    <w:rsid w:val="005144A9"/>
    <w:rsid w:val="005B1B08"/>
    <w:rsid w:val="00662BDB"/>
    <w:rsid w:val="00684DC7"/>
    <w:rsid w:val="006B7198"/>
    <w:rsid w:val="006D3D03"/>
    <w:rsid w:val="006D4AB3"/>
    <w:rsid w:val="006F3B81"/>
    <w:rsid w:val="008953C5"/>
    <w:rsid w:val="00897AB0"/>
    <w:rsid w:val="00A744FA"/>
    <w:rsid w:val="00A905AC"/>
    <w:rsid w:val="00B14277"/>
    <w:rsid w:val="00BA6584"/>
    <w:rsid w:val="00C370F2"/>
    <w:rsid w:val="00C44EEC"/>
    <w:rsid w:val="00D36308"/>
    <w:rsid w:val="00DF32E8"/>
    <w:rsid w:val="00E2789F"/>
    <w:rsid w:val="00EA14B3"/>
    <w:rsid w:val="00EA416E"/>
    <w:rsid w:val="00FC5957"/>
    <w:rsid w:val="00FD265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276F1"/>
  </w:style>
  <w:style w:type="paragraph" w:styleId="Nagwek1">
    <w:name w:val="heading 1"/>
    <w:basedOn w:val="Normalny"/>
    <w:next w:val="Normalny"/>
    <w:qFormat/>
    <w:rsid w:val="004276F1"/>
    <w:pPr>
      <w:keepNext/>
      <w:spacing w:before="240" w:after="60"/>
      <w:outlineLvl w:val="0"/>
    </w:pPr>
    <w:rPr>
      <w:rFonts w:ascii="Arial" w:hAnsi="Arial"/>
      <w:b/>
      <w:kern w:val="28"/>
      <w:sz w:val="28"/>
    </w:rPr>
  </w:style>
  <w:style w:type="paragraph" w:styleId="Nagwek2">
    <w:name w:val="heading 2"/>
    <w:basedOn w:val="Normalny"/>
    <w:next w:val="Normalny"/>
    <w:qFormat/>
    <w:rsid w:val="004276F1"/>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4276F1"/>
    <w:pPr>
      <w:tabs>
        <w:tab w:val="center" w:pos="4536"/>
        <w:tab w:val="right" w:pos="9072"/>
      </w:tabs>
    </w:pPr>
  </w:style>
  <w:style w:type="paragraph" w:styleId="Stopka">
    <w:name w:val="footer"/>
    <w:basedOn w:val="Normalny"/>
    <w:rsid w:val="004276F1"/>
    <w:pPr>
      <w:tabs>
        <w:tab w:val="center" w:pos="4536"/>
        <w:tab w:val="right" w:pos="9072"/>
      </w:tabs>
    </w:pPr>
  </w:style>
  <w:style w:type="character" w:styleId="Numerstrony">
    <w:name w:val="page number"/>
    <w:basedOn w:val="Domylnaczcionkaakapitu"/>
    <w:rsid w:val="004276F1"/>
  </w:style>
  <w:style w:type="paragraph" w:styleId="Tekstpodstawowywcity">
    <w:name w:val="Body Text Indent"/>
    <w:basedOn w:val="Normalny"/>
    <w:rsid w:val="004276F1"/>
    <w:pPr>
      <w:ind w:firstLine="426"/>
      <w:jc w:val="both"/>
    </w:pPr>
    <w:rPr>
      <w:sz w:val="24"/>
    </w:rPr>
  </w:style>
  <w:style w:type="paragraph" w:styleId="Tekstpodstawowywcity2">
    <w:name w:val="Body Text Indent 2"/>
    <w:basedOn w:val="Normalny"/>
    <w:rsid w:val="004276F1"/>
    <w:pPr>
      <w:ind w:firstLine="426"/>
    </w:pPr>
    <w:rPr>
      <w:sz w:val="24"/>
      <w:u w:val="single"/>
    </w:rPr>
  </w:style>
  <w:style w:type="paragraph" w:styleId="Tytu">
    <w:name w:val="Title"/>
    <w:basedOn w:val="Normalny"/>
    <w:qFormat/>
    <w:rsid w:val="004276F1"/>
    <w:pPr>
      <w:jc w:val="center"/>
      <w:outlineLvl w:val="0"/>
    </w:pPr>
    <w:rPr>
      <w:b/>
      <w:sz w:val="24"/>
    </w:rPr>
  </w:style>
  <w:style w:type="paragraph" w:styleId="Tekstpodstawowy">
    <w:name w:val="Body Text"/>
    <w:basedOn w:val="Normalny"/>
    <w:rsid w:val="004276F1"/>
    <w:rPr>
      <w:sz w:val="28"/>
    </w:rPr>
  </w:style>
  <w:style w:type="paragraph" w:styleId="Tekstpodstawowywcity3">
    <w:name w:val="Body Text Indent 3"/>
    <w:basedOn w:val="Normalny"/>
    <w:rsid w:val="004276F1"/>
    <w:pPr>
      <w:spacing w:line="360" w:lineRule="auto"/>
      <w:ind w:firstLine="426"/>
      <w:jc w:val="both"/>
    </w:pPr>
    <w:rPr>
      <w:sz w:val="26"/>
    </w:rPr>
  </w:style>
  <w:style w:type="paragraph" w:customStyle="1" w:styleId="Standard">
    <w:name w:val="Standard"/>
    <w:rsid w:val="0033399F"/>
    <w:pPr>
      <w:widowControl w:val="0"/>
      <w:suppressAutoHyphens/>
      <w:autoSpaceDN w:val="0"/>
    </w:pPr>
    <w:rPr>
      <w:rFonts w:eastAsia="Lucida Sans Unicode"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109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SAW~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10</TotalTime>
  <Pages>3</Pages>
  <Words>1390</Words>
  <Characters>9054</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annatopór</dc:creator>
  <cp:keywords/>
  <cp:lastModifiedBy>czesławnowak</cp:lastModifiedBy>
  <cp:revision>3</cp:revision>
  <cp:lastPrinted>2001-02-10T13:28:00Z</cp:lastPrinted>
  <dcterms:created xsi:type="dcterms:W3CDTF">2017-10-18T10:29:00Z</dcterms:created>
  <dcterms:modified xsi:type="dcterms:W3CDTF">2017-10-18T10:34:00Z</dcterms:modified>
</cp:coreProperties>
</file>