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1D3A26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E707F3">
        <w:rPr>
          <w:rFonts w:ascii="Calibri" w:hAnsi="Calibri"/>
          <w:b/>
          <w:i w:val="0"/>
        </w:rPr>
        <w:t xml:space="preserve">Załącznik nr </w:t>
      </w:r>
      <w:r w:rsidR="00E707F3" w:rsidRPr="00E707F3">
        <w:rPr>
          <w:rFonts w:ascii="Calibri" w:hAnsi="Calibri"/>
          <w:b/>
          <w:i w:val="0"/>
        </w:rPr>
        <w:t>5</w:t>
      </w:r>
      <w:r w:rsidR="00B25085" w:rsidRPr="00E707F3">
        <w:rPr>
          <w:rFonts w:ascii="Calibri" w:hAnsi="Calibri"/>
          <w:b/>
          <w:i w:val="0"/>
          <w:szCs w:val="24"/>
        </w:rPr>
        <w:t xml:space="preserve"> do </w:t>
      </w:r>
      <w:proofErr w:type="spellStart"/>
      <w:r w:rsidR="00B25085" w:rsidRPr="00E707F3">
        <w:rPr>
          <w:rFonts w:ascii="Calibri" w:hAnsi="Calibri"/>
          <w:b/>
          <w:i w:val="0"/>
          <w:szCs w:val="24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833E47" w:rsidRPr="00833E47">
        <w:rPr>
          <w:rFonts w:ascii="Calibri" w:hAnsi="Calibri"/>
          <w:b/>
          <w:sz w:val="24"/>
        </w:rPr>
        <w:t>ZP-271-70/17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833E47" w:rsidRPr="00833E47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833E47" w:rsidRPr="00833E47">
        <w:rPr>
          <w:rFonts w:ascii="Calibri" w:hAnsi="Calibri"/>
          <w:b/>
        </w:rPr>
        <w:t>Dostawa zestawów opatrunkowych i innych wyrobów medycznych do podciśnieniowej terapii ran wraz z użyczeniem urządzenia do  podciśnieniowej terapii ran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833E47" w:rsidRPr="00833E47">
        <w:rPr>
          <w:rFonts w:ascii="Calibri" w:hAnsi="Calibri"/>
          <w:szCs w:val="24"/>
        </w:rPr>
        <w:t>(</w:t>
      </w:r>
      <w:proofErr w:type="spellStart"/>
      <w:r w:rsidR="00833E47" w:rsidRPr="00833E47">
        <w:rPr>
          <w:rFonts w:ascii="Calibri" w:hAnsi="Calibri"/>
          <w:szCs w:val="24"/>
        </w:rPr>
        <w:t>t.j</w:t>
      </w:r>
      <w:proofErr w:type="spellEnd"/>
      <w:r w:rsidR="00833E47" w:rsidRPr="00833E47">
        <w:rPr>
          <w:rFonts w:ascii="Calibri" w:hAnsi="Calibri"/>
          <w:szCs w:val="24"/>
        </w:rPr>
        <w:t>. Dz. U. z 2017 r. poz. 1579)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833E47" w:rsidRPr="00833E47">
        <w:rPr>
          <w:rFonts w:ascii="Calibri" w:hAnsi="Calibri"/>
          <w:sz w:val="24"/>
          <w:szCs w:val="24"/>
        </w:rPr>
        <w:t>(</w:t>
      </w:r>
      <w:proofErr w:type="spellStart"/>
      <w:r w:rsidR="00833E47" w:rsidRPr="00833E47">
        <w:rPr>
          <w:rFonts w:ascii="Calibri" w:hAnsi="Calibri"/>
          <w:sz w:val="24"/>
          <w:szCs w:val="24"/>
        </w:rPr>
        <w:t>t.j</w:t>
      </w:r>
      <w:proofErr w:type="spellEnd"/>
      <w:r w:rsidR="00833E47" w:rsidRPr="00833E47">
        <w:rPr>
          <w:rFonts w:ascii="Calibri" w:hAnsi="Calibri"/>
          <w:sz w:val="24"/>
          <w:szCs w:val="24"/>
        </w:rPr>
        <w:t>. Dz. U. z 2017 r. poz. 1579)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833E47" w:rsidRPr="00833E47">
        <w:rPr>
          <w:rFonts w:ascii="Calibri" w:hAnsi="Calibri"/>
          <w:sz w:val="24"/>
          <w:szCs w:val="24"/>
        </w:rPr>
        <w:t>(</w:t>
      </w:r>
      <w:proofErr w:type="spellStart"/>
      <w:r w:rsidR="00833E47" w:rsidRPr="00833E47">
        <w:rPr>
          <w:rFonts w:ascii="Calibri" w:hAnsi="Calibri"/>
          <w:sz w:val="24"/>
          <w:szCs w:val="24"/>
        </w:rPr>
        <w:t>t.j</w:t>
      </w:r>
      <w:proofErr w:type="spellEnd"/>
      <w:r w:rsidR="00833E47" w:rsidRPr="00833E47">
        <w:rPr>
          <w:rFonts w:ascii="Calibri" w:hAnsi="Calibri"/>
          <w:sz w:val="24"/>
          <w:szCs w:val="24"/>
        </w:rPr>
        <w:t>. Dz. U. z 2017 r. poz. 1579)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22" w:rsidRDefault="001E4B22">
      <w:r>
        <w:separator/>
      </w:r>
    </w:p>
  </w:endnote>
  <w:endnote w:type="continuationSeparator" w:id="0">
    <w:p w:rsidR="001E4B22" w:rsidRDefault="001E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D3A2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3A2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3A2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47" w:rsidRDefault="00833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22" w:rsidRDefault="001E4B22">
      <w:r>
        <w:separator/>
      </w:r>
    </w:p>
  </w:footnote>
  <w:footnote w:type="continuationSeparator" w:id="0">
    <w:p w:rsidR="001E4B22" w:rsidRDefault="001E4B2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47" w:rsidRDefault="00833E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47" w:rsidRDefault="00833E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47" w:rsidRDefault="00833E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22"/>
    <w:rsid w:val="0000184A"/>
    <w:rsid w:val="00012997"/>
    <w:rsid w:val="000621A2"/>
    <w:rsid w:val="00075CEC"/>
    <w:rsid w:val="00106AC7"/>
    <w:rsid w:val="00111985"/>
    <w:rsid w:val="00147532"/>
    <w:rsid w:val="001614BA"/>
    <w:rsid w:val="001D3A26"/>
    <w:rsid w:val="001E4B2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33E47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707F3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530C-4295-42BE-A51A-A6EEE347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2</cp:revision>
  <cp:lastPrinted>2010-01-07T08:39:00Z</cp:lastPrinted>
  <dcterms:created xsi:type="dcterms:W3CDTF">2017-09-15T07:12:00Z</dcterms:created>
  <dcterms:modified xsi:type="dcterms:W3CDTF">2017-09-15T07:12:00Z</dcterms:modified>
</cp:coreProperties>
</file>