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ED" w:rsidRDefault="002B0CED" w:rsidP="002B0CED">
      <w:pPr>
        <w:jc w:val="right"/>
        <w:rPr>
          <w:rFonts w:ascii="Arial" w:hAnsi="Arial" w:cs="Arial"/>
          <w:sz w:val="20"/>
          <w:szCs w:val="20"/>
        </w:rPr>
      </w:pPr>
    </w:p>
    <w:p w:rsidR="002B0CED" w:rsidRDefault="002B0CED" w:rsidP="002B0CED">
      <w:pPr>
        <w:jc w:val="right"/>
        <w:rPr>
          <w:rFonts w:ascii="Arial" w:hAnsi="Arial" w:cs="Arial"/>
          <w:sz w:val="20"/>
          <w:szCs w:val="20"/>
        </w:rPr>
      </w:pPr>
    </w:p>
    <w:p w:rsidR="002B0CED" w:rsidRDefault="002B0CED" w:rsidP="002B0CED">
      <w:pPr>
        <w:jc w:val="right"/>
        <w:rPr>
          <w:rFonts w:ascii="Arial" w:hAnsi="Arial" w:cs="Arial"/>
          <w:sz w:val="20"/>
          <w:szCs w:val="20"/>
        </w:rPr>
      </w:pPr>
    </w:p>
    <w:p w:rsidR="002B0CED" w:rsidRDefault="002B0CED" w:rsidP="002B0CED">
      <w:pPr>
        <w:jc w:val="right"/>
        <w:rPr>
          <w:rFonts w:ascii="Arial" w:hAnsi="Arial" w:cs="Arial"/>
          <w:sz w:val="20"/>
          <w:szCs w:val="20"/>
        </w:rPr>
      </w:pPr>
    </w:p>
    <w:p w:rsidR="002B0CED" w:rsidRDefault="002B0CED" w:rsidP="002B0CED">
      <w:pPr>
        <w:jc w:val="right"/>
        <w:rPr>
          <w:rFonts w:ascii="Arial" w:hAnsi="Arial" w:cs="Arial"/>
          <w:sz w:val="20"/>
          <w:szCs w:val="20"/>
        </w:rPr>
      </w:pPr>
    </w:p>
    <w:p w:rsidR="002B0CED" w:rsidRDefault="002B0CED" w:rsidP="002B0CE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Poznań, 18-07-2017 r.</w:t>
      </w:r>
    </w:p>
    <w:p w:rsidR="002B0CED" w:rsidRDefault="002B0CED" w:rsidP="002B0CED">
      <w:pPr>
        <w:rPr>
          <w:rFonts w:ascii="Arial" w:hAnsi="Arial" w:cs="Arial"/>
          <w:sz w:val="20"/>
          <w:szCs w:val="20"/>
        </w:rPr>
      </w:pPr>
    </w:p>
    <w:p w:rsidR="002B0CED" w:rsidRDefault="002B0CED" w:rsidP="002B0CED">
      <w:pPr>
        <w:rPr>
          <w:rFonts w:ascii="Arial" w:hAnsi="Arial" w:cs="Arial"/>
          <w:sz w:val="20"/>
          <w:szCs w:val="20"/>
        </w:rPr>
      </w:pPr>
    </w:p>
    <w:p w:rsidR="002B0CED" w:rsidRDefault="002B0CED" w:rsidP="002B0CED">
      <w:pPr>
        <w:rPr>
          <w:rFonts w:ascii="Arial" w:hAnsi="Arial" w:cs="Arial"/>
          <w:sz w:val="20"/>
          <w:szCs w:val="20"/>
        </w:rPr>
      </w:pPr>
    </w:p>
    <w:p w:rsidR="002B0CED" w:rsidRPr="002B0CED" w:rsidRDefault="002B0CED" w:rsidP="002B0CE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B0CED">
        <w:rPr>
          <w:rFonts w:ascii="Arial" w:hAnsi="Arial" w:cs="Arial"/>
          <w:b/>
          <w:sz w:val="20"/>
          <w:szCs w:val="20"/>
        </w:rPr>
        <w:t>D</w:t>
      </w:r>
      <w:r w:rsidRPr="002B0CED">
        <w:rPr>
          <w:rFonts w:ascii="Arial" w:hAnsi="Arial" w:cs="Arial"/>
          <w:b/>
          <w:sz w:val="22"/>
        </w:rPr>
        <w:t>o wszystkich zainteresowanych</w:t>
      </w:r>
    </w:p>
    <w:p w:rsidR="002B0CED" w:rsidRDefault="002B0CED" w:rsidP="002B0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B0CED" w:rsidRDefault="002B0CED" w:rsidP="002B0CED">
      <w:pPr>
        <w:rPr>
          <w:rFonts w:ascii="Arial" w:hAnsi="Arial" w:cs="Arial"/>
          <w:sz w:val="20"/>
          <w:szCs w:val="20"/>
        </w:rPr>
      </w:pPr>
    </w:p>
    <w:p w:rsidR="002B0CED" w:rsidRDefault="002B0CED" w:rsidP="002B0CED">
      <w:pPr>
        <w:pStyle w:val="Nagwek2"/>
        <w:numPr>
          <w:ilvl w:val="0"/>
          <w:numId w:val="0"/>
        </w:numPr>
        <w:jc w:val="both"/>
        <w:rPr>
          <w:rFonts w:ascii="Arial" w:hAnsi="Arial" w:cs="Arial"/>
          <w:b w:val="0"/>
          <w:sz w:val="20"/>
          <w:szCs w:val="20"/>
          <w:lang w:val="pl-PL"/>
        </w:rPr>
      </w:pPr>
      <w:r>
        <w:rPr>
          <w:rFonts w:ascii="Arial" w:hAnsi="Arial" w:cs="Arial"/>
          <w:b w:val="0"/>
          <w:sz w:val="20"/>
          <w:szCs w:val="20"/>
          <w:lang w:val="pl-PL"/>
        </w:rPr>
        <w:t xml:space="preserve">Dotyczy: specyfikacji istotnych warunków zamówienia do przetargu </w:t>
      </w:r>
      <w:proofErr w:type="gramStart"/>
      <w:r>
        <w:rPr>
          <w:rFonts w:ascii="Arial" w:hAnsi="Arial" w:cs="Arial"/>
          <w:b w:val="0"/>
          <w:sz w:val="20"/>
          <w:szCs w:val="20"/>
          <w:lang w:val="pl-PL"/>
        </w:rPr>
        <w:t>nieograniczonego  nr</w:t>
      </w:r>
      <w:proofErr w:type="gramEnd"/>
      <w:r>
        <w:rPr>
          <w:rFonts w:ascii="Arial" w:hAnsi="Arial" w:cs="Arial"/>
          <w:b w:val="0"/>
          <w:sz w:val="20"/>
          <w:szCs w:val="20"/>
          <w:lang w:val="pl-PL"/>
        </w:rPr>
        <w:t xml:space="preserve"> 907/PN/19/17</w:t>
      </w:r>
    </w:p>
    <w:p w:rsidR="002B0CED" w:rsidRDefault="002B0CED" w:rsidP="002B0CED">
      <w:pPr>
        <w:ind w:left="1134" w:firstLine="336"/>
        <w:rPr>
          <w:rFonts w:ascii="Arial" w:hAnsi="Arial" w:cs="Arial"/>
          <w:sz w:val="20"/>
          <w:szCs w:val="20"/>
        </w:rPr>
      </w:pPr>
    </w:p>
    <w:p w:rsidR="002B0CED" w:rsidRDefault="002B0CED" w:rsidP="002B0CED">
      <w:pPr>
        <w:ind w:left="1134" w:firstLine="336"/>
        <w:rPr>
          <w:rFonts w:ascii="Arial" w:hAnsi="Arial" w:cs="Arial"/>
          <w:sz w:val="20"/>
          <w:szCs w:val="20"/>
        </w:rPr>
      </w:pPr>
    </w:p>
    <w:p w:rsidR="002B0CED" w:rsidRDefault="002B0CED" w:rsidP="002B0CE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Szanowni Państwo,</w:t>
      </w:r>
    </w:p>
    <w:p w:rsidR="002B0CED" w:rsidRDefault="002B0CED" w:rsidP="002B0CED">
      <w:pPr>
        <w:ind w:left="1134"/>
        <w:rPr>
          <w:rFonts w:ascii="Arial" w:hAnsi="Arial" w:cs="Arial"/>
          <w:sz w:val="20"/>
          <w:szCs w:val="20"/>
        </w:rPr>
      </w:pPr>
    </w:p>
    <w:p w:rsidR="002B0CED" w:rsidRDefault="002B0CED" w:rsidP="002B0CED">
      <w:pPr>
        <w:ind w:left="1134"/>
        <w:jc w:val="both"/>
        <w:rPr>
          <w:rFonts w:ascii="Arial" w:hAnsi="Arial" w:cs="Arial"/>
          <w:sz w:val="20"/>
          <w:szCs w:val="20"/>
        </w:rPr>
      </w:pPr>
    </w:p>
    <w:p w:rsidR="002B0CED" w:rsidRDefault="002B0CED" w:rsidP="002B0C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odwołaniami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205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wniesionymi</w:t>
      </w:r>
      <w:proofErr w:type="gramEnd"/>
      <w:r>
        <w:rPr>
          <w:rFonts w:ascii="Arial" w:hAnsi="Arial" w:cs="Arial"/>
          <w:sz w:val="20"/>
          <w:szCs w:val="20"/>
        </w:rPr>
        <w:t xml:space="preserve">  na zapisy SIWZ z przetargu nr 907/PN/19/17 na sukcesywną dostawę</w:t>
      </w:r>
      <w:r>
        <w:rPr>
          <w:rFonts w:ascii="Arial" w:hAnsi="Arial" w:cs="Arial"/>
          <w:bCs/>
          <w:sz w:val="20"/>
          <w:szCs w:val="20"/>
        </w:rPr>
        <w:t xml:space="preserve"> 1000 zestawów komputerowych z systemem operacyjnym z prawem opcji</w:t>
      </w:r>
      <w:r>
        <w:rPr>
          <w:rFonts w:ascii="Arial" w:hAnsi="Arial" w:cs="Arial"/>
          <w:sz w:val="20"/>
          <w:szCs w:val="20"/>
        </w:rPr>
        <w:t xml:space="preserve">, zgodnie z art. 38 ust. 4 ustawy Prawo Zamówień Publicznych z dnia 29 stycznia 2004r. (Dz. U. 2015r., poz. 2164 ze zm.) uprzejmie informuję, że </w:t>
      </w:r>
      <w:proofErr w:type="gramStart"/>
      <w:r>
        <w:rPr>
          <w:rFonts w:ascii="Arial" w:hAnsi="Arial" w:cs="Arial"/>
          <w:sz w:val="20"/>
          <w:szCs w:val="20"/>
        </w:rPr>
        <w:t>Zamawiający  dokonał</w:t>
      </w:r>
      <w:proofErr w:type="gramEnd"/>
      <w:r>
        <w:rPr>
          <w:rFonts w:ascii="Arial" w:hAnsi="Arial" w:cs="Arial"/>
          <w:sz w:val="20"/>
          <w:szCs w:val="20"/>
        </w:rPr>
        <w:t xml:space="preserve"> zmian SIWZ w następujący sposób:</w:t>
      </w:r>
    </w:p>
    <w:p w:rsidR="002B0CED" w:rsidRDefault="002B0CED" w:rsidP="002B0CED">
      <w:pPr>
        <w:jc w:val="both"/>
        <w:rPr>
          <w:rFonts w:ascii="Arial" w:hAnsi="Arial" w:cs="Arial"/>
          <w:sz w:val="20"/>
          <w:szCs w:val="20"/>
        </w:rPr>
      </w:pPr>
    </w:p>
    <w:p w:rsidR="002B0CED" w:rsidRPr="002B0CED" w:rsidRDefault="002B0CED" w:rsidP="002B0C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2B0CED">
        <w:rPr>
          <w:rFonts w:ascii="Arial" w:hAnsi="Arial" w:cs="Arial"/>
          <w:sz w:val="20"/>
          <w:szCs w:val="20"/>
        </w:rPr>
        <w:t>Zamawiający zmienił tytuł postępowania na: „</w:t>
      </w:r>
      <w:r w:rsidRPr="002B0CED">
        <w:rPr>
          <w:rFonts w:ascii="Arial" w:hAnsi="Arial" w:cs="Arial"/>
          <w:b/>
          <w:sz w:val="20"/>
          <w:szCs w:val="20"/>
        </w:rPr>
        <w:t>Sukcesywna dostawa zestawów komputerowych z systemem operacyjnym. Nr przetargu 907/PN/19/17”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2B0CED">
        <w:rPr>
          <w:rFonts w:ascii="Arial" w:hAnsi="Arial" w:cs="Arial"/>
          <w:sz w:val="20"/>
          <w:szCs w:val="20"/>
        </w:rPr>
        <w:t>Zmianie ulegają wszy</w:t>
      </w:r>
      <w:r>
        <w:rPr>
          <w:rFonts w:ascii="Arial" w:hAnsi="Arial" w:cs="Arial"/>
          <w:sz w:val="20"/>
          <w:szCs w:val="20"/>
        </w:rPr>
        <w:t>stkie zapisy SIWZ i załączników, gdzie pojawia się nazwa przetargu.</w:t>
      </w:r>
    </w:p>
    <w:p w:rsidR="002B0CED" w:rsidRPr="002B0CED" w:rsidRDefault="002B0CED" w:rsidP="002B0CED">
      <w:pPr>
        <w:jc w:val="both"/>
        <w:rPr>
          <w:rFonts w:ascii="Arial" w:hAnsi="Arial" w:cs="Arial"/>
          <w:sz w:val="20"/>
          <w:szCs w:val="20"/>
        </w:rPr>
      </w:pPr>
    </w:p>
    <w:p w:rsidR="002B0CED" w:rsidRDefault="002B0CED" w:rsidP="002B0C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proofErr w:type="gramStart"/>
      <w:r w:rsidRPr="002B0CED"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</w:rPr>
        <w:t xml:space="preserve"> zmienił</w:t>
      </w:r>
      <w:proofErr w:type="gramEnd"/>
      <w:r>
        <w:rPr>
          <w:rFonts w:ascii="Arial" w:hAnsi="Arial" w:cs="Arial"/>
          <w:sz w:val="20"/>
          <w:szCs w:val="20"/>
        </w:rPr>
        <w:t xml:space="preserve"> zapis rozdz. XIII ust 2 SIWZ – kryterium </w:t>
      </w:r>
      <w:r w:rsidR="00205F62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termin dostawy</w:t>
      </w:r>
      <w:r w:rsidR="00205F62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 w ten sposób, że wykreśla dotychczasowy zapis i w jego miejsce wprowadza nowy zapis:</w:t>
      </w:r>
    </w:p>
    <w:p w:rsidR="002B0CED" w:rsidRPr="00BE76A8" w:rsidRDefault="002B0CED" w:rsidP="002B0CED">
      <w:pPr>
        <w:spacing w:before="120"/>
        <w:ind w:left="708" w:right="-1"/>
        <w:jc w:val="both"/>
        <w:rPr>
          <w:rFonts w:ascii="Arial" w:hAnsi="Arial" w:cs="Arial"/>
          <w:b/>
          <w:i/>
          <w:sz w:val="19"/>
          <w:szCs w:val="19"/>
        </w:rPr>
      </w:pPr>
      <w:r w:rsidRPr="00BE76A8">
        <w:rPr>
          <w:rFonts w:ascii="Arial" w:hAnsi="Arial" w:cs="Arial"/>
          <w:b/>
          <w:i/>
          <w:sz w:val="20"/>
          <w:szCs w:val="20"/>
        </w:rPr>
        <w:t xml:space="preserve">2.  </w:t>
      </w:r>
      <w:r w:rsidRPr="00BE76A8">
        <w:rPr>
          <w:rFonts w:ascii="Arial" w:hAnsi="Arial" w:cs="Arial"/>
          <w:b/>
          <w:i/>
          <w:sz w:val="19"/>
          <w:szCs w:val="19"/>
        </w:rPr>
        <w:t>Termin dostawy                         20%</w:t>
      </w:r>
    </w:p>
    <w:p w:rsidR="002B0CED" w:rsidRPr="00BE76A8" w:rsidRDefault="002B0CED" w:rsidP="002B0CED">
      <w:pPr>
        <w:spacing w:before="120"/>
        <w:ind w:left="708" w:right="-1"/>
        <w:jc w:val="both"/>
        <w:rPr>
          <w:rFonts w:ascii="Arial" w:hAnsi="Arial" w:cs="Arial"/>
          <w:i/>
          <w:sz w:val="20"/>
          <w:szCs w:val="20"/>
        </w:rPr>
      </w:pPr>
      <w:r w:rsidRPr="00BE76A8">
        <w:rPr>
          <w:rFonts w:ascii="Arial" w:hAnsi="Arial" w:cs="Arial"/>
          <w:i/>
          <w:sz w:val="20"/>
          <w:szCs w:val="20"/>
        </w:rPr>
        <w:t>Ocena kryterium terminu realizacji zostanie dokonana w ten sposób, że Komisja przyzna każdej z ocenianych ofert liczbę 0, 10 lub 20 punktów na podstawie poniższego zestawienia:</w:t>
      </w:r>
    </w:p>
    <w:p w:rsidR="002B0CED" w:rsidRPr="00BE76A8" w:rsidRDefault="002B0CED" w:rsidP="002B0CED">
      <w:pPr>
        <w:ind w:left="708"/>
        <w:rPr>
          <w:rFonts w:ascii="Arial" w:hAnsi="Arial" w:cs="Arial"/>
          <w:i/>
          <w:sz w:val="20"/>
          <w:szCs w:val="20"/>
        </w:rPr>
      </w:pPr>
    </w:p>
    <w:p w:rsidR="002B0CED" w:rsidRPr="00BE76A8" w:rsidRDefault="002B0CED" w:rsidP="002B0CED">
      <w:pPr>
        <w:ind w:left="708"/>
        <w:rPr>
          <w:rFonts w:ascii="Arial" w:hAnsi="Arial" w:cs="Arial"/>
          <w:b/>
          <w:i/>
          <w:sz w:val="20"/>
          <w:szCs w:val="20"/>
        </w:rPr>
      </w:pPr>
      <w:r w:rsidRPr="00BE76A8">
        <w:rPr>
          <w:rFonts w:ascii="Arial" w:hAnsi="Arial" w:cs="Arial"/>
          <w:i/>
          <w:sz w:val="20"/>
          <w:szCs w:val="20"/>
        </w:rPr>
        <w:t xml:space="preserve">- oferta z terminem dostawy </w:t>
      </w:r>
      <w:r w:rsidRPr="00BE76A8">
        <w:rPr>
          <w:rFonts w:ascii="Arial" w:hAnsi="Arial" w:cs="Arial"/>
          <w:i/>
          <w:sz w:val="20"/>
          <w:szCs w:val="20"/>
          <w:u w:val="single"/>
        </w:rPr>
        <w:t>od 11 do 14 dni</w:t>
      </w:r>
      <w:r w:rsidRPr="00BE76A8">
        <w:rPr>
          <w:rFonts w:ascii="Arial" w:hAnsi="Arial" w:cs="Arial"/>
          <w:i/>
          <w:sz w:val="20"/>
          <w:szCs w:val="20"/>
        </w:rPr>
        <w:t xml:space="preserve"> od</w:t>
      </w:r>
      <w:r w:rsidRPr="00BE76A8">
        <w:rPr>
          <w:rFonts w:ascii="Arial" w:hAnsi="Arial" w:cs="Arial"/>
          <w:bCs/>
          <w:i/>
          <w:sz w:val="20"/>
          <w:szCs w:val="20"/>
        </w:rPr>
        <w:t xml:space="preserve"> daty </w:t>
      </w:r>
      <w:r w:rsidRPr="00BE76A8">
        <w:rPr>
          <w:rFonts w:ascii="Arial" w:hAnsi="Arial" w:cs="Arial"/>
          <w:i/>
          <w:sz w:val="20"/>
          <w:szCs w:val="20"/>
        </w:rPr>
        <w:t xml:space="preserve">otrzymania przez Wykonawcę danego </w:t>
      </w:r>
      <w:r w:rsidRPr="00BE76A8">
        <w:rPr>
          <w:rFonts w:ascii="Arial" w:hAnsi="Arial" w:cs="Arial"/>
          <w:bCs/>
          <w:i/>
          <w:sz w:val="20"/>
          <w:szCs w:val="20"/>
        </w:rPr>
        <w:t xml:space="preserve">zamówienia </w:t>
      </w:r>
      <w:proofErr w:type="gramStart"/>
      <w:r w:rsidRPr="00BE76A8">
        <w:rPr>
          <w:rFonts w:ascii="Arial" w:hAnsi="Arial" w:cs="Arial"/>
          <w:i/>
          <w:sz w:val="20"/>
          <w:szCs w:val="20"/>
        </w:rPr>
        <w:t>oraz  potwierdzenia</w:t>
      </w:r>
      <w:proofErr w:type="gramEnd"/>
      <w:r w:rsidRPr="00BE76A8">
        <w:rPr>
          <w:rFonts w:ascii="Arial" w:hAnsi="Arial" w:cs="Arial"/>
          <w:i/>
          <w:sz w:val="20"/>
          <w:szCs w:val="20"/>
        </w:rPr>
        <w:t xml:space="preserve"> właściwego organu nadzorującego Zamawiającego zgodnie z art. 83 ust. 14 pkt 1 w związku z art. 83 ust.1 pkt 26 </w:t>
      </w:r>
      <w:proofErr w:type="spellStart"/>
      <w:r w:rsidRPr="00BE76A8">
        <w:rPr>
          <w:rFonts w:ascii="Arial" w:hAnsi="Arial" w:cs="Arial"/>
          <w:i/>
          <w:sz w:val="20"/>
          <w:szCs w:val="20"/>
        </w:rPr>
        <w:t>lit.a</w:t>
      </w:r>
      <w:proofErr w:type="spellEnd"/>
      <w:r w:rsidRPr="00BE76A8">
        <w:rPr>
          <w:rFonts w:ascii="Arial" w:hAnsi="Arial" w:cs="Arial"/>
          <w:i/>
          <w:sz w:val="20"/>
          <w:szCs w:val="20"/>
        </w:rPr>
        <w:t xml:space="preserve">) ustawy z dnia 11 marca 2004 r. o podatku od towarów i usług (tekst jednolity Dz.U. </w:t>
      </w:r>
      <w:proofErr w:type="gramStart"/>
      <w:r w:rsidRPr="00BE76A8">
        <w:rPr>
          <w:rFonts w:ascii="Arial" w:hAnsi="Arial" w:cs="Arial"/>
          <w:i/>
          <w:sz w:val="20"/>
          <w:szCs w:val="20"/>
        </w:rPr>
        <w:t>z</w:t>
      </w:r>
      <w:proofErr w:type="gramEnd"/>
      <w:r w:rsidRPr="00BE76A8">
        <w:rPr>
          <w:rFonts w:ascii="Arial" w:hAnsi="Arial" w:cs="Arial"/>
          <w:i/>
          <w:sz w:val="20"/>
          <w:szCs w:val="20"/>
        </w:rPr>
        <w:t xml:space="preserve"> 2011 r Nr 177, poz. 1054 z </w:t>
      </w:r>
      <w:proofErr w:type="spellStart"/>
      <w:r w:rsidRPr="00BE76A8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BE76A8">
        <w:rPr>
          <w:rFonts w:ascii="Arial" w:hAnsi="Arial" w:cs="Arial"/>
          <w:i/>
          <w:sz w:val="20"/>
          <w:szCs w:val="20"/>
        </w:rPr>
        <w:t xml:space="preserve">. </w:t>
      </w:r>
      <w:proofErr w:type="gramStart"/>
      <w:r w:rsidRPr="00BE76A8">
        <w:rPr>
          <w:rFonts w:ascii="Arial" w:hAnsi="Arial" w:cs="Arial"/>
          <w:i/>
          <w:sz w:val="20"/>
          <w:szCs w:val="20"/>
        </w:rPr>
        <w:t>zm</w:t>
      </w:r>
      <w:proofErr w:type="gramEnd"/>
      <w:r w:rsidRPr="00BE76A8">
        <w:rPr>
          <w:rFonts w:ascii="Arial" w:hAnsi="Arial" w:cs="Arial"/>
          <w:i/>
          <w:sz w:val="20"/>
          <w:szCs w:val="20"/>
        </w:rPr>
        <w:t xml:space="preserve">.) - otrzyma </w:t>
      </w:r>
      <w:r w:rsidRPr="00BE76A8">
        <w:rPr>
          <w:rFonts w:ascii="Arial" w:hAnsi="Arial" w:cs="Arial"/>
          <w:b/>
          <w:i/>
          <w:sz w:val="20"/>
          <w:szCs w:val="20"/>
        </w:rPr>
        <w:t>0 pkt.</w:t>
      </w:r>
    </w:p>
    <w:p w:rsidR="002B0CED" w:rsidRPr="00BE76A8" w:rsidRDefault="002B0CED" w:rsidP="002B0CED">
      <w:pPr>
        <w:tabs>
          <w:tab w:val="left" w:pos="360"/>
          <w:tab w:val="left" w:pos="1260"/>
        </w:tabs>
        <w:spacing w:before="120"/>
        <w:ind w:left="708" w:right="-1"/>
        <w:rPr>
          <w:rFonts w:ascii="Arial" w:hAnsi="Arial" w:cs="Arial"/>
          <w:b/>
          <w:i/>
          <w:sz w:val="20"/>
          <w:szCs w:val="20"/>
        </w:rPr>
      </w:pPr>
      <w:r w:rsidRPr="00BE76A8">
        <w:rPr>
          <w:rFonts w:ascii="Arial" w:hAnsi="Arial" w:cs="Arial"/>
          <w:i/>
          <w:sz w:val="20"/>
          <w:szCs w:val="20"/>
        </w:rPr>
        <w:t xml:space="preserve"> - oferta z terminem dostawy </w:t>
      </w:r>
      <w:r w:rsidRPr="00BE76A8">
        <w:rPr>
          <w:rFonts w:ascii="Arial" w:hAnsi="Arial" w:cs="Arial"/>
          <w:i/>
          <w:sz w:val="20"/>
          <w:szCs w:val="20"/>
          <w:u w:val="single"/>
        </w:rPr>
        <w:t xml:space="preserve">od 8 do 10 dni </w:t>
      </w:r>
      <w:r w:rsidRPr="00BE76A8">
        <w:rPr>
          <w:rFonts w:ascii="Arial" w:hAnsi="Arial" w:cs="Arial"/>
          <w:i/>
          <w:sz w:val="20"/>
          <w:szCs w:val="20"/>
        </w:rPr>
        <w:t xml:space="preserve">od </w:t>
      </w:r>
      <w:r w:rsidRPr="00BE76A8">
        <w:rPr>
          <w:rFonts w:ascii="Arial" w:hAnsi="Arial" w:cs="Arial"/>
          <w:bCs/>
          <w:i/>
          <w:sz w:val="20"/>
          <w:szCs w:val="20"/>
        </w:rPr>
        <w:t xml:space="preserve">daty </w:t>
      </w:r>
      <w:r w:rsidRPr="00BE76A8">
        <w:rPr>
          <w:rFonts w:ascii="Arial" w:hAnsi="Arial" w:cs="Arial"/>
          <w:i/>
          <w:sz w:val="20"/>
          <w:szCs w:val="20"/>
        </w:rPr>
        <w:t xml:space="preserve">otrzymania przez Wykonawcę danego </w:t>
      </w:r>
      <w:r w:rsidRPr="00BE76A8">
        <w:rPr>
          <w:rFonts w:ascii="Arial" w:hAnsi="Arial" w:cs="Arial"/>
          <w:bCs/>
          <w:i/>
          <w:sz w:val="20"/>
          <w:szCs w:val="20"/>
        </w:rPr>
        <w:t xml:space="preserve">zamówienia </w:t>
      </w:r>
      <w:proofErr w:type="gramStart"/>
      <w:r w:rsidRPr="00BE76A8">
        <w:rPr>
          <w:rFonts w:ascii="Arial" w:hAnsi="Arial" w:cs="Arial"/>
          <w:i/>
          <w:sz w:val="20"/>
          <w:szCs w:val="20"/>
        </w:rPr>
        <w:t>oraz  potwierdzenia</w:t>
      </w:r>
      <w:proofErr w:type="gramEnd"/>
      <w:r w:rsidRPr="00BE76A8">
        <w:rPr>
          <w:rFonts w:ascii="Arial" w:hAnsi="Arial" w:cs="Arial"/>
          <w:i/>
          <w:sz w:val="20"/>
          <w:szCs w:val="20"/>
        </w:rPr>
        <w:t xml:space="preserve"> właściwego organu nadzorującego Zamawiającego zgodnie z art. 83 ust. 14 pkt 1 w związku z art. 83 ust.1 pkt 26 </w:t>
      </w:r>
      <w:proofErr w:type="spellStart"/>
      <w:r w:rsidRPr="00BE76A8">
        <w:rPr>
          <w:rFonts w:ascii="Arial" w:hAnsi="Arial" w:cs="Arial"/>
          <w:i/>
          <w:sz w:val="20"/>
          <w:szCs w:val="20"/>
        </w:rPr>
        <w:t>lit.a</w:t>
      </w:r>
      <w:proofErr w:type="spellEnd"/>
      <w:r w:rsidRPr="00BE76A8">
        <w:rPr>
          <w:rFonts w:ascii="Arial" w:hAnsi="Arial" w:cs="Arial"/>
          <w:i/>
          <w:sz w:val="20"/>
          <w:szCs w:val="20"/>
        </w:rPr>
        <w:t xml:space="preserve">) ustawy z dnia 11 marca 2004 r. o podatku od towarów i usług (tekst jednolity Dz.U. </w:t>
      </w:r>
      <w:proofErr w:type="gramStart"/>
      <w:r w:rsidRPr="00BE76A8">
        <w:rPr>
          <w:rFonts w:ascii="Arial" w:hAnsi="Arial" w:cs="Arial"/>
          <w:i/>
          <w:sz w:val="20"/>
          <w:szCs w:val="20"/>
        </w:rPr>
        <w:t>z</w:t>
      </w:r>
      <w:proofErr w:type="gramEnd"/>
      <w:r w:rsidRPr="00BE76A8">
        <w:rPr>
          <w:rFonts w:ascii="Arial" w:hAnsi="Arial" w:cs="Arial"/>
          <w:i/>
          <w:sz w:val="20"/>
          <w:szCs w:val="20"/>
        </w:rPr>
        <w:t xml:space="preserve"> 2011 r Nr 177, poz. 1054 z </w:t>
      </w:r>
      <w:proofErr w:type="spellStart"/>
      <w:r w:rsidRPr="00BE76A8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BE76A8">
        <w:rPr>
          <w:rFonts w:ascii="Arial" w:hAnsi="Arial" w:cs="Arial"/>
          <w:i/>
          <w:sz w:val="20"/>
          <w:szCs w:val="20"/>
        </w:rPr>
        <w:t xml:space="preserve">. </w:t>
      </w:r>
      <w:proofErr w:type="gramStart"/>
      <w:r w:rsidRPr="00BE76A8">
        <w:rPr>
          <w:rFonts w:ascii="Arial" w:hAnsi="Arial" w:cs="Arial"/>
          <w:i/>
          <w:sz w:val="20"/>
          <w:szCs w:val="20"/>
        </w:rPr>
        <w:t>zm.)  - otrzyma</w:t>
      </w:r>
      <w:proofErr w:type="gramEnd"/>
      <w:r w:rsidRPr="00BE76A8">
        <w:rPr>
          <w:rFonts w:ascii="Arial" w:hAnsi="Arial" w:cs="Arial"/>
          <w:i/>
          <w:sz w:val="20"/>
          <w:szCs w:val="20"/>
        </w:rPr>
        <w:t xml:space="preserve"> </w:t>
      </w:r>
      <w:r w:rsidRPr="00BE76A8">
        <w:rPr>
          <w:rFonts w:ascii="Arial" w:hAnsi="Arial" w:cs="Arial"/>
          <w:b/>
          <w:i/>
          <w:sz w:val="20"/>
          <w:szCs w:val="20"/>
        </w:rPr>
        <w:t>10 pkt.</w:t>
      </w:r>
    </w:p>
    <w:p w:rsidR="002B0CED" w:rsidRPr="00BE76A8" w:rsidRDefault="002B0CED" w:rsidP="002B0CED">
      <w:pPr>
        <w:tabs>
          <w:tab w:val="left" w:pos="360"/>
          <w:tab w:val="left" w:pos="1260"/>
        </w:tabs>
        <w:spacing w:before="120"/>
        <w:ind w:left="708" w:right="-1"/>
        <w:rPr>
          <w:rFonts w:ascii="Arial" w:hAnsi="Arial" w:cs="Arial"/>
          <w:b/>
          <w:i/>
          <w:sz w:val="20"/>
          <w:szCs w:val="20"/>
        </w:rPr>
      </w:pPr>
      <w:r w:rsidRPr="00BE76A8">
        <w:rPr>
          <w:rFonts w:ascii="Arial" w:hAnsi="Arial" w:cs="Arial"/>
          <w:i/>
          <w:sz w:val="20"/>
          <w:szCs w:val="20"/>
        </w:rPr>
        <w:t xml:space="preserve">- oferta z terminem dostawy </w:t>
      </w:r>
      <w:proofErr w:type="gramStart"/>
      <w:r w:rsidRPr="00BE76A8">
        <w:rPr>
          <w:rFonts w:ascii="Arial" w:hAnsi="Arial" w:cs="Arial"/>
          <w:i/>
          <w:sz w:val="20"/>
          <w:szCs w:val="20"/>
        </w:rPr>
        <w:t>od  1 do</w:t>
      </w:r>
      <w:proofErr w:type="gramEnd"/>
      <w:r w:rsidRPr="00BE76A8">
        <w:rPr>
          <w:rFonts w:ascii="Arial" w:hAnsi="Arial" w:cs="Arial"/>
          <w:i/>
          <w:sz w:val="20"/>
          <w:szCs w:val="20"/>
        </w:rPr>
        <w:t xml:space="preserve"> 7 dni od </w:t>
      </w:r>
      <w:r w:rsidRPr="00BE76A8">
        <w:rPr>
          <w:rFonts w:ascii="Arial" w:hAnsi="Arial" w:cs="Arial"/>
          <w:bCs/>
          <w:i/>
          <w:sz w:val="20"/>
          <w:szCs w:val="20"/>
        </w:rPr>
        <w:t xml:space="preserve">daty </w:t>
      </w:r>
      <w:r w:rsidRPr="00BE76A8">
        <w:rPr>
          <w:rFonts w:ascii="Arial" w:hAnsi="Arial" w:cs="Arial"/>
          <w:i/>
          <w:sz w:val="20"/>
          <w:szCs w:val="20"/>
        </w:rPr>
        <w:t xml:space="preserve">otrzymania przez Wykonawcę danego </w:t>
      </w:r>
      <w:r w:rsidRPr="00BE76A8">
        <w:rPr>
          <w:rFonts w:ascii="Arial" w:hAnsi="Arial" w:cs="Arial"/>
          <w:bCs/>
          <w:i/>
          <w:sz w:val="20"/>
          <w:szCs w:val="20"/>
        </w:rPr>
        <w:t xml:space="preserve">zamówienia </w:t>
      </w:r>
      <w:r w:rsidRPr="00BE76A8">
        <w:rPr>
          <w:rFonts w:ascii="Arial" w:hAnsi="Arial" w:cs="Arial"/>
          <w:i/>
          <w:sz w:val="20"/>
          <w:szCs w:val="20"/>
        </w:rPr>
        <w:t xml:space="preserve">oraz  potwierdzenia właściwego organu nadzorującego Zamawiającego zgodnie z art. 83 ust. 14 pkt 1 w związku z art. 83 ust.1 pkt 26 </w:t>
      </w:r>
      <w:proofErr w:type="spellStart"/>
      <w:r w:rsidRPr="00BE76A8">
        <w:rPr>
          <w:rFonts w:ascii="Arial" w:hAnsi="Arial" w:cs="Arial"/>
          <w:i/>
          <w:sz w:val="20"/>
          <w:szCs w:val="20"/>
        </w:rPr>
        <w:t>lit.a</w:t>
      </w:r>
      <w:proofErr w:type="spellEnd"/>
      <w:r w:rsidRPr="00BE76A8">
        <w:rPr>
          <w:rFonts w:ascii="Arial" w:hAnsi="Arial" w:cs="Arial"/>
          <w:i/>
          <w:sz w:val="20"/>
          <w:szCs w:val="20"/>
        </w:rPr>
        <w:t xml:space="preserve">) ustawy z dnia 11 marca 2004 r. o podatku od towarów i usług (tekst jednolity Dz.U. </w:t>
      </w:r>
      <w:proofErr w:type="gramStart"/>
      <w:r w:rsidRPr="00BE76A8">
        <w:rPr>
          <w:rFonts w:ascii="Arial" w:hAnsi="Arial" w:cs="Arial"/>
          <w:i/>
          <w:sz w:val="20"/>
          <w:szCs w:val="20"/>
        </w:rPr>
        <w:t>z</w:t>
      </w:r>
      <w:proofErr w:type="gramEnd"/>
      <w:r w:rsidRPr="00BE76A8">
        <w:rPr>
          <w:rFonts w:ascii="Arial" w:hAnsi="Arial" w:cs="Arial"/>
          <w:i/>
          <w:sz w:val="20"/>
          <w:szCs w:val="20"/>
        </w:rPr>
        <w:t xml:space="preserve"> 2011 r Nr 177, poz. 1054 z </w:t>
      </w:r>
      <w:proofErr w:type="spellStart"/>
      <w:r w:rsidRPr="00BE76A8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BE76A8">
        <w:rPr>
          <w:rFonts w:ascii="Arial" w:hAnsi="Arial" w:cs="Arial"/>
          <w:i/>
          <w:sz w:val="20"/>
          <w:szCs w:val="20"/>
        </w:rPr>
        <w:t xml:space="preserve">. </w:t>
      </w:r>
      <w:proofErr w:type="gramStart"/>
      <w:r w:rsidRPr="00BE76A8">
        <w:rPr>
          <w:rFonts w:ascii="Arial" w:hAnsi="Arial" w:cs="Arial"/>
          <w:i/>
          <w:sz w:val="20"/>
          <w:szCs w:val="20"/>
        </w:rPr>
        <w:t>zm.)  - otrzyma</w:t>
      </w:r>
      <w:proofErr w:type="gramEnd"/>
      <w:r w:rsidRPr="00BE76A8">
        <w:rPr>
          <w:rFonts w:ascii="Arial" w:hAnsi="Arial" w:cs="Arial"/>
          <w:i/>
          <w:sz w:val="20"/>
          <w:szCs w:val="20"/>
        </w:rPr>
        <w:t xml:space="preserve"> </w:t>
      </w:r>
      <w:r w:rsidRPr="00BE76A8">
        <w:rPr>
          <w:rFonts w:ascii="Arial" w:hAnsi="Arial" w:cs="Arial"/>
          <w:b/>
          <w:i/>
          <w:sz w:val="20"/>
          <w:szCs w:val="20"/>
        </w:rPr>
        <w:t>20 pkt.</w:t>
      </w:r>
    </w:p>
    <w:p w:rsidR="002B0CED" w:rsidRPr="00BE76A8" w:rsidRDefault="002B0CED" w:rsidP="002B0CED">
      <w:pPr>
        <w:tabs>
          <w:tab w:val="left" w:pos="360"/>
          <w:tab w:val="left" w:pos="1260"/>
        </w:tabs>
        <w:spacing w:before="120"/>
        <w:ind w:left="708" w:right="-1"/>
        <w:rPr>
          <w:rFonts w:ascii="Arial" w:hAnsi="Arial" w:cs="Arial"/>
          <w:b/>
          <w:i/>
          <w:sz w:val="20"/>
          <w:szCs w:val="20"/>
          <w:u w:val="single"/>
        </w:rPr>
      </w:pPr>
      <w:r w:rsidRPr="00BE76A8">
        <w:rPr>
          <w:rFonts w:ascii="Arial" w:hAnsi="Arial" w:cs="Arial"/>
          <w:b/>
          <w:i/>
          <w:sz w:val="20"/>
          <w:szCs w:val="20"/>
          <w:u w:val="single"/>
        </w:rPr>
        <w:t xml:space="preserve">Podanie terminu </w:t>
      </w:r>
      <w:proofErr w:type="gramStart"/>
      <w:r w:rsidRPr="00BE76A8">
        <w:rPr>
          <w:rFonts w:ascii="Arial" w:hAnsi="Arial" w:cs="Arial"/>
          <w:b/>
          <w:i/>
          <w:sz w:val="20"/>
          <w:szCs w:val="20"/>
          <w:u w:val="single"/>
        </w:rPr>
        <w:t>realizacji  dłuższego</w:t>
      </w:r>
      <w:proofErr w:type="gramEnd"/>
      <w:r w:rsidRPr="00BE76A8">
        <w:rPr>
          <w:rFonts w:ascii="Arial" w:hAnsi="Arial" w:cs="Arial"/>
          <w:b/>
          <w:i/>
          <w:sz w:val="20"/>
          <w:szCs w:val="20"/>
          <w:u w:val="single"/>
        </w:rPr>
        <w:t xml:space="preserve"> niż 14 dni spowoduje odrzucenie oferty.</w:t>
      </w:r>
    </w:p>
    <w:p w:rsidR="002B0CED" w:rsidRPr="002B0CED" w:rsidRDefault="002B0CED" w:rsidP="002B0CED">
      <w:pPr>
        <w:jc w:val="both"/>
        <w:rPr>
          <w:rFonts w:ascii="Arial" w:hAnsi="Arial" w:cs="Arial"/>
          <w:sz w:val="20"/>
          <w:szCs w:val="20"/>
        </w:rPr>
      </w:pPr>
    </w:p>
    <w:p w:rsidR="00782D87" w:rsidRPr="007E4670" w:rsidRDefault="002B0CED" w:rsidP="00782D87">
      <w:pPr>
        <w:pStyle w:val="Styl"/>
        <w:shd w:val="clear" w:color="auto" w:fill="FFFFFF"/>
        <w:spacing w:before="19" w:line="259" w:lineRule="exact"/>
        <w:jc w:val="both"/>
        <w:rPr>
          <w:rFonts w:ascii="Arial" w:hAnsi="Arial" w:cs="Arial"/>
          <w:b/>
          <w:color w:val="548DD4" w:themeColor="text2" w:themeTint="99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sz w:val="20"/>
          <w:szCs w:val="20"/>
        </w:rPr>
        <w:t xml:space="preserve">3.  </w:t>
      </w:r>
      <w:r w:rsidR="00782D87">
        <w:rPr>
          <w:rFonts w:ascii="Arial" w:hAnsi="Arial" w:cs="Arial"/>
          <w:sz w:val="20"/>
          <w:szCs w:val="20"/>
        </w:rPr>
        <w:t xml:space="preserve">Zamawiający wykreśla występujące w SIWZ i załącznikach pojęcie „prawo opcji” i w jego </w:t>
      </w:r>
      <w:proofErr w:type="gramStart"/>
      <w:r w:rsidR="00782D87">
        <w:rPr>
          <w:rFonts w:ascii="Arial" w:hAnsi="Arial" w:cs="Arial"/>
          <w:sz w:val="20"/>
          <w:szCs w:val="20"/>
        </w:rPr>
        <w:t>miejsce  wstawia</w:t>
      </w:r>
      <w:proofErr w:type="gramEnd"/>
      <w:r w:rsidR="00782D87">
        <w:rPr>
          <w:rFonts w:ascii="Arial" w:hAnsi="Arial" w:cs="Arial"/>
          <w:sz w:val="20"/>
          <w:szCs w:val="20"/>
        </w:rPr>
        <w:t xml:space="preserve">  zapis </w:t>
      </w:r>
      <w:r w:rsidR="00782D87"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: </w:t>
      </w:r>
      <w:r w:rsidR="00782D87" w:rsidRPr="007E4670">
        <w:rPr>
          <w:rFonts w:ascii="Arial" w:hAnsi="Arial" w:cs="Arial"/>
          <w:b/>
          <w:sz w:val="20"/>
          <w:szCs w:val="20"/>
          <w:shd w:val="clear" w:color="auto" w:fill="FFFFFF"/>
          <w:lang w:bidi="he-IL"/>
        </w:rPr>
        <w:t>„ Prawo  Zamawiającego do zamawiania  sprzętu w dowolnej konfiguracji i ilości</w:t>
      </w:r>
      <w:r w:rsidR="00782D87">
        <w:rPr>
          <w:rFonts w:ascii="Arial" w:hAnsi="Arial" w:cs="Arial"/>
          <w:b/>
          <w:sz w:val="20"/>
          <w:szCs w:val="20"/>
          <w:shd w:val="clear" w:color="auto" w:fill="FFFFFF"/>
          <w:lang w:bidi="he-IL"/>
        </w:rPr>
        <w:t>”</w:t>
      </w:r>
    </w:p>
    <w:p w:rsidR="00782D87" w:rsidRDefault="00782D87" w:rsidP="00782D87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0"/>
          <w:szCs w:val="20"/>
          <w:u w:val="single"/>
          <w:shd w:val="clear" w:color="auto" w:fill="FFFFFF"/>
          <w:lang w:bidi="he-IL"/>
        </w:rPr>
      </w:pPr>
    </w:p>
    <w:p w:rsidR="00782D87" w:rsidRDefault="00782D87" w:rsidP="00782D87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0"/>
          <w:szCs w:val="20"/>
          <w:u w:val="single"/>
          <w:shd w:val="clear" w:color="auto" w:fill="FFFFFF"/>
          <w:lang w:bidi="he-IL"/>
        </w:rPr>
      </w:pPr>
    </w:p>
    <w:p w:rsidR="00782D87" w:rsidRPr="00782D87" w:rsidRDefault="00782D87" w:rsidP="00782D87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0"/>
          <w:szCs w:val="20"/>
          <w:shd w:val="clear" w:color="auto" w:fill="FFFFFF"/>
          <w:lang w:bidi="he-IL"/>
        </w:rPr>
      </w:pPr>
      <w:r w:rsidRPr="00782D87">
        <w:rPr>
          <w:rFonts w:ascii="Arial" w:hAnsi="Arial" w:cs="Arial"/>
          <w:sz w:val="20"/>
          <w:szCs w:val="20"/>
          <w:shd w:val="clear" w:color="auto" w:fill="FFFFFF"/>
          <w:lang w:bidi="he-IL"/>
        </w:rPr>
        <w:lastRenderedPageBreak/>
        <w:t>Analogicznie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, we wszystkich miejscach, gdzie występował dotychczasowy zapis </w:t>
      </w:r>
      <w:r w:rsidR="00205F62">
        <w:rPr>
          <w:rFonts w:ascii="Arial" w:hAnsi="Arial" w:cs="Arial"/>
          <w:sz w:val="20"/>
          <w:szCs w:val="20"/>
          <w:shd w:val="clear" w:color="auto" w:fill="FFFFFF"/>
          <w:lang w:bidi="he-IL"/>
        </w:rPr>
        <w:t>„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prawo opcji</w:t>
      </w:r>
      <w:r w:rsidR="00205F62">
        <w:rPr>
          <w:rFonts w:ascii="Arial" w:hAnsi="Arial" w:cs="Arial"/>
          <w:sz w:val="20"/>
          <w:szCs w:val="20"/>
          <w:shd w:val="clear" w:color="auto" w:fill="FFFFFF"/>
          <w:lang w:bidi="he-IL"/>
        </w:rPr>
        <w:t>”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, zamieszczony zostanie zapis:</w:t>
      </w:r>
    </w:p>
    <w:p w:rsidR="00782D87" w:rsidRPr="00782D87" w:rsidRDefault="00782D87" w:rsidP="00782D87">
      <w:pPr>
        <w:pStyle w:val="Tekstpodstawowywcity2"/>
        <w:spacing w:line="240" w:lineRule="auto"/>
        <w:ind w:left="708"/>
        <w:jc w:val="both"/>
        <w:rPr>
          <w:rFonts w:ascii="Arial" w:hAnsi="Arial" w:cs="Arial"/>
          <w:i/>
          <w:color w:val="0000FF"/>
          <w:sz w:val="20"/>
          <w:szCs w:val="20"/>
        </w:rPr>
      </w:pPr>
      <w:proofErr w:type="gramStart"/>
      <w:r w:rsidRPr="00782D87">
        <w:rPr>
          <w:rFonts w:ascii="Arial" w:hAnsi="Arial" w:cs="Arial"/>
          <w:i/>
          <w:sz w:val="20"/>
          <w:szCs w:val="20"/>
          <w:u w:val="single"/>
          <w:shd w:val="clear" w:color="auto" w:fill="FFFFFF"/>
          <w:lang w:bidi="he-IL"/>
        </w:rPr>
        <w:t>Prawo  Zamawiającego</w:t>
      </w:r>
      <w:proofErr w:type="gramEnd"/>
      <w:r w:rsidRPr="00782D87">
        <w:rPr>
          <w:rFonts w:ascii="Arial" w:hAnsi="Arial" w:cs="Arial"/>
          <w:i/>
          <w:sz w:val="20"/>
          <w:szCs w:val="20"/>
          <w:u w:val="single"/>
          <w:shd w:val="clear" w:color="auto" w:fill="FFFFFF"/>
          <w:lang w:bidi="he-IL"/>
        </w:rPr>
        <w:t xml:space="preserve"> do zamawiania  sprzętu w dowolnej konfiguracji i ilości</w:t>
      </w:r>
      <w:r w:rsidRPr="00782D87">
        <w:rPr>
          <w:rFonts w:ascii="Arial" w:hAnsi="Arial" w:cs="Arial"/>
          <w:b/>
          <w:i/>
          <w:sz w:val="20"/>
          <w:szCs w:val="20"/>
          <w:shd w:val="clear" w:color="auto" w:fill="FFFFFF"/>
          <w:lang w:bidi="he-IL"/>
        </w:rPr>
        <w:t xml:space="preserve">  - </w:t>
      </w:r>
      <w:r w:rsidRPr="00782D87">
        <w:rPr>
          <w:rFonts w:ascii="Arial" w:hAnsi="Arial" w:cs="Arial"/>
          <w:i/>
          <w:sz w:val="20"/>
          <w:szCs w:val="20"/>
        </w:rPr>
        <w:t>polega na tym, iż ostatecznie zamówiona ilość poszczególnych towarów (zestawów komputerowych z monitorem lub bez) będzie zależeć od bieżącego zapotrzebowania Zamawiającego, jednak zsumowana wartość brutto zamówionych towarów nie może przekroczyć maksymalnej wartości brutto zawartej umowy.</w:t>
      </w:r>
      <w:r w:rsidRPr="00782D87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782D87">
        <w:rPr>
          <w:rFonts w:ascii="Arial" w:hAnsi="Arial" w:cs="Arial"/>
          <w:i/>
          <w:sz w:val="20"/>
          <w:szCs w:val="20"/>
        </w:rPr>
        <w:t>Ostateczna wartość zakupionych przez Zamawiającego towarów może być jednak niższa od tej maksymalnej wartości, a Wykonawcy nie będzie przysługiwać roszczenie o zapłatę różnicy. W przypadku niewykorzystania w okresie 12 miesięcy od podpisania umowy pełnej maksymalnej kwoty brutto Zamawiający dopuszcza możliwość przedłużenia terminu obowiązywania umowy, jednak na okres nie dłuższy niż do kolejnych 12 miesięcy.</w:t>
      </w:r>
    </w:p>
    <w:p w:rsidR="00782D87" w:rsidRPr="00827E3A" w:rsidRDefault="00782D87" w:rsidP="00782D87">
      <w:pPr>
        <w:pStyle w:val="Styl"/>
        <w:shd w:val="clear" w:color="auto" w:fill="FFFFFF"/>
        <w:spacing w:before="19" w:line="259" w:lineRule="exact"/>
        <w:jc w:val="both"/>
        <w:rPr>
          <w:rFonts w:ascii="Arial" w:hAnsi="Arial" w:cs="Arial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 </w:t>
      </w:r>
      <w:r w:rsidRPr="00827E3A"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Powyższy zapis </w:t>
      </w:r>
      <w:proofErr w:type="gramStart"/>
      <w:r w:rsidRPr="00827E3A"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zastępuje 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 wszystkie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 </w:t>
      </w:r>
      <w:r w:rsidRPr="00827E3A"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zapisy o 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„</w:t>
      </w:r>
      <w:r w:rsidRPr="00827E3A">
        <w:rPr>
          <w:rFonts w:ascii="Arial" w:hAnsi="Arial" w:cs="Arial"/>
          <w:sz w:val="20"/>
          <w:szCs w:val="20"/>
          <w:shd w:val="clear" w:color="auto" w:fill="FFFFFF"/>
          <w:lang w:bidi="he-IL"/>
        </w:rPr>
        <w:t>Prawie opcji” zawarte w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 SIWZ - </w:t>
      </w:r>
      <w:r w:rsidRPr="00827E3A"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 Rozdz. III ust . 1 SIWZ, 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 załącznik nr 4 do SIWZ (projekt umowy) – par. 1,  Załącznik nr A do SIWZ (opis przedmiotu zamówienia)</w:t>
      </w:r>
    </w:p>
    <w:p w:rsidR="002B0CED" w:rsidRPr="00205F62" w:rsidRDefault="00782D87" w:rsidP="002B0CED">
      <w:pPr>
        <w:pStyle w:val="NormalnyWeb"/>
        <w:tabs>
          <w:tab w:val="left" w:pos="10489"/>
        </w:tabs>
        <w:rPr>
          <w:rFonts w:ascii="Arial" w:hAnsi="Arial" w:cs="Arial"/>
          <w:sz w:val="20"/>
          <w:szCs w:val="20"/>
        </w:rPr>
      </w:pPr>
      <w:r>
        <w:t>4</w:t>
      </w:r>
      <w:r w:rsidRPr="00205F62">
        <w:rPr>
          <w:rFonts w:ascii="Arial" w:hAnsi="Arial" w:cs="Arial"/>
          <w:sz w:val="20"/>
          <w:szCs w:val="20"/>
        </w:rPr>
        <w:t xml:space="preserve">.  W wyniku oceny zarzutów i żądań Odwołujących, Zamawiający dokonał zmian w opisie przedmiotu zamówienia i postanowił o wykreśleniu dotychczasowego załącznika A do SIWZ (opis przedmiotu zamówienia) w </w:t>
      </w:r>
      <w:proofErr w:type="gramStart"/>
      <w:r w:rsidRPr="00205F62">
        <w:rPr>
          <w:rFonts w:ascii="Arial" w:hAnsi="Arial" w:cs="Arial"/>
          <w:sz w:val="20"/>
          <w:szCs w:val="20"/>
        </w:rPr>
        <w:t>całości  i</w:t>
      </w:r>
      <w:proofErr w:type="gramEnd"/>
      <w:r w:rsidRPr="00205F62">
        <w:rPr>
          <w:rFonts w:ascii="Arial" w:hAnsi="Arial" w:cs="Arial"/>
          <w:sz w:val="20"/>
          <w:szCs w:val="20"/>
        </w:rPr>
        <w:t xml:space="preserve"> zastąpieniu go nowym załącznikiem A do SIWZ (opis przedmiotu zamówienia):</w:t>
      </w:r>
    </w:p>
    <w:p w:rsidR="00782D87" w:rsidRDefault="00782D87" w:rsidP="002B0CED">
      <w:pPr>
        <w:pStyle w:val="NormalnyWeb"/>
        <w:tabs>
          <w:tab w:val="left" w:pos="10489"/>
        </w:tabs>
      </w:pPr>
    </w:p>
    <w:p w:rsidR="00782D87" w:rsidRPr="00B974E4" w:rsidRDefault="00782D87" w:rsidP="00782D87">
      <w:pPr>
        <w:ind w:left="566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B974E4">
        <w:rPr>
          <w:rFonts w:ascii="Arial" w:hAnsi="Arial" w:cs="Arial"/>
          <w:sz w:val="20"/>
          <w:szCs w:val="20"/>
        </w:rPr>
        <w:t>ałącznik A do SIWZ</w:t>
      </w:r>
    </w:p>
    <w:p w:rsidR="00782D87" w:rsidRDefault="00782D87" w:rsidP="00782D87">
      <w:pPr>
        <w:tabs>
          <w:tab w:val="left" w:pos="851"/>
        </w:tabs>
        <w:ind w:left="567" w:right="-1" w:hanging="567"/>
        <w:jc w:val="center"/>
        <w:outlineLvl w:val="0"/>
        <w:rPr>
          <w:rFonts w:ascii="Arial" w:hAnsi="Arial" w:cs="Arial"/>
          <w:b/>
          <w:u w:val="single"/>
        </w:rPr>
      </w:pPr>
    </w:p>
    <w:p w:rsidR="00782D87" w:rsidRDefault="00782D87" w:rsidP="00782D87">
      <w:pPr>
        <w:tabs>
          <w:tab w:val="left" w:pos="851"/>
        </w:tabs>
        <w:ind w:left="567" w:right="-1" w:hanging="567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EE356D">
        <w:rPr>
          <w:rFonts w:ascii="Arial" w:hAnsi="Arial" w:cs="Arial"/>
          <w:b/>
          <w:sz w:val="32"/>
          <w:szCs w:val="32"/>
          <w:u w:val="single"/>
        </w:rPr>
        <w:t>Opis przedmiotu zamówienia</w:t>
      </w:r>
    </w:p>
    <w:p w:rsidR="00782D87" w:rsidRDefault="00782D87" w:rsidP="00782D87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82D87" w:rsidRPr="003B4FA7" w:rsidRDefault="00782D87" w:rsidP="00782D87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A50E2">
        <w:rPr>
          <w:rFonts w:ascii="Arial" w:hAnsi="Arial" w:cs="Arial"/>
          <w:sz w:val="20"/>
          <w:szCs w:val="20"/>
        </w:rPr>
        <w:t xml:space="preserve">Sukcesywna dostawa zestawów komputerowych z systemem operacyjnym (z monitorem lub bez) w </w:t>
      </w:r>
      <w:r w:rsidRPr="003B4FA7">
        <w:rPr>
          <w:rFonts w:ascii="Arial" w:hAnsi="Arial" w:cs="Arial"/>
          <w:sz w:val="20"/>
          <w:szCs w:val="20"/>
        </w:rPr>
        <w:t>ilości i konfiguracji stosownie do potrzeb Zamawiającego, w częściowych dostawach, na podstawie zamówień Zamawiającego określających ilość i rodzaj towaru oraz miejsce (budynki UAM w Poznaniu, Słubicach, Kaliszu, Pile i Gnieźnie) każdorazowej dostawy.</w:t>
      </w:r>
    </w:p>
    <w:p w:rsidR="00782D87" w:rsidRPr="003B4FA7" w:rsidRDefault="00782D87" w:rsidP="00782D8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B4FA7">
        <w:rPr>
          <w:rFonts w:ascii="Arial" w:hAnsi="Arial" w:cs="Arial"/>
          <w:sz w:val="20"/>
          <w:szCs w:val="20"/>
        </w:rPr>
        <w:t xml:space="preserve">Pod pojęciem </w:t>
      </w:r>
      <w:r w:rsidRPr="003B4FA7">
        <w:rPr>
          <w:rFonts w:ascii="Arial" w:hAnsi="Arial" w:cs="Arial"/>
          <w:b/>
          <w:sz w:val="20"/>
          <w:szCs w:val="20"/>
          <w:u w:val="single"/>
        </w:rPr>
        <w:t>dostawa</w:t>
      </w:r>
      <w:r w:rsidRPr="003B4FA7">
        <w:rPr>
          <w:rFonts w:ascii="Arial" w:hAnsi="Arial" w:cs="Arial"/>
          <w:sz w:val="20"/>
          <w:szCs w:val="20"/>
        </w:rPr>
        <w:t xml:space="preserve"> Zamawiający rozumie sprzedaż i dostarczenie sprzętu do użytkownika oraz jego uruchomienie. </w:t>
      </w:r>
    </w:p>
    <w:p w:rsidR="00782D87" w:rsidRPr="003B4FA7" w:rsidRDefault="00782D87" w:rsidP="00782D87">
      <w:pPr>
        <w:pStyle w:val="Tekstpodstawowywcity2"/>
        <w:spacing w:line="240" w:lineRule="auto"/>
        <w:ind w:left="0"/>
        <w:jc w:val="both"/>
        <w:rPr>
          <w:rFonts w:ascii="Arial" w:hAnsi="Arial" w:cs="Arial"/>
          <w:color w:val="0000FF"/>
          <w:sz w:val="20"/>
          <w:szCs w:val="20"/>
        </w:rPr>
      </w:pPr>
      <w:r w:rsidRPr="00991F66">
        <w:rPr>
          <w:rFonts w:ascii="Arial" w:hAnsi="Arial" w:cs="Arial"/>
          <w:b/>
          <w:color w:val="548DD4" w:themeColor="text2" w:themeTint="99"/>
          <w:sz w:val="20"/>
          <w:szCs w:val="20"/>
          <w:u w:val="single"/>
        </w:rPr>
        <w:t xml:space="preserve">Prawo Zamawiającego do zamawiania sprzętu w dowolnej konfiguracji i </w:t>
      </w:r>
      <w:proofErr w:type="gramStart"/>
      <w:r w:rsidRPr="00991F66">
        <w:rPr>
          <w:rFonts w:ascii="Arial" w:hAnsi="Arial" w:cs="Arial"/>
          <w:b/>
          <w:color w:val="548DD4" w:themeColor="text2" w:themeTint="99"/>
          <w:sz w:val="20"/>
          <w:szCs w:val="20"/>
          <w:u w:val="single"/>
        </w:rPr>
        <w:t>ilości</w:t>
      </w:r>
      <w:r>
        <w:rPr>
          <w:rFonts w:ascii="Arial" w:hAnsi="Arial" w:cs="Arial"/>
          <w:b/>
          <w:color w:val="548DD4" w:themeColor="text2" w:themeTint="99"/>
          <w:sz w:val="20"/>
          <w:szCs w:val="20"/>
          <w:u w:val="single"/>
        </w:rPr>
        <w:t xml:space="preserve"> </w:t>
      </w:r>
      <w:r w:rsidRPr="00991F66">
        <w:rPr>
          <w:rFonts w:ascii="Arial" w:hAnsi="Arial" w:cs="Arial"/>
          <w:b/>
          <w:color w:val="548DD4" w:themeColor="text2" w:themeTint="99"/>
          <w:sz w:val="20"/>
          <w:szCs w:val="20"/>
          <w:u w:val="single"/>
        </w:rPr>
        <w:t xml:space="preserve">- </w:t>
      </w:r>
      <w:r w:rsidRPr="00991F66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 w:rsidRPr="003B4FA7">
        <w:rPr>
          <w:rFonts w:ascii="Arial" w:hAnsi="Arial" w:cs="Arial"/>
          <w:sz w:val="20"/>
          <w:szCs w:val="20"/>
        </w:rPr>
        <w:t>polega</w:t>
      </w:r>
      <w:proofErr w:type="gramEnd"/>
      <w:r>
        <w:rPr>
          <w:rFonts w:ascii="Arial" w:hAnsi="Arial" w:cs="Arial"/>
          <w:sz w:val="20"/>
          <w:szCs w:val="20"/>
        </w:rPr>
        <w:t xml:space="preserve"> ono </w:t>
      </w:r>
      <w:r w:rsidRPr="003B4FA7">
        <w:rPr>
          <w:rFonts w:ascii="Arial" w:hAnsi="Arial" w:cs="Arial"/>
          <w:sz w:val="20"/>
          <w:szCs w:val="20"/>
        </w:rPr>
        <w:t xml:space="preserve"> na tym, iż ostatecznie zamówiona ilość poszczególnych towarów (zestawów komputerowych z monitorem lub bez) będzie zależeć od bieżącego zapotrzebowania Zamawiającego, jednak zsumowana wartość brutto zamówionych towarów nie może przekroczyć maksymalnej wartości brutto zawartej umowy.</w:t>
      </w:r>
      <w:r w:rsidRPr="003B4FA7">
        <w:rPr>
          <w:rFonts w:ascii="Arial" w:hAnsi="Arial" w:cs="Arial"/>
          <w:color w:val="FF0000"/>
          <w:sz w:val="20"/>
          <w:szCs w:val="20"/>
        </w:rPr>
        <w:t xml:space="preserve"> </w:t>
      </w:r>
      <w:r w:rsidRPr="003B4FA7">
        <w:rPr>
          <w:rFonts w:ascii="Arial" w:hAnsi="Arial" w:cs="Arial"/>
          <w:sz w:val="20"/>
          <w:szCs w:val="20"/>
        </w:rPr>
        <w:t>Ostateczna wartość zakupionych przez Zamawiającego towarów może być jednak niższa od tej maksymalnej wartości, a Wykonawcy nie będzie przysługiwać roszczenie o zapłatę różnicy. W przypadku niewykorzystania w okresie 12 miesięcy od podpisania umowy pełnej maksymalnej kwoty brutto Zamawiający dopuszcza możliwość przedłużenia terminu obowiązywania umowy, jednak na okres nie dłuższy niż do kolejnych 12 miesięcy.</w:t>
      </w:r>
    </w:p>
    <w:p w:rsidR="00782D87" w:rsidRDefault="00782D87" w:rsidP="00782D87">
      <w:pPr>
        <w:rPr>
          <w:rFonts w:ascii="Arial" w:hAnsi="Arial" w:cs="Arial"/>
          <w:b/>
          <w:sz w:val="20"/>
          <w:szCs w:val="20"/>
          <w:u w:val="single"/>
        </w:rPr>
      </w:pPr>
      <w:r w:rsidRPr="003B4FA7">
        <w:rPr>
          <w:rFonts w:ascii="Arial" w:hAnsi="Arial" w:cs="Arial"/>
          <w:b/>
          <w:sz w:val="20"/>
          <w:szCs w:val="20"/>
          <w:u w:val="single"/>
        </w:rPr>
        <w:t>UWAGA:</w:t>
      </w:r>
    </w:p>
    <w:p w:rsidR="00782D87" w:rsidRPr="003B4FA7" w:rsidRDefault="00782D87" w:rsidP="00782D87">
      <w:pPr>
        <w:jc w:val="both"/>
        <w:rPr>
          <w:rFonts w:ascii="Arial" w:hAnsi="Arial" w:cs="Arial"/>
          <w:sz w:val="20"/>
          <w:szCs w:val="20"/>
        </w:rPr>
      </w:pPr>
      <w:r w:rsidRPr="003B4FA7">
        <w:rPr>
          <w:rFonts w:ascii="Arial" w:hAnsi="Arial" w:cs="Arial"/>
          <w:sz w:val="20"/>
          <w:szCs w:val="20"/>
        </w:rPr>
        <w:t>Zamawiający zastrzega sobie prawo do sprawdzenia zgodności zaoferowanych urządzeń z OPZ. Oferent jest zobowiązany do dostarczenia po jednym egzemplarzu zaoferowanych urządzeń w terminie nie dłuższym niż 5 dni roboczych od otrzymania stosownego wezwania od Zamawiającego. Zamawiający zwróci dostarczony sprzęt w terminie do 10 dni roboczych.</w:t>
      </w:r>
    </w:p>
    <w:p w:rsidR="00782D87" w:rsidRDefault="00782D87" w:rsidP="00782D87">
      <w:pPr>
        <w:rPr>
          <w:rFonts w:ascii="Arial" w:hAnsi="Arial" w:cs="Arial"/>
          <w:b/>
          <w:u w:val="single"/>
        </w:rPr>
      </w:pPr>
    </w:p>
    <w:p w:rsidR="00782D87" w:rsidRDefault="00782D87" w:rsidP="00782D87">
      <w:pPr>
        <w:rPr>
          <w:rFonts w:ascii="Arial" w:hAnsi="Arial" w:cs="Arial"/>
          <w:b/>
          <w:u w:val="single"/>
        </w:rPr>
      </w:pPr>
    </w:p>
    <w:p w:rsidR="00782D87" w:rsidRDefault="00782D87" w:rsidP="00782D87">
      <w:pPr>
        <w:jc w:val="both"/>
        <w:rPr>
          <w:rFonts w:ascii="Calibri" w:hAnsi="Calibri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1. Zestaw komputerowy stacjonarny </w:t>
      </w:r>
      <w:r>
        <w:rPr>
          <w:rFonts w:ascii="Calibri" w:hAnsi="Calibri" w:cs="Arial"/>
          <w:b/>
        </w:rPr>
        <w:t>typ 1 – 200 szt.,</w:t>
      </w:r>
    </w:p>
    <w:p w:rsidR="00782D87" w:rsidRDefault="00782D87" w:rsidP="00782D87">
      <w:pPr>
        <w:jc w:val="both"/>
        <w:rPr>
          <w:rFonts w:ascii="Calibri" w:hAnsi="Calibri" w:cs="Arial"/>
          <w:b/>
        </w:rPr>
      </w:pPr>
      <w:bookmarkStart w:id="0" w:name="_GoBack"/>
      <w:bookmarkEnd w:id="0"/>
    </w:p>
    <w:tbl>
      <w:tblPr>
        <w:tblW w:w="6071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7"/>
        <w:gridCol w:w="1779"/>
        <w:gridCol w:w="8912"/>
      </w:tblGrid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pStyle w:val="Tabelapozycja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komponentu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ind w:left="-71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Wymagane minimalne parametry techniczne komputerów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3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Typ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Komputer stacjonarny. W ofercie wymagane jest podanie modelu, symbolu oraz producenta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3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Zastosowanie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Komputer będzie wykorzystywany dla potrzeb aplikacji biurowych, aplikacji edukacyjnych, aplikacji obliczeniowych, dostępu do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internetu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oraz poczty elektronicznej, jako lokalna baza danych, stacja programistyczna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3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Procesor/ wydajność obliczeniowa 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Procesor czterordzeniowy klasy x86, zaprojektowany do pracy w komputerach stacjonarnych. powinien osiągać w teście wydajności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PassMark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PerformanceTest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co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najmniej wynik 7850 punktów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Passmark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CPU Mark (wynik na dzień otwarcia ofert na stronie www.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cpubenchmark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net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3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Pamięć operacyjna RAM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8GB DDR4 2400MHz non-ECC możliwość rozbudowy do min 64GB, min. trzy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sloty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wolne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3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Parametry pamięci masowej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 w:eastAsia="en-US"/>
              </w:rPr>
              <w:t>Min. 500 GB SATA III 7200 obr./min.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 w:eastAsia="en-US"/>
              </w:rPr>
            </w:pP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3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val="sv-SE"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Karta graficzna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Trzymonitorowa, wyposażona w min. 1.5GB pamięci (może być współdzielona z pamięcią RAM) ze sprzętowym wsparciem dla DirectX 12,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OpenGL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84421C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4.4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8442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wyposażona</w:t>
            </w:r>
            <w:proofErr w:type="gramEnd"/>
            <w:r w:rsidRPr="008442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w min. 2 złącza Display Port oraz 1 złącze HDMI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Oferowana karta graficzna musi osiągać w teście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PassMark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Performance Test co najmniej wynik </w:t>
            </w:r>
            <w:r>
              <w:rPr>
                <w:rFonts w:ascii="Arial" w:hAnsi="Arial" w:cs="Arial"/>
                <w:sz w:val="20"/>
                <w:lang w:eastAsia="en-US"/>
              </w:rPr>
              <w:t>1230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punktów w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G3D Mark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wynik dostępny w dniu otwarcia ofert na stronie : </w:t>
            </w:r>
            <w:r w:rsidRPr="00017DF6">
              <w:t>http</w:t>
            </w:r>
            <w:proofErr w:type="gramStart"/>
            <w:r w:rsidRPr="00017DF6">
              <w:t>://www</w:t>
            </w:r>
            <w:proofErr w:type="gramEnd"/>
            <w:r w:rsidRPr="00017DF6">
              <w:t>.</w:t>
            </w:r>
            <w:proofErr w:type="gramStart"/>
            <w:r w:rsidRPr="00017DF6">
              <w:t>videocardbenchmark</w:t>
            </w:r>
            <w:proofErr w:type="gramEnd"/>
            <w:r w:rsidRPr="00017DF6">
              <w:t>.</w:t>
            </w:r>
            <w:proofErr w:type="gramStart"/>
            <w:r w:rsidRPr="00017DF6">
              <w:t>net</w:t>
            </w:r>
            <w:proofErr w:type="gramEnd"/>
            <w:r w:rsidRPr="00017DF6">
              <w:t>/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3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Wyposażenie multimedialne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karta dźwiękowa zintegrowana z płytą główną, zgodna z High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Definition,  wewnętrzny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głośnik 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min.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2W w obudowie komputera. Port słuchawek i mikrofonu na przednim panelu obudowy (dopuszcza się port Combo)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3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Obudowa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Małogabarytowa typu small form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factor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, fabrycznie przystosowana do pracy w układzie pionowym i poziomym wyposażona w kieszenie: 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min.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 szt. 5,25” typu SLIM i 2 szt. 2,5” wewnętrzne,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Suma wymiarów obudowy nie może przekraczać 75cm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Zasilacz o mocy max. 210W pracujący w sieci 230V 50/60Hz prądu zmiennego i sprawności min. 92%. 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Moduł konstrukcji obudowy w jednostce centralnej komputera powinien pozwalać na demontaż kart rozszerzeń, napędu optycznego i dysków twardych bez konieczności użycia narzędzi (wyklucza się użycia wkrętów, śrub motylkowych).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Obudowa w jednostce centralnej musi być otwierana bez konieczności użycia narzędzi (wyklucza się użycie standardowych wkrętów, śrub motylkowych) oraz musi posiadać czujnik otwarcia obudowy oraz możliwość określenia czy obudowa była otwierana w jednoznaczny sposób poprzez odpowiedni zapis np. w specjalistycznym oprogramowaniu lub BIOS-ie. 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Obudowa musi umożliwiać zastosowanie zabezpieczenia fizycznego w postaci linki metalowej (złącze blokady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Kensingtona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).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Obudowa musi być wyposażona w zamek, który nie wystaje poza obrys obudowy lub oczko do założenia kłódki.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Obudowa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musi posiadać wbudowany wizualny system diagnostyczny, służący do sygnalizowania i diagnozowania problemów z komputerem i jego komponentami, a w szczególności musi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sygnalizować co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najmniej: uszkodzenie pamięci RAM, uszkodzenie złączy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PCIe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, płyty głównej, awarię procesora.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Każdy komputer powinien być oznaczony niepowtarzalnym numerem seryjnym umieszonym na obudowie, oraz musi być wpisany na stałe w BIOS.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3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Bezpieczeństwo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Zintegrowany z płytą główną dedykowany sprzętowy, mechanizm kryptograficzny służący do tworzenia i zarządzania wygenerowanymi przez komputer kluczami szyfrowania. Zabezpieczenie to musi posiadać możliwość szyfrowania za pomocą algorytmu SHA-256 poufnych dokumentów przechowywanych na dysku twardym przy użyciu klucza sprzętowego,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3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Zdalne zarządzanie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monitorowanie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konfiguracji komponentów komputera - CPU, Pamięć, HDD wersja BIOS płyty głównej; 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zdalną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konfigurację ustawień BIOS,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zdalne przejęcie konsoli tekstowej systemu, przekierowanie procesu ładowania systemu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 xml:space="preserve">operacyjnego z wirtualnego CD ROM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  serwera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zarządzającego;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zdalne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przejecie pełnej konsoli graficznej systemu tzw. KVM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Redirection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(Keyboard, Video, Mouse) bez udziału systemu operacyjnego ani dodatkowych programów, również w przypadku braku lub uszkodzenia systemu operacyjnego do rozdzielczości 1920x1080 włącznie;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zapis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i przechowywanie dodatkowych informacji o wersji zainstalowanego oprogramowania i zdalny odczyt tych informacji (wersja, zainstalowane uaktualnienia, sygnatury wirusów, itp.) z wbudowanej pamięci nieulotnej.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technologia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zarządzania i monitorowania komputerem na poziomie sprzętowym powinna być zgodna z otwartymi standardami DMTF WS-MAN 1.0.0 (http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://www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dmtf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.org/standards/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wsman)  oraz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DASH 1.0.0 (http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://www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dmtf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org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/standards/mgmt/dash/)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nawiązywanie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przez sprzętowy mechanizm zarządzania, zdalnego szyfrowanego protokołem SSL/TLS połączenia z predefiniowanym serwerem zarządzającym, w definiowanych odstępach czasu, w przypadku wystąpienia predefiniowanego zdarzenia lub błędu systemowego (tzw. platform event) oraz na żądanie użytkownika z poziomu BIOS.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wbudowany sprzętowo log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operacji  zdalnego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zarządzania, możliwy do kasowania tylko przez upoważnionego użytkownika systemu sprzętowego zarządzania zdalnego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sprzętowy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firewall zarządzany i konfigurowany wyłącznie z serwera zarządzania oraz niedostępny dla lokalnego systemu OS i lokalnych aplikacji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Sprzętowe wsparcie technologii weryfikacji poprawności podpisu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cyfrowego   wykonywanego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kodu oprogramowania, oraz sprzętowa izolacja segmentów pamięci dla kodu wykonywanego w trybie zaufanym  wbudowane w procesor, kontroler pamięci, chipset I/O i zintegrowany układ graficzny.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Wbudowany w płytę główną dodatkowy mikroprocesor, niezależny od głównego procesora komputera, pozwalający na generowanie hasła jednorazowego użytku (OTP –One Time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Password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 z wykorzystaniem algorytmu OATH.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3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BIOS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BIOS zgodny ze specyfikacją UEFI z pełną możliwością obsługi myszką i klawiaturą.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:rsidR="00782D87" w:rsidRDefault="00782D87" w:rsidP="00EA37F4">
            <w:pPr>
              <w:spacing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wersji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BIOS, nr seryjnym komputera, ilości i sposobu obłożenia slotów pamięciami RAM, typie procesora, pojemności zainstalowanego dysku twardego rodzajach napędów optycznych, MAC adresie zintegrowanej karty sieciowej, kontrolerze audio.</w:t>
            </w:r>
            <w:r w:rsidRPr="00EB5849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 Zamawiający dopuszcza możliwość odczytania powyższych danych za pomocą systemu diagnostycznego uruchamianego bezpośrednio z BIOS, przy czym program ten nie może wymagać do działania karty sieciowej, dysku twardego lub innych 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dodatkowych </w:t>
            </w:r>
            <w:r w:rsidRPr="00EB5849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urządzeń. 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Funkcja blokowania wejścia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do  BIOS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oraz blokowania startu systemu operacyjnego, (gwarantujący utrzymanie zapisanego hasła nawet w przypadku odłączenia wszystkich źródeł zasilania i podtrzymania BIOS)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Funkcja blokowania/odblokowania BOOT-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owania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stacji roboczej z zewnętrznych urządzeń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Możliwość polegająca na kontrolowaniu urządzeń wykorzystujących magistralę komunikacyjną PCI, bez uruchamiania systemu operacyjnego z dysku twardego komputera lub innych podłączonych do niego urządzeń zewnętrznych. Pod pojęciem kontroli Zamawiający rozumie funkcjonalność polegającą na blokowaniu/odblokowaniu slotów PCI.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Możliwość, bez uruchamiania systemu operacyjnego z dysku twardego komputera lub innych, podłączonych do niego urządzeń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zewnętrznych,  ustawienia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Musi posiadać możliwość ustawienia zależności pomiędzy hasłem administratora a hasłem systemowy tak, aby nie było możliwe wprowadzenie zmian w BIOS wyłącznie po podaniu hasła systemowego. Funkcja ta ma wymuszać podanie hasła administratora przy próbie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zmiany ustawień BIOS w sytuacji, gdy zostało podane hasło systemowe.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Możliwość włączenia/wyłączenia zintegrowanej karty dźwiękowej, karty sieciowej, kontrolera SATA, kontrolera audio, portu szeregowego z poziomu BIOS, bez uruchamiania systemu operacyjnego z dysku twardego komputera lub innych, podłączonych do niego, urządzeń zewnętrznych.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ind w:right="7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Możliwość ustawienia portów USB w trybie „no BOOT”, czyli podczas startu komputer nie wykrywa urządzeń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bootujących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typu USB, natomiast po uruchomieniu systemu operacyjnego porty USB są aktywne.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Możliwość wyłączania portów USB w tym: wszystkich portów, tylko portów znajdujących się na przodzie obudowy, tylko tylnych portów.</w:t>
            </w:r>
          </w:p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 ofercie należy podać informacje na temat;</w:t>
            </w:r>
          </w:p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- wersji BIOS-u oraz wskazać link do strony www z oferowanym BIOS-em </w:t>
            </w:r>
          </w:p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 producenta i modelu płyty głównej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3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Certyfikaty i standardy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782D87">
            <w:pPr>
              <w:numPr>
                <w:ilvl w:val="0"/>
                <w:numId w:val="6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Certyfikat ISO9001 dla producenta sprzętu (załączyć dokument potwierdzający spełnianie wymogu)</w:t>
            </w:r>
          </w:p>
          <w:p w:rsidR="00782D87" w:rsidRDefault="00782D87" w:rsidP="00782D87">
            <w:pPr>
              <w:numPr>
                <w:ilvl w:val="0"/>
                <w:numId w:val="6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Deklaracja zgodności CE (załączyć do oferty)</w:t>
            </w:r>
          </w:p>
          <w:p w:rsidR="00782D87" w:rsidRDefault="00782D87" w:rsidP="00782D87">
            <w:pPr>
              <w:numPr>
                <w:ilvl w:val="0"/>
                <w:numId w:val="6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Komputer musi spełniać wymogi normy Energy Star 6.0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lub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6.1</w:t>
            </w:r>
          </w:p>
          <w:p w:rsidR="00782D87" w:rsidRDefault="00782D87" w:rsidP="00EA37F4">
            <w:pPr>
              <w:spacing w:line="276" w:lineRule="auto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Wymagany wpis dotyczący oferowanego komputera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  internetowym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katalogu </w:t>
            </w:r>
            <w:hyperlink r:id="rId8" w:history="1">
              <w:r>
                <w:rPr>
                  <w:rStyle w:val="Hipercze"/>
                  <w:rFonts w:ascii="Arial" w:hAnsi="Arial" w:cs="Arial"/>
                  <w:bCs/>
                  <w:sz w:val="20"/>
                  <w:szCs w:val="20"/>
                  <w:lang w:eastAsia="en-US"/>
                </w:rPr>
                <w:t>http://www.eu-energystar.org</w:t>
              </w:r>
            </w:hyperlink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lub </w:t>
            </w:r>
            <w:hyperlink r:id="rId9" w:history="1">
              <w:r>
                <w:rPr>
                  <w:rStyle w:val="Hipercze"/>
                  <w:rFonts w:ascii="Arial" w:hAnsi="Arial" w:cs="Arial"/>
                  <w:bCs/>
                  <w:sz w:val="20"/>
                  <w:szCs w:val="20"/>
                  <w:lang w:eastAsia="en-US"/>
                </w:rPr>
                <w:t>http://www.energystar.gov</w:t>
              </w:r>
            </w:hyperlink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– dopuszcza się wydruk ze strony internetowej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3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Ergonomia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Głośność jednostki centralnej mierzona zgodnie z normą ISO 7779 oraz wykazana zgodnie z normą ISO 9296 w pozycji obserwatora w trybie pracy dysku twardego (IDLE) wynosząca maksymalnie 23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dB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(załączyć oświadczenie producenta)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3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Warunki gwarancji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- 3-letnia gwarancja producenta świadczona na miejscu u klienta 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 Czas reakcji serwisu - do końca następnego dnia roboczego</w:t>
            </w:r>
          </w:p>
          <w:p w:rsidR="00782D87" w:rsidRDefault="00782D87" w:rsidP="00EA37F4">
            <w:pPr>
              <w:tabs>
                <w:tab w:val="left" w:pos="851"/>
              </w:tabs>
              <w:spacing w:line="276" w:lineRule="auto"/>
              <w:ind w:left="567" w:right="-1" w:hanging="567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Czas naprawy gwarancyjnej max. do 10 dni roboczych od daty zgłoszenia przez Użytkownika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  <w:p w:rsidR="00782D87" w:rsidRDefault="00782D87" w:rsidP="00EA37F4">
            <w:pPr>
              <w:tabs>
                <w:tab w:val="left" w:pos="851"/>
              </w:tabs>
              <w:spacing w:line="276" w:lineRule="auto"/>
              <w:ind w:left="567" w:right="-1" w:hanging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-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przypadku niemożności wykonania naprawy gwarancyjnej w terminie zaoferowanym przez Wykonawcę w formularzu ofertowym, Wykonawca na żądanie Użytkownika dostarczy sprzęt zastępczy o porównywalnych parametrach.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- Serwis urządzeń musi być realizowany przez Producenta lub Autoryzowanego Partnera Serwisowego Producenta – wymagane dołączenie do oferty oświadczenia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Producenta  wystawionego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dla Zamawiającego, potwierdzającego że serwis będzie realizowany przez Autoryzowanego Partnera Serwisowego Producenta lub bezpośrednio przez Producenta.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- Wymagane dołączenie do oferty oświadczenie producenta wystawionego dla Zamawiającego,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potwierdzającego że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w przypadku nie wywiązywania się z obowiązków gwarancyjnych oferenta lub firmy serwisującej, przejmie na siebie wszelkie zobowiązania związane z serwisem.</w:t>
            </w:r>
          </w:p>
        </w:tc>
      </w:tr>
      <w:tr w:rsidR="00782D87" w:rsidTr="00EA37F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>18.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Wsparcie techniczne producenta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Dostęp do najnowszych sterowników i uaktualnień na stronie producenta zestawu realizowany poprzez podanie na dedykowanej stronie internetowej producenta numeru seryjnego lub modelu komputera – w ofercie należy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podać  link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strony.</w:t>
            </w:r>
          </w:p>
        </w:tc>
      </w:tr>
      <w:tr w:rsidR="00782D87" w:rsidTr="00EA37F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>19.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Wymagania dodatkowe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Microsoft Windows 10 Professional (64-bit), zainstalowany system operacyjny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nie wymagający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aktywacji za pomocą telefonu lub Internetu w firmie Microsoft + nośnik. 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Wbudowane porty: 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min. 1 x RS232,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min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1 x HDMI 1.4, 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min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2 x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DisplayPort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1.2;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min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 1 x VGA</w:t>
            </w:r>
          </w:p>
          <w:p w:rsidR="00782D87" w:rsidRPr="00C24EF9" w:rsidRDefault="00782D87" w:rsidP="00EA37F4">
            <w:pPr>
              <w:spacing w:line="276" w:lineRule="auto"/>
              <w:ind w:left="72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Wymagane powyższe zestawienie portów</w:t>
            </w:r>
            <w:r w:rsidRPr="00561125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, może być o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siągnięte</w:t>
            </w:r>
            <w:r w:rsidRPr="00561125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 p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op</w:t>
            </w:r>
            <w:r w:rsidRPr="00561125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rzez 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zastosowanie </w:t>
            </w:r>
            <w:r w:rsidRPr="00561125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dodatkow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ej</w:t>
            </w:r>
            <w:r w:rsidRPr="00561125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 kart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y</w:t>
            </w:r>
            <w:r w:rsidRPr="00561125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 graficzn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ej</w:t>
            </w:r>
            <w:r w:rsidRPr="00561125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.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min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10 portów USB wyprowadzonych na zewnątrz komputera w tym min 6 portów USB 3.0;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min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4 porty z przodu obudowy w tym 2 porty USB 3.0 (dopuszcza się złącze typu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USB-C)   i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6 z tyłu w tym 4 porty USB 3.0,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wymagana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ilość i rozmieszczenie (na zewnątrz obudowy komputera) portów USB nie może być osiągnięta w wyniku stosowania konwerterów, przejściówek itp.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Karta sieciowa 10/100/1000 Ethernet RJ 45, zintegrowana z płytą główną, wspierająca obsługę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WoL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(funkcja włączana przez użytkownika), PXE 2.1,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umożliwiająca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zdalny dostęp do wbudowanej sprzętowej technologii zarządzania komputerem z poziomu konsoli zarządzania - niezależnie od stanu zasilania komputera - łącznie z obsługą stanu S3 (uśpienie) oraz S4-S5 (hibernacja i wyłączenie); 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Płyta główna, dedykowana dla danego urządzenia; wyposażona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w:  min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1 złącze PCI Express x16, min. 1 złącze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PCIe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x4, min. 1 slot M2; min. 4 złącza DIMM z obsługą do 64GB DDR4 pamięci RAM, min. 3  złącza SATA w tym 2 szt. SATA 3.0; 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Zintegrowany z płytą główną kontroler RAID 0 i RAID1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Klawiatura USB w układzie polski programisty 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Mysz laserowa USB z sześcioma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klawiszami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oraz rolką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scroll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 min 1000dpi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Nagrywarka DVD +/-RW wraz z oprogramowaniem do nagrywania i odtwarzania płyt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Dołączony nośnik ze sterownikami</w:t>
            </w:r>
          </w:p>
        </w:tc>
      </w:tr>
    </w:tbl>
    <w:p w:rsidR="00782D87" w:rsidRDefault="00782D87" w:rsidP="00782D87">
      <w:pPr>
        <w:pStyle w:val="Tekstpodstawowy"/>
        <w:spacing w:line="360" w:lineRule="auto"/>
        <w:rPr>
          <w:rFonts w:ascii="Calibri" w:hAnsi="Calibri" w:cs="Arial"/>
        </w:rPr>
      </w:pPr>
    </w:p>
    <w:p w:rsidR="00782D87" w:rsidRDefault="00782D87" w:rsidP="00782D87">
      <w:pPr>
        <w:jc w:val="both"/>
        <w:rPr>
          <w:rFonts w:ascii="Arial" w:hAnsi="Arial" w:cs="Arial"/>
          <w:b/>
          <w:sz w:val="20"/>
          <w:szCs w:val="20"/>
        </w:rPr>
      </w:pPr>
    </w:p>
    <w:p w:rsidR="00782D87" w:rsidRDefault="00782D87" w:rsidP="00782D87">
      <w:pPr>
        <w:jc w:val="both"/>
        <w:rPr>
          <w:rFonts w:ascii="Calibri" w:hAnsi="Calibri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2. Zestaw komputerowy stacjonarny </w:t>
      </w:r>
      <w:r>
        <w:rPr>
          <w:rFonts w:ascii="Calibri" w:hAnsi="Calibri" w:cs="Arial"/>
          <w:b/>
        </w:rPr>
        <w:t>typ 2 – 200 szt.,</w:t>
      </w:r>
    </w:p>
    <w:p w:rsidR="00782D87" w:rsidRDefault="00782D87" w:rsidP="00782D87">
      <w:pPr>
        <w:jc w:val="both"/>
        <w:rPr>
          <w:rFonts w:ascii="Calibri" w:hAnsi="Calibri" w:cs="Arial"/>
          <w:b/>
        </w:rPr>
      </w:pPr>
    </w:p>
    <w:tbl>
      <w:tblPr>
        <w:tblW w:w="6071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7"/>
        <w:gridCol w:w="1779"/>
        <w:gridCol w:w="8912"/>
      </w:tblGrid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pStyle w:val="Tabelapozycja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komponentu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ind w:left="-71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Wymagane minimalne parametry techniczne komputerów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8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Typ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Komputer stacjonarny. W ofercie wymagane jest podanie modelu, symbolu oraz producenta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8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Zastosowanie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Komputer będzie wykorzystywany dla potrzeb aplikacji biurowych, aplikacji edukacyjnych, aplikacji obliczeniowych, dostępu do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internetu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oraz poczty elektronicznej, jako lokalna baza danych, stacja programistyczna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8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Procesor/ wydajność obliczeniowa 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Procesor czterordzeniowy klasy x86, zaprojektowany do pracy w komputerach stacjonarnych. powinien osiągać w teście wydajności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PassMark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PerformanceTest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co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najmniej wynik 7850 punktów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Passmark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CPU Mark (wynik na dzień otwarcia ofert na stronie www.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cpubenchmark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net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8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Pamięć operacyjna RAM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8GB DDR4 2400MHz non-ECC możliwość rozbudowy do min 64GB, min. trzy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sloty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wolne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8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Parametry pamięci masowej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 w:eastAsia="en-US"/>
              </w:rPr>
              <w:t>Min. 256GB SSD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 w:eastAsia="en-US"/>
              </w:rPr>
            </w:pP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8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val="sv-SE"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Karta graficzna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Trzymonitorowa, wyposażona w min. 1.5GB pamięci (może być współdzielona z pamięcią RAM) ze sprzętowym wsparciem dla DirectX 12,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OpenGL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EB5849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4.4</w:t>
            </w:r>
            <w:r w:rsidRPr="00EB584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EB584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wyposażona</w:t>
            </w:r>
            <w:proofErr w:type="gramEnd"/>
            <w:r w:rsidRPr="00EB584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w min. 2 złącza Display Port oraz 1 złącze HDMI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Wydajność karty graficznej.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Oferowana karta graficzna musi osiągać w teście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PassMark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Performance Test co najmniej wynik </w:t>
            </w:r>
            <w:r>
              <w:rPr>
                <w:rFonts w:ascii="Arial" w:hAnsi="Arial" w:cs="Arial"/>
                <w:sz w:val="20"/>
                <w:lang w:eastAsia="en-US"/>
              </w:rPr>
              <w:t>1230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punktów w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G3D Mark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wynik dostępny w dniu otwarcia ofert na stronie : </w:t>
            </w:r>
            <w:r w:rsidRPr="00017DF6">
              <w:t>http</w:t>
            </w:r>
            <w:proofErr w:type="gramStart"/>
            <w:r w:rsidRPr="00017DF6">
              <w:t>://www</w:t>
            </w:r>
            <w:proofErr w:type="gramEnd"/>
            <w:r w:rsidRPr="00017DF6">
              <w:t>.</w:t>
            </w:r>
            <w:proofErr w:type="gramStart"/>
            <w:r w:rsidRPr="00017DF6">
              <w:t>videocardbenchmark</w:t>
            </w:r>
            <w:proofErr w:type="gramEnd"/>
            <w:r w:rsidRPr="00017DF6">
              <w:t>.</w:t>
            </w:r>
            <w:proofErr w:type="gramStart"/>
            <w:r w:rsidRPr="00017DF6">
              <w:t>net</w:t>
            </w:r>
            <w:proofErr w:type="gramEnd"/>
            <w:r w:rsidRPr="00017DF6">
              <w:t>/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8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Wyposażenie multimedialne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karta dźwiękowa zintegrowana z płytą główną, zgodna z High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Definition,  wewnętrzny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głośnik </w:t>
            </w:r>
            <w:r w:rsidRPr="00C5743F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min.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2W w obudowie komputera. Port słuchawek i mikrofonu na przednim panelu obudowy (dopuszcza się port Combo)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8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Obudowa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Małogabarytowa typu small form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factor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, fabrycznie przystosowana do pracy w układzie pionowym i poziomym wyposażona w kieszenie: 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min.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 szt. 5,25” typu SLIM i 2 szt. 2,5” wewnętrzne,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Suma wymiarów obudowy nie może przekraczać 75cm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Zasilacz o mocy max. 210W pracujący w sieci 230V 50/60Hz prądu zmiennego i sprawności min. 92%. 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Moduł konstrukcji obudowy w jednostce centralnej komputera powinien pozwalać na demontaż kart rozszerzeń, napędu optycznego i dysków twardych bez konieczności użycia narzędzi (wyklucza się użycia wkrętów, śrub motylkowych).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Obudowa w jednostce centralnej musi być otwierana bez konieczności użycia narzędzi (wyklucza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 xml:space="preserve">się użycie standardowych wkrętów, śrub motylkowych) oraz musi posiadać czujnik otwarcia obudowy oraz możliwość określenia czy obudowa była otwierana w jednoznaczny sposób poprzez odpowiedni zapis np. w specjalistycznym oprogramowaniu lub BIOS-ie. 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Obudowa musi umożliwiać zastosowanie zabezpieczenia fizycznego w postaci linki metalowej (złącze blokady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Kensingtona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).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Obudowa musi być wyposażona w zamek, który nie wystaje poza obrys obudowy lub oczko do założenia kłódki.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Obudowa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musi posiadać wbudowany wizualny system diagnostyczny, służący do sygnalizowania i diagnozowania problemów z komputerem i jego komponentami, a w szczególności musi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sygnalizować co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najmniej: uszkodzenie pamięci RAM, uszkodzenie złączy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PCIe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, płyty głównej, awarię procesora.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Każdy komputer powinien być oznaczony niepowtarzalnym numerem seryjnym umieszonym na obudowie, oraz musi być wpisany na stałe w BIOS.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8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Bezpieczeństwo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Zintegrowany z płytą główną dedykowany sprzętowy, mechanizm kryptograficzny służący do tworzenia i zarządzania wygenerowanymi przez komputer kluczami szyfrowania. Zabezpieczenie to musi posiadać możliwość szyfrowania za pomocą algorytmu SHA-256 poufnych dokumentów przechowywanych na dysku twardym przy użyciu klucza sprzętowego,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8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Zdalne zarządzanie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monitorowanie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konfiguracji komponentów komputera - CPU, Pamięć, HDD wersja BIOS płyty głównej; 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zdalną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konfigurację ustawień BIOS,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zdalne przejęcie konsoli tekstowej systemu, przekierowanie procesu ładowania systemu operacyjnego z wirtualnego CD ROM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  serwera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zarządzającego;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zdalne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przejecie pełnej konsoli graficznej systemu tzw. KVM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Redirection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(Keyboard, Video, Mouse) bez udziału systemu operacyjnego ani dodatkowych programów, również w przypadku braku lub uszkodzenia systemu operacyjnego do rozdzielczości 1920x1080 włącznie;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zapis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i przechowywanie dodatkowych informacji o wersji zainstalowanego oprogramowania i zdalny odczyt tych informacji (wersja, zainstalowane uaktualnienia, sygnatury wirusów, itp.) z wbudowanej pamięci nieulotnej.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technologia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zarządzania i monitorowania komputerem na poziomie sprzętowym powinna być zgodna z otwartymi standardami DMTF WS-MAN 1.0.0 (http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://www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dmtf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.org/standards/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wsman)  oraz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DASH 1.0.0 (http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://www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dmtf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org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/standards/mgmt/dash/)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nawiązywanie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przez sprzętowy mechanizm zarządzania, zdalnego szyfrowanego protokołem SSL/TLS połączenia z predefiniowanym serwerem zarządzającym, w definiowanych odstępach czasu, w przypadku wystąpienia predefiniowanego zdarzenia lub błędu systemowego (tzw. platform event) oraz na żądanie użytkownika z poziomu BIOS.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wbudowany sprzętowo log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operacji  zdalnego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zarządzania, możliwy do kasowania tylko przez upoważnionego użytkownika systemu sprzętowego zarządzania zdalnego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sprzętowy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firewall zarządzany i konfigurowany wyłącznie z serwera zarządzania oraz niedostępny dla lokalnego systemu OS i lokalnych aplikacji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Sprzętowe wsparcie technologii weryfikacji poprawności podpisu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cyfrowego   wykonywanego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kodu oprogramowania, oraz sprzętowa izolacja segmentów pamięci dla kodu wykonywanego w trybie zaufanym  wbudowane w procesor, kontroler pamięci, chipset I/O i zintegrowany układ graficzny.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Wbudowany w płytę główną dodatkowy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mikroprocesor,  niezależny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od głównego procesora komputera, pozwalający na generowanie hasła jednorazowego użytku (OTP –One Time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Password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 z wykorzystaniem algorytmu OATH.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8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BIOS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BIOS zgodny ze specyfikacją UEFI z pełną możliwością obsługi myszką i klawiaturą.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:rsidR="00782D87" w:rsidRDefault="00782D87" w:rsidP="00EA37F4">
            <w:pPr>
              <w:spacing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wersji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BIOS, nr seryjnym komputera, ilości i sposobu obłożenia slotów pamięciami RAM, typie procesora, pojemności zainstalowanego dysku twardego rodzajach napędów optycznych, MAC adresie zintegrowanej karty sieciowej, kontrolerze audio. </w:t>
            </w:r>
            <w:r w:rsidRPr="00EB5849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Zamawiający dopuszcza możliwość odczytania powyższych danych za pomocą systemu diagnostycznego uruchamianego bezpośrednio z BIOS, przy czym program ten nie może wymagać do działania karty sieciowej, dysku twardego lub innych 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dodatkowych </w:t>
            </w:r>
            <w:r w:rsidRPr="00EB5849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urządzeń. 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Funkcja blokowania wejścia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do  BIOS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oraz blokowania startu systemu operacyjnego, (gwarantujący utrzymanie zapisanego hasła nawet w przypadku odłączenia wszystkich źródeł zasilania i podtrzymania BIOS)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Funkcja blokowania/odblokowania BOOT-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owania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stacji roboczej z zewnętrznych urządzeń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Możliwość polegająca na kontrolowaniu urządzeń wykorzystujących magistralę komunikacyjną PCI, bez uruchamiania systemu operacyjnego z dysku twardego komputera lub innych podłączonych do niego urządzeń zewnętrznych. Pod pojęciem kontroli Zamawiający rozumie funkcjonalność polegającą na blokowaniu/odblokowaniu slotów PCI.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Możliwość, bez uruchamiania systemu operacyjnego z dysku twardego komputera lub innych, podłączonych do niego urządzeń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zewnętrznych,  ustawienia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Musi posiadać możliwość ustawienia zależności pomiędzy hasłem administratora a hasłem systemowy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Możliwość włączenia/wyłączenia zintegrowanej karty dźwiękowej, karty sieciowej, kontrolera SATA, kontrolera audio, portu szeregowego z poziomu BIOS, bez uruchamiania systemu operacyjnego z dysku twardego komputera lub innych, podłączonych do niego, urządzeń zewnętrznych.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ind w:right="7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Możliwość ustawienia portów USB w trybie „no BOOT”, czyli podczas startu komputer nie wykrywa urządzeń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bootujących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typu USB, natomiast po uruchomieniu systemu operacyjnego porty USB są aktywne.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Możliwość wyłączania portów USB w tym: wszystkich portów, tylko portów znajdujących się na przodzie obudowy, tylko tylnych portów.</w:t>
            </w:r>
          </w:p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 ofercie należy podać informacje na temat;</w:t>
            </w:r>
          </w:p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- wersji BIOS-u oraz wskazać link do strony www z oferowanym BIOS-em </w:t>
            </w:r>
          </w:p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 producenta i modelu płyty głównej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8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Certyfikaty i standardy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782D87">
            <w:pPr>
              <w:numPr>
                <w:ilvl w:val="0"/>
                <w:numId w:val="6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Certyfikat ISO9001 dla producenta sprzętu (załączyć dokument potwierdzający spełnianie wymogu)</w:t>
            </w:r>
          </w:p>
          <w:p w:rsidR="00782D87" w:rsidRDefault="00782D87" w:rsidP="00782D87">
            <w:pPr>
              <w:numPr>
                <w:ilvl w:val="0"/>
                <w:numId w:val="6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Deklaracja zgodności CE (załączyć do oferty)</w:t>
            </w:r>
          </w:p>
          <w:p w:rsidR="00782D87" w:rsidRDefault="00782D87" w:rsidP="00782D87">
            <w:pPr>
              <w:numPr>
                <w:ilvl w:val="0"/>
                <w:numId w:val="6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Komputer musi spełniać wymogi normy Energy Star 6.0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lub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6.1</w:t>
            </w:r>
          </w:p>
          <w:p w:rsidR="00782D87" w:rsidRDefault="00782D87" w:rsidP="00EA37F4">
            <w:pPr>
              <w:spacing w:line="276" w:lineRule="auto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Wymagany wpis dotyczący oferowanego komputera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  internetowym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katalogu </w:t>
            </w:r>
            <w:hyperlink r:id="rId10" w:history="1">
              <w:r>
                <w:rPr>
                  <w:rStyle w:val="Hipercze"/>
                  <w:rFonts w:ascii="Arial" w:hAnsi="Arial" w:cs="Arial"/>
                  <w:bCs/>
                  <w:sz w:val="20"/>
                  <w:szCs w:val="20"/>
                  <w:lang w:eastAsia="en-US"/>
                </w:rPr>
                <w:t>http://www.eu-energystar.org</w:t>
              </w:r>
            </w:hyperlink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lub </w:t>
            </w:r>
            <w:hyperlink r:id="rId11" w:history="1">
              <w:r>
                <w:rPr>
                  <w:rStyle w:val="Hipercze"/>
                  <w:rFonts w:ascii="Arial" w:hAnsi="Arial" w:cs="Arial"/>
                  <w:bCs/>
                  <w:sz w:val="20"/>
                  <w:szCs w:val="20"/>
                  <w:lang w:eastAsia="en-US"/>
                </w:rPr>
                <w:t>http://www.energystar.gov</w:t>
              </w:r>
            </w:hyperlink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– dopuszcza się wydruk ze strony internetowej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8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Ergonomia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Głośność jednostki centralnej mierzona zgodnie z normą ISO 7779 oraz wykazana zgodnie z normą ISO 9296 w pozycji obserwatora w trybie pracy dysku twardego (IDLE) wynosząca maksymalnie 23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dB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(załączyć oświadczenie producenta)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8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Warunki gwarancji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- 3-letnia gwarancja producenta świadczona na miejscu u klienta 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 Czas reakcji serwisu - do końca następnego dnia roboczego</w:t>
            </w:r>
          </w:p>
          <w:p w:rsidR="00782D87" w:rsidRDefault="00782D87" w:rsidP="00EA37F4">
            <w:pPr>
              <w:tabs>
                <w:tab w:val="left" w:pos="851"/>
              </w:tabs>
              <w:spacing w:line="276" w:lineRule="auto"/>
              <w:ind w:left="567" w:right="-1" w:hanging="567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Czas naprawy gwarancyjnej max. do 10 dni roboczych od daty zgłoszenia przez Użytkownika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  <w:p w:rsidR="00782D87" w:rsidRDefault="00782D87" w:rsidP="00EA37F4">
            <w:pPr>
              <w:tabs>
                <w:tab w:val="left" w:pos="851"/>
              </w:tabs>
              <w:spacing w:line="276" w:lineRule="auto"/>
              <w:ind w:left="567" w:right="-1" w:hanging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-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przypadku niemożności wykonania naprawy gwarancyjnej w terminie zaoferowanym przez Wykonawcę w formularzu ofertowym, Wykonawca na żądanie Użytkownika dostarczy sprzęt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zastępczy o porównywalnych parametrach.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- Serwis urządzeń musi być realizowany przez Producenta lub Autoryzowanego Partnera Serwisowego Producenta – wymagane dołączenie do oferty oświadczenia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Producenta  wystawionego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dla Zamawiającego, potwierdzającego że serwis będzie realizowany przez Autoryzowanego Partnera Serwisowego Producenta lub bezpośrednio przez Producenta.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- Wymagane dołączenie do oferty oświadczenie producenta wystawionego dla Zamawiającego,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potwierdzającego że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w przypadku nie wywiązywania się z obowiązków gwarancyjnych oferenta lub firmy serwisującej, przejmie na siebie wszelkie zobowiązania związane z serwisem.</w:t>
            </w:r>
          </w:p>
        </w:tc>
      </w:tr>
      <w:tr w:rsidR="00782D87" w:rsidTr="00EA37F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lastRenderedPageBreak/>
              <w:t>18.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Wsparcie techniczne producenta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Dostęp do najnowszych sterowników i uaktualnień na stronie producenta zestawu realizowany poprzez podanie na dedykowanej stronie internetowej producenta numeru seryjnego lub modelu komputera – w ofercie należy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podać  link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strony.</w:t>
            </w:r>
          </w:p>
        </w:tc>
      </w:tr>
      <w:tr w:rsidR="00782D87" w:rsidTr="00EA37F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>19.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Wymagania dodatkowe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Microsoft Windows 10 Professional (64-bit), zainstalowany system operacyjny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nie wymagający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aktywacji za pomocą telefonu lub Internetu w firmie Microsoft + nośnik. 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Wbudowane porty: 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min. 1 x RS232,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min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1 x HDMI 1.4, 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min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2 x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DisplayPort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1.2;</w:t>
            </w:r>
          </w:p>
          <w:p w:rsidR="00782D87" w:rsidRPr="00135F24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min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 1 x VGA</w:t>
            </w:r>
          </w:p>
          <w:p w:rsidR="00782D87" w:rsidRPr="00C24EF9" w:rsidRDefault="00782D87" w:rsidP="00EA37F4">
            <w:pPr>
              <w:spacing w:line="276" w:lineRule="auto"/>
              <w:ind w:left="72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Wymagane powyższe zestawienie portów</w:t>
            </w:r>
            <w:r w:rsidRPr="00561125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, może być o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siągnięte</w:t>
            </w:r>
            <w:r w:rsidRPr="00561125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 p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op</w:t>
            </w:r>
            <w:r w:rsidRPr="00561125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rzez 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zastosowanie </w:t>
            </w:r>
            <w:r w:rsidRPr="00561125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dodatkow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ej</w:t>
            </w:r>
            <w:r w:rsidRPr="00561125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 kart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y</w:t>
            </w:r>
            <w:r w:rsidRPr="00561125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 graficzn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ej</w:t>
            </w:r>
            <w:r w:rsidRPr="00561125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.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min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10 portów USB wyprowadzonych na zewnątrz komputera w tym min 6 portów USB 3.0;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min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4 porty z przodu obudowy w tym 2 porty USB 3.0 (dopuszcza się złącze typu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USB-C)   i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6 z tyłu w tym 4 porty USB 3.0,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wymagana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ilość i rozmieszczenie (na zewnątrz obudowy komputera) portów USB nie może być osiągnięta w wyniku stosowania konwerterów, przejściówek itp.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Karta sieciowa 10/100/1000 Ethernet RJ 45, zintegrowana z płytą główną, wspierająca obsługę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WoL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(funkcja włączana przez użytkownika), PXE 2.1,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umożliwiająca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zdalny dostęp do wbudowanej sprzętowej technologii zarządzania komputerem z poziomu konsoli zarządzania - niezależnie od stanu zasilania komputera - łącznie z obsługą stanu S3 (uśpienie) oraz S4-S5 (hibernacja i wyłączenie); 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Płyta główna, dedykowana dla danego urządzenia; wyposażona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 :  min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1 złącze PCI Express x16, min. 1 złącze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PCIe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x4, min. 1 slot M2; min. 4 złącza DIMM z obsługą do 64GB DDR4 pamięci RAM, min. 3  złącza SATA w tym 2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szt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SATA 3.0; 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Zintegrowany z płytą główną kontroler RAID 0 i RAID1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Klawiatura USB w układzie polski programisty 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Mysz laserowa USB z sześcioma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klawiszami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oraz rolką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scroll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 min 1000dpi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Nagrywarka DVD +/-RW wraz z oprogramowaniem do nagrywania i odtwarzania płyt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Dołączony nośnik ze sterownikami</w:t>
            </w:r>
          </w:p>
        </w:tc>
      </w:tr>
    </w:tbl>
    <w:p w:rsidR="00782D87" w:rsidRDefault="00782D87" w:rsidP="00782D87">
      <w:pPr>
        <w:pStyle w:val="Tekstpodstawowy"/>
        <w:spacing w:line="360" w:lineRule="auto"/>
        <w:rPr>
          <w:rFonts w:ascii="Calibri" w:hAnsi="Calibri" w:cs="Arial"/>
        </w:rPr>
      </w:pPr>
    </w:p>
    <w:p w:rsidR="00782D87" w:rsidRDefault="00782D87" w:rsidP="00782D87">
      <w:pPr>
        <w:jc w:val="both"/>
        <w:rPr>
          <w:rFonts w:ascii="Arial" w:hAnsi="Arial" w:cs="Arial"/>
          <w:b/>
          <w:sz w:val="20"/>
          <w:szCs w:val="20"/>
        </w:rPr>
      </w:pPr>
    </w:p>
    <w:p w:rsidR="00782D87" w:rsidRDefault="00782D87" w:rsidP="00782D87">
      <w:pPr>
        <w:jc w:val="both"/>
        <w:rPr>
          <w:rFonts w:ascii="Calibri" w:hAnsi="Calibri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3. Zestaw komputerowy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stacjonarny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Arial"/>
          <w:b/>
        </w:rPr>
        <w:t>typ</w:t>
      </w:r>
      <w:proofErr w:type="gramEnd"/>
      <w:r>
        <w:rPr>
          <w:rFonts w:ascii="Calibri" w:hAnsi="Calibri" w:cs="Arial"/>
          <w:b/>
        </w:rPr>
        <w:t xml:space="preserve"> 3 – 200 szt.,</w:t>
      </w:r>
    </w:p>
    <w:p w:rsidR="00782D87" w:rsidRDefault="00782D87" w:rsidP="00782D87">
      <w:pPr>
        <w:pStyle w:val="Tekstpodstawowy"/>
        <w:spacing w:line="360" w:lineRule="auto"/>
        <w:rPr>
          <w:rFonts w:ascii="Calibri" w:hAnsi="Calibri" w:cs="Arial"/>
        </w:rPr>
      </w:pPr>
    </w:p>
    <w:tbl>
      <w:tblPr>
        <w:tblW w:w="6071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7"/>
        <w:gridCol w:w="1779"/>
        <w:gridCol w:w="8912"/>
      </w:tblGrid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pStyle w:val="Tabelapozycja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komponentu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ind w:left="-71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Wymagane minimalne parametry techniczne komputerów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9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Typ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Komputer stacjonarny. W ofercie wymagane jest podanie modelu, symbolu oraz producenta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9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Zastosowanie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Komputer będzie wykorzystywany dla potrzeb aplikacji biurowych, aplikacji edukacyjnych, aplikacji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 xml:space="preserve">obliczeniowych, dostępu do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internetu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oraz poczty elektronicznej, jako lokalna baza danych, stacja programistyczna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9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Procesor/ wydajność obliczeniowa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Procesor czterordzeniowy klasy x86, zaprojektowany do pracy w komputerach stacjonarnych. powinien osiągać w teście wydajności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PassMark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co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najmniej wynik 7850 punktów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Passmark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CPU Mark (wynik na dzień otwarcia ofert na stronie www.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cpubenchmark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net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9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Pamięć operacyjna RAM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8GB DDR4 2400MHz non-ECC możliwość rozbudowy do min 64GB, min. trzy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sloty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wolne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9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Parametry pamięci masowej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 w:eastAsia="en-US"/>
              </w:rPr>
              <w:t>Min. 500 GB SATA III 7200 obr./min.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 w:eastAsia="en-US"/>
              </w:rPr>
            </w:pP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9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val="sv-SE"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Karta graficzna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Trzymonitorowa, wyposażona w min. 1.5GB pamięci (może być współdzielona z pamięcią RAM) ze sprzętowym wsparciem dla DirectX 12,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OpenGL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0345CB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4.4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0345C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wyposażona</w:t>
            </w:r>
            <w:proofErr w:type="gramEnd"/>
            <w:r w:rsidRPr="000345C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w min. 2 złącza Display Port oraz 1 złącze HDMI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Wydajność karty graficznej.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Oferowana karta graficzna musi osiągać w teście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PassMark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Performance Test co najmniej wynik </w:t>
            </w:r>
            <w:r>
              <w:rPr>
                <w:rFonts w:ascii="Arial" w:hAnsi="Arial" w:cs="Arial"/>
                <w:sz w:val="20"/>
                <w:lang w:eastAsia="en-US"/>
              </w:rPr>
              <w:t>1230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punktów w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G3D Mark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wynik dostępny w dniu otwarcia ofert na stronie : </w:t>
            </w:r>
            <w:r w:rsidRPr="00017DF6">
              <w:t>http</w:t>
            </w:r>
            <w:proofErr w:type="gramStart"/>
            <w:r w:rsidRPr="00017DF6">
              <w:t>://www</w:t>
            </w:r>
            <w:proofErr w:type="gramEnd"/>
            <w:r w:rsidRPr="00017DF6">
              <w:t>.</w:t>
            </w:r>
            <w:proofErr w:type="gramStart"/>
            <w:r w:rsidRPr="00017DF6">
              <w:t>videocardbenchmark</w:t>
            </w:r>
            <w:proofErr w:type="gramEnd"/>
            <w:r w:rsidRPr="00017DF6">
              <w:t>.</w:t>
            </w:r>
            <w:proofErr w:type="gramStart"/>
            <w:r w:rsidRPr="00017DF6">
              <w:t>net</w:t>
            </w:r>
            <w:proofErr w:type="gramEnd"/>
            <w:r w:rsidRPr="00017DF6">
              <w:t>/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9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Wyposażenie multimedialne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karta dźwiękowa zintegrowana z płytą główną, zgodna z High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Definition,  wewnętrzny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głośnik 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min.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2W w obudowie komputera. Port słuchawek i mikrofonu na przednim panelu obudowy (dopuszcza się port Combo)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9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Obudowa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Typu Mini-Tower, fabrycznie przystosowana do pracy w układzie pionowym i poziomym wyposażona w kieszenie: min. 1 szt. 5,25” typu SLIM i 2 szt. 2,5” wewnętrzne,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Suma wymiarów obudowy nie może przekraczać 90cm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Zasilacz o mocy max. 250W pracujący w sieci 230V 50/60Hz prądu zmiennego i sprawności min. 92%. 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Moduł konstrukcji obudowy w jednostce centralnej komputera powinien pozwalać na demontaż kart rozszerzeń, napędu optycznego i dysków twardych bez konieczności użycia narzędzi (wyklucza się użycia wkrętów, śrub motylkowych).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Obudowa w jednostce centralnej musi być otwierana bez konieczności użycia narzędzi (wyklucza się użycie standardowych wkrętów, śrub motylkowych) oraz musi posiadać czujnik otwarcia obudowy oraz możliwość określenia czy obudowa była otwierana w jednoznaczny sposób poprzez odpowiedni zapis np. w specjalistycznym oprogramowaniu lub BIOS-ie. 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Obudowa musi umożliwiać zastosowanie zabezpieczenia fizycznego w postaci linki metalowej (złącze blokady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Kensingtona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).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Obudowa musi być wyposażona w zamek, który nie wystaje poza obrys obudowy lub oczko do założenia kłódki.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Obudowa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musi posiadać wbudowany wizualny system diagnostyczny, służący do sygnalizowania i diagnozowania problemów z komputerem i jego komponentami, a w szczególności musi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sygnalizować co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najmniej: uszkodzenie pamięci RAM, uszkodzenie złączy PCI 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PCIe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, płyty głównej, awarię procesora.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Każdy komputer powinien być oznaczony niepowtarzalnym numerem seryjnym umieszonym na obudowie, oraz musi być wpisany na stałe w BIOS.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9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Bezpieczeństwo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Zintegrowany z płytą główną dedykowany sprzętowy, mechanizm kryptograficzny służący do tworzenia i zarządzania wygenerowanymi przez komputer kluczami szyfrowania. Zabezpieczenie to musi posiadać możliwość szyfrowania za pomocą algorytmu SHA-256 poufnych dokumentów przechowywanych na dysku twardym przy użyciu klucza sprzętowego,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9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Zdalne zarządzanie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monitorowanie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konfiguracji komponentów komputera - CPU, Pamięć, HDD wersja BIOS płyty głównej; 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zdalną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konfigurację ustawień BIOS,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zdalne przejęcie konsoli tekstowej systemu, przekierowanie procesu ładowania systemu operacyjnego z wirtualnego CD ROM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  serwera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zarządzającego;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zdalne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przejecie pełnej konsoli graficznej systemu tzw. KVM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Redirection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(Keyboard, Video, Mouse) bez udziału systemu operacyjnego ani dodatkowych programów, również w przypadku braku lub uszkodzenia systemu operacyjnego do rozdzielczości 1920x1080 włącznie;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zapis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i przechowywanie dodatkowych informacji o wersji zainstalowanego oprogramowania i zdalny odczyt tych informacji (wersja, zainstalowane uaktualnienia, sygnatury wirusów, itp.) z wbudowanej pamięci nieulotnej.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technologia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zarządzania i monitorowania komputerem na poziomie sprzętowym powinna być zgodna z otwartymi standardami DMTF WS-MAN 1.0.0 (http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://www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dmtf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.org/standards/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wsman)  oraz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DASH 1.0.0 (http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://www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dmtf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org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/standards/mgmt/dash/)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nawiązywanie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przez sprzętowy mechanizm zarządzania, zdalnego szyfrowanego protokołem SSL/TLS połączenia z predefiniowanym serwerem zarządzającym, w definiowanych odstępach czasu, w przypadku wystąpienia predefiniowanego zdarzenia lub błędu systemowego (tzw. platform event) oraz na żądanie użytkownika z poziomu BIOS.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wbudowany sprzętowo log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operacji  zdalnego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zarządzania, możliwy do kasowania tylko przez upoważnionego użytkownika systemu sprzętowego zarządzania zdalnego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sprzętowy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firewall zarządzany i konfigurowany wyłącznie z serwera zarządzania oraz niedostępny dla lokalnego systemu OS i lokalnych aplikacji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Sprzętowe wsparcie technologii weryfikacji poprawności podpisu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cyfrowego   wykonywanego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kodu oprogramowania, oraz sprzętowa izolacja segmentów pamięci dla kodu wykonywanego w trybie zaufanym  wbudowane w procesor, kontroler pamięci, chipset I/O i zintegrowany układ graficzny.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Wbudowany w płytę główną dodatkowy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mikroprocesor,  niezależny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od głównego procesora komputera, pozwalający na generowanie hasła jednorazowego użytku (OTP –One Time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Password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 z wykorzystaniem algorytmu OATH.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9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BIOS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BIOS zgodny ze specyfikacją UEFI z pełną możliwością obsługi myszką i klawiaturą.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:rsidR="00782D87" w:rsidRDefault="00782D87" w:rsidP="00EA37F4">
            <w:pPr>
              <w:spacing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wersji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BIOS, nr seryjnym komputera, ilości i sposobu obłożenia slotów pamięciami RAM, typie procesora, pojemności zainstalowanego dysku twardego rodzajach napędów optycznych, MAC adresie zintegrowanej karty sieciowej, kontrolerze audio. </w:t>
            </w:r>
            <w:r w:rsidRPr="00EB5849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Zamawiający dopuszcza możliwość odczytania powyższych danych za pomocą systemu diagnostycznego uruchamianego bezpośrednio z BIOS, przy czym program ten nie może wymagać do działania karty sieciowej, dysku twardego lub innych 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dodatkowych </w:t>
            </w:r>
            <w:r w:rsidRPr="00EB5849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urządzeń. 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Funkcja blokowania wejścia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do  BIOS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oraz blokowania startu systemu operacyjnego, (gwarantujący utrzymanie zapisanego hasła nawet w przypadku odłączenia wszystkich źródeł zasilania i podtrzymania BIOS)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Funkcja blokowania/odblokowania BOOT-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owania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stacji roboczej z zewnętrznych urządzeń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Możliwość polegająca na kontrolowaniu urządzeń wykorzystujących magistralę komunikacyjną PCI, bez uruchamiania systemu operacyjnego z dysku twardego komputera lub innych podłączonych do niego urządzeń zewnętrznych. Pod pojęciem kontroli Zamawiający rozumie funkcjonalność polegającą na blokowaniu/odblokowaniu slotów PCI.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Możliwość, bez uruchamiania systemu operacyjnego z dysku twardego komputera lub innych, podłączonych do niego urządzeń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zewnętrznych,  ustawienia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Musi posiadać możliwość ustawienia zależności pomiędzy hasłem administratora a hasłem systemowy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Możliwość włączenia/wyłączenia zintegrowanej karty dźwiękowej, karty sieciowej, kontrolera SATA, kontrolera audio, portu szeregowego z poziomu BIOS, bez uruchamiania systemu operacyjnego z dysku twardego komputera lub innych, podłączonych do niego, urządzeń zewnętrznych.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ind w:right="7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Możliwość ustawienia portów USB w trybie „no BOOT”, czyli podczas startu komputer nie wykrywa urządzeń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bootujących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typu USB, natomiast po uruchomieniu systemu operacyjnego porty USB są aktywne.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Możliwość wyłączania portów USB w tym: wszystkich portów, tylko portów znajdujących się na przodzie obudowy, tylko tylnych portów.</w:t>
            </w:r>
          </w:p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 ofercie należy podać informacje na temat;</w:t>
            </w:r>
          </w:p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- wersji BIOS-u oraz wskazać link do strony www z oferowanym BIOS-em </w:t>
            </w:r>
          </w:p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 producenta i model płyty głównej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9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Certyfikaty i standardy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782D87">
            <w:pPr>
              <w:numPr>
                <w:ilvl w:val="0"/>
                <w:numId w:val="6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Certyfikat ISO9001 dla producenta sprzętu (załączyć dokument potwierdzający spełnianie wymogu)</w:t>
            </w:r>
          </w:p>
          <w:p w:rsidR="00782D87" w:rsidRDefault="00782D87" w:rsidP="00782D87">
            <w:pPr>
              <w:numPr>
                <w:ilvl w:val="0"/>
                <w:numId w:val="6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Deklaracja zgodności CE (załączyć do oferty)</w:t>
            </w:r>
          </w:p>
          <w:p w:rsidR="00782D87" w:rsidRDefault="00782D87" w:rsidP="00782D87">
            <w:pPr>
              <w:numPr>
                <w:ilvl w:val="0"/>
                <w:numId w:val="6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Komputer musi spełniać wymogi normy Energy Star 6.0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lub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6.1</w:t>
            </w:r>
          </w:p>
          <w:p w:rsidR="00782D87" w:rsidRDefault="00782D87" w:rsidP="00EA37F4">
            <w:pPr>
              <w:spacing w:line="276" w:lineRule="auto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Wymagany wpis dotyczący oferowanego komputera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  internetowym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katalogu </w:t>
            </w:r>
            <w:hyperlink r:id="rId12" w:history="1">
              <w:r>
                <w:rPr>
                  <w:rStyle w:val="Hipercze"/>
                  <w:rFonts w:ascii="Arial" w:hAnsi="Arial" w:cs="Arial"/>
                  <w:bCs/>
                  <w:sz w:val="20"/>
                  <w:szCs w:val="20"/>
                  <w:lang w:eastAsia="en-US"/>
                </w:rPr>
                <w:t>http://www.eu-energystar.org</w:t>
              </w:r>
            </w:hyperlink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lub </w:t>
            </w:r>
            <w:hyperlink r:id="rId13" w:history="1">
              <w:r>
                <w:rPr>
                  <w:rStyle w:val="Hipercze"/>
                  <w:rFonts w:ascii="Arial" w:hAnsi="Arial" w:cs="Arial"/>
                  <w:bCs/>
                  <w:sz w:val="20"/>
                  <w:szCs w:val="20"/>
                  <w:lang w:eastAsia="en-US"/>
                </w:rPr>
                <w:t>http://www.energystar.gov</w:t>
              </w:r>
            </w:hyperlink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– dopuszcza się wydruk ze strony internetowej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9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Ergonomia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Głośność jednostki centralnej mierzona zgodnie z normą ISO 7779 oraz wykazana zgodnie z normą ISO 9296 w pozycji obserwatora w trybie pracy dysku twardego (IDLE) wynosząca maksymalnie 23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dB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(załączyć oświadczenie producenta)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9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Warunki gwarancji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- 3-letnia gwarancja producenta świadczona na miejscu u klienta 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 Czas reakcji serwisu - do końca następnego dnia roboczego</w:t>
            </w:r>
          </w:p>
          <w:p w:rsidR="00782D87" w:rsidRDefault="00782D87" w:rsidP="00EA37F4">
            <w:pPr>
              <w:tabs>
                <w:tab w:val="left" w:pos="851"/>
              </w:tabs>
              <w:spacing w:line="276" w:lineRule="auto"/>
              <w:ind w:left="567" w:right="-1" w:hanging="567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Czas naprawy gwarancyjnej max. do 10 dni roboczych od daty zgłoszenia przez Użytkownika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  <w:p w:rsidR="00782D87" w:rsidRDefault="00782D87" w:rsidP="00EA37F4">
            <w:pPr>
              <w:tabs>
                <w:tab w:val="left" w:pos="851"/>
              </w:tabs>
              <w:spacing w:line="276" w:lineRule="auto"/>
              <w:ind w:left="567" w:right="-1" w:hanging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-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przypadku niemożności wykonania naprawy gwarancyjnej w terminie zaoferowanym przez Wykonawcę w formularzu ofertowym, Wykonawca na żądanie Użytkownika dostarczy sprzęt zastępczy o porównywalnych parametrach.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- Serwis urządzeń musi być realizowany przez Producenta lub Autoryzowanego Partnera Serwisowego Producenta – wymagane dołączenie do oferty oświadczenia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Producenta  wystawionego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dla Zamawiającego, potwierdzającego że serwis będzie realizowany przez Autoryzowanego Partnera Serwisowego Producenta lub bezpośrednio przez Producenta.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- Wymagane dołączenie do oferty oświadczenie producenta wystawionego dla Zamawiającego,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potwierdzającego że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w przypadku nie wywiązywania się z obowiązków gwarancyjnych oferenta lub firmy serwisującej, przejmie na siebie wszelkie zobowiązania związane z serwisem.</w:t>
            </w:r>
          </w:p>
        </w:tc>
      </w:tr>
      <w:tr w:rsidR="00782D87" w:rsidTr="00EA37F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>18.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Wsparcie techniczne producenta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Dostęp do najnowszych sterowników i uaktualnień na stronie producenta zestawu realizowany poprzez podanie na dedykowanej stronie internetowej producenta numeru seryjnego lub modelu komputera – w ofercie należy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podać  link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strony.</w:t>
            </w:r>
          </w:p>
        </w:tc>
      </w:tr>
      <w:tr w:rsidR="00782D87" w:rsidTr="00EA37F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>19.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Wymagania dodatkowe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Microsoft Windows 10 Professional (64-bit), zainstalowany system operacyjny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nie wymagający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aktywacji za pomocą telefonu lub Internetu w firmie Microsoft + nośnik. 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Wbudowane porty: 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min. 1 x RS232,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min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1 x HDMI 1.4, 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min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2 x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DisplayPort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1.2;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min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 1 x VGA</w:t>
            </w:r>
          </w:p>
          <w:p w:rsidR="00782D87" w:rsidRPr="00C24EF9" w:rsidRDefault="00782D87" w:rsidP="00EA37F4">
            <w:pPr>
              <w:spacing w:line="276" w:lineRule="auto"/>
              <w:ind w:left="72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Wymagane powyższe zestawienie portów</w:t>
            </w:r>
            <w:r w:rsidRPr="00561125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, może być o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siągnięte</w:t>
            </w:r>
            <w:r w:rsidRPr="00561125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 p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op</w:t>
            </w:r>
            <w:r w:rsidRPr="00561125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rzez 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zastosowanie </w:t>
            </w:r>
            <w:r w:rsidRPr="00561125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dodatkow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ej</w:t>
            </w:r>
            <w:r w:rsidRPr="00561125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 kart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y</w:t>
            </w:r>
            <w:r w:rsidRPr="00561125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 graficzn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ej</w:t>
            </w:r>
            <w:r w:rsidRPr="00561125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.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min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10 portów USB wyprowadzonych na zewnątrz komputera w tym min 6 portów USB 3.0;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min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4 porty z przodu obudowy w tym 2 porty USB 3.0 (dopuszcza się złącze typu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USB-C)  i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6 z tyłu w tym 4 porty USB 3.0,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wymagana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ilość i rozmieszczenie (na zewnątrz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obudowy komputera) portów USB nie może być osiągnięta w wyniku stosowania konwerterów, przejściówek itp.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Możliwość podłączenia dwóch pracujących równolegle dodatkowych zewnętrznych kart graficznych.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Karta sieciowa 10/100/1000 Ethernet RJ 45, zintegrowana z płytą główną, wspierająca obsługę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WoL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(funkcja włączana przez użytkownika), PXE 2.1,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umożliwiająca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zdalny dostęp do wbudowanej sprzętowej technologii zarządzania komputerem z poziomu konsoli zarządzania - niezależnie od stanu zasilania komputera - łącznie z obsługą stanu S3 (uśpienie) oraz S4-S5 (hibernacja i wyłączenie); 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Zintegrowany z płytą główną kontroler RAID 0 i RAID1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Płyta główna, dedykowana dla danego urządzenia; wyposażona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 :  min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1 złącze PCI Express x16, min. 1 złącze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PCIe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x4; min. 1 złącze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PCIe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x1 oraz min. 1 złącze PCI oraz min. 1 złącze M2, min. 4 złącza DIMM z obsługą do 64GB DDR4 pamięci RAM, min. 4  złącza SATA w tym 3 szt. SATA 3.0; 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Klawiatura USB w układzie polski programisty 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Mysz laserowa USB z sześcioma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klawiszami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oraz rolką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scroll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 min 1000dpi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Nagrywarka DVD +/-RW wraz z oprogramowaniem do nagrywania i odtwarzania płyt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Dołączony nośnik ze sterownikami</w:t>
            </w:r>
          </w:p>
        </w:tc>
      </w:tr>
    </w:tbl>
    <w:p w:rsidR="00782D87" w:rsidRDefault="00782D87" w:rsidP="00782D87">
      <w:pPr>
        <w:pStyle w:val="Tekstpodstawowy"/>
        <w:spacing w:line="360" w:lineRule="auto"/>
        <w:rPr>
          <w:rFonts w:ascii="Calibri" w:hAnsi="Calibri" w:cs="Arial"/>
        </w:rPr>
      </w:pPr>
    </w:p>
    <w:p w:rsidR="00782D87" w:rsidRDefault="00782D87" w:rsidP="00782D87">
      <w:pPr>
        <w:jc w:val="both"/>
        <w:rPr>
          <w:rFonts w:ascii="Calibri" w:hAnsi="Calibri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4. Zestaw komputerowy stacjonarny </w:t>
      </w:r>
      <w:r>
        <w:rPr>
          <w:rFonts w:ascii="Calibri" w:hAnsi="Calibri" w:cs="Arial"/>
          <w:b/>
        </w:rPr>
        <w:t>typ 4 – 200 szt.,</w:t>
      </w:r>
    </w:p>
    <w:p w:rsidR="00782D87" w:rsidRDefault="00782D87" w:rsidP="00782D87">
      <w:pPr>
        <w:pStyle w:val="Tekstpodstawowy"/>
        <w:spacing w:line="360" w:lineRule="auto"/>
        <w:rPr>
          <w:rFonts w:ascii="Calibri" w:hAnsi="Calibri" w:cs="Arial"/>
        </w:rPr>
      </w:pPr>
    </w:p>
    <w:tbl>
      <w:tblPr>
        <w:tblW w:w="6071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7"/>
        <w:gridCol w:w="1779"/>
        <w:gridCol w:w="8912"/>
      </w:tblGrid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pStyle w:val="Tabelapozycja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komponentu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ind w:left="-71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Wymagane minimalne parametry techniczne komputerów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0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Typ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Komputer stacjonarny. W ofercie wymagane jest podanie modelu, symbolu oraz producenta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0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Zastosowanie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Komputer będzie wykorzystywany dla potrzeb aplikacji biurowych, aplikacji edukacyjnych, aplikacji obliczeniowych, dostępu do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internetu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oraz poczty elektronicznej, jako lokalna baza danych, stacja programistyczna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0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Procesor/ wydajność obliczeniowa 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Procesor czterordzeniowy klasy x86, zaprojektowany do pracy w komputerach stacjonarnych. powinien osiągać w teście wydajności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PassMark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co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najmniej wynik 7850 punktów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Passmark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CPU Mark (wynik na dzień otwarcia ofert na stronie www.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cpubenchmark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net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0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Pamięć operacyjna RAM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8GB DDR4 2400MHz non-ECC możliwość rozbudowy do min 64GB, min. trzy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sloty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wolne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0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Parametry pamięci masowej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 w:eastAsia="en-US"/>
              </w:rPr>
              <w:t>Min. 256GB SSD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 w:eastAsia="en-US"/>
              </w:rPr>
            </w:pP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0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val="sv-SE"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Karta graficzna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Trzymonitorowa, wyposażona w min. 1.5GB pamięci (może być współdzielona z pamięcią RAM) ze sprzętowym wsparciem dla DirectX 12,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OpenGL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0345CB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4.4</w:t>
            </w:r>
            <w:r w:rsidRPr="000345C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0345C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wyposażona</w:t>
            </w:r>
            <w:proofErr w:type="gramEnd"/>
            <w:r w:rsidRPr="000345C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w min. 2 złącza Display Port oraz 1 złącze HDMI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Wydajność karty graficznej.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Oferowana karta graficzna musi osiągać w teście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PassMark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Performance Test co najmniej wynik </w:t>
            </w:r>
            <w:r>
              <w:rPr>
                <w:rFonts w:ascii="Arial" w:hAnsi="Arial" w:cs="Arial"/>
                <w:sz w:val="20"/>
                <w:lang w:eastAsia="en-US"/>
              </w:rPr>
              <w:t>1230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punktów w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G3D Mark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wynik dostępny w dniu otwarcia ofert na stronie : </w:t>
            </w:r>
            <w:r w:rsidRPr="00017DF6">
              <w:t>http</w:t>
            </w:r>
            <w:proofErr w:type="gramStart"/>
            <w:r w:rsidRPr="00017DF6">
              <w:t>://www</w:t>
            </w:r>
            <w:proofErr w:type="gramEnd"/>
            <w:r w:rsidRPr="00017DF6">
              <w:t>.</w:t>
            </w:r>
            <w:proofErr w:type="gramStart"/>
            <w:r w:rsidRPr="00017DF6">
              <w:t>videocardbenchmark</w:t>
            </w:r>
            <w:proofErr w:type="gramEnd"/>
            <w:r w:rsidRPr="00017DF6">
              <w:t>.</w:t>
            </w:r>
            <w:proofErr w:type="gramStart"/>
            <w:r w:rsidRPr="00017DF6">
              <w:t>net</w:t>
            </w:r>
            <w:proofErr w:type="gramEnd"/>
            <w:r w:rsidRPr="00017DF6">
              <w:t>/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0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Wyposażenie multimedialne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karta dźwiękowa zintegrowana z płytą główną, zgodna z High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Definition,  wewnętrzny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głośnik </w:t>
            </w:r>
            <w:r w:rsidRPr="00384800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min.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2W w obudowie komputera. Port słuchawek i mikrofonu na przednim panelu obudowy (dopuszcza się port Combo)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0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Obudowa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Typu Mini-Tower, fabrycznie przystosowana do pracy w układzie pionowym i poziomym wyposażona w kieszenie: min. 1 szt. 5,25” typu SLIM i 2 szt. 2,5” wewnętrzne,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Suma wymiarów obudowy nie może przekraczać 90cm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Zasilacz o mocy max. 250W pracujący w sieci 230V 50/60Hz prądu zmiennego i sprawności min. 92%. 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Moduł konstrukcji obudowy w jednostce centralnej komputera powinien pozwalać na demontaż kart rozszerzeń, napędu optycznego i dysków twardych bez konieczności użycia narzędzi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(wyklucza się użycia wkrętów, śrub motylkowych).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Obudowa w jednostce centralnej musi być otwierana bez konieczności użycia narzędzi (wyklucza się użycie standardowych wkrętów, śrub motylkowych) oraz musi posiadać czujnik otwarcia obudowy oraz możliwość określenia czy obudowa była otwierana w jednoznaczny sposób poprzez odpowiedni zapis np. w specjalistycznym oprogramowaniu lub BIOS-ie. 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Obudowa musi umożliwiać zastosowanie zabezpieczenia fizycznego w postaci linki metalowej (złącze blokady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Kensingtona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).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Obudowa musi być wyposażona w zamek, który nie wystaje poza obrys obudowy lub oczko do założenia kłódki.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Obudowa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musi posiadać wbudowany wizualny system diagnostyczny, służący do sygnalizowania i diagnozowania problemów z komputerem i jego komponentami, a w szczególności musi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sygnalizować co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najmniej: uszkodzenie pamięci RAM, uszkodzenie złączy PCI 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PCIe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, płyty głównej, awarię procesora.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Każdy komputer powinien być oznaczony niepowtarzalnym numerem seryjnym umieszonym na obudowie, oraz musi być wpisany na stałe w BIOS.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0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Bezpieczeństwo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Zintegrowany z płytą główną dedykowany sprzętowy, mechanizm kryptograficzny służący do tworzenia i zarządzania wygenerowanymi przez komputer kluczami szyfrowania. Zabezpieczenie to musi posiadać możliwość szyfrowania za pomocą algorytmu SHA-256 poufnych dokumentów przechowywanych na dysku twardym przy użyciu klucza sprzętowego,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0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Zdalne zarządzanie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monitorowanie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konfiguracji komponentów komputera - CPU, Pamięć, HDD wersja BIOS płyty głównej; 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zdalną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konfigurację ustawień BIOS,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zdalne przejęcie konsoli tekstowej systemu, przekierowanie procesu ładowania systemu operacyjnego z wirtualnego CD ROM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  serwera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zarządzającego;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zdalne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przejecie pełnej konsoli graficznej systemu tzw. KVM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Redirection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(Keyboard, Video, Mouse) bez udziału systemu operacyjnego ani dodatkowych programów, również w przypadku braku lub uszkodzenia systemu operacyjnego do rozdzielczości 1920x1080 włącznie;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zapis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i przechowywanie dodatkowych informacji o wersji zainstalowanego oprogramowania i zdalny odczyt tych informacji (wersja, zainstalowane uaktualnienia, sygnatury wirusów, itp.) z wbudowanej pamięci nieulotnej.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technologia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zarządzania i monitorowania komputerem na poziomie sprzętowym powinna być zgodna z otwartymi standardami DMTF WS-MAN 1.0.0 (http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://www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dmtf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.org/standards/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wsman)  oraz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DASH 1.0.0 (http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://www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dmtf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org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/standards/mgmt/dash/)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nawiązywanie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przez sprzętowy mechanizm zarządzania, zdalnego szyfrowanego protokołem SSL/TLS połączenia z predefiniowanym serwerem zarządzającym, w definiowanych odstępach czasu, w przypadku wystąpienia predefiniowanego zdarzenia lub błędu systemowego (tzw. platform event) oraz na żądanie użytkownika z poziomu BIOS.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wbudowany sprzętowo log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operacji  zdalnego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zarządzania, możliwy do kasowania tylko przez upoważnionego użytkownika systemu sprzętowego zarządzania zdalnego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sprzętowy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firewall zarządzany i konfigurowany wyłącznie z serwera zarządzania oraz niedostępny dla lokalnego systemu OS i lokalnych aplikacji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Sprzętowe wsparcie technologii weryfikacji poprawności podpisu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cyfrowego   wykonywanego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kodu oprogramowania, oraz sprzętowa izolacja segmentów pamięci dla kodu wykonywanego w trybie zaufanym  wbudowane w procesor, kontroler pamięci, chipset I/O i zintegrowany układ graficzny.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Wbudowany w płytę główną dodatkowy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mikroprocesor,  niezależny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od głównego procesora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 xml:space="preserve">komputera, pozwalający na generowanie hasła jednorazowego użytku (OTP –One Time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Password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 z wykorzystaniem algorytmu OATH.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0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BIOS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BIOS zgodny ze specyfikacją UEFI z pełną możliwością obsługi myszką i klawiaturą.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:rsidR="00782D87" w:rsidRDefault="00782D87" w:rsidP="00EA37F4">
            <w:pPr>
              <w:spacing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wersji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BIOS, nr seryjnym komputera, ilości i sposobu obłożenia slotów pamięciami RAM, typie procesora, pojemności zainstalowanego dysku twardego rodzajach napędów optycznych, MAC adresie zintegrowanej karty sieciowej, kontrolerze audio. </w:t>
            </w:r>
            <w:r w:rsidRPr="00EB5849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Zamawiający dopuszcza możliwość odczytania powyższych danych za pomocą systemu diagnostycznego uruchamianego bezpośrednio z BIOS, przy czym program ten nie może wymagać do działania karty sieciowej, dysku twardego lub innych 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dodatkowych </w:t>
            </w:r>
            <w:r w:rsidRPr="00EB5849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urządzeń. 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Funkcja blokowania wejścia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do  BIOS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oraz blokowania startu systemu operacyjnego, (gwarantujący utrzymanie zapisanego hasła nawet w przypadku odłączenia wszystkich źródeł zasilania i podtrzymania BIOS)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Funkcja blokowania/odblokowania BOOT-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owania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stacji roboczej z zewnętrznych urządzeń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Możliwość polegająca na kontrolowaniu urządzeń wykorzystujących magistralę komunikacyjną PCI, bez uruchamiania systemu operacyjnego z dysku twardego komputera lub innych podłączonych do niego urządzeń zewnętrznych. Pod pojęciem kontroli Zamawiający rozumie funkcjonalność polegającą na blokowaniu/odblokowaniu slotów PCI.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Możliwość, bez uruchamiania systemu operacyjnego z dysku twardego komputera lub innych, podłączonych do niego urządzeń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zewnętrznych,  ustawienia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Musi posiadać możliwość ustawienia zależności pomiędzy hasłem administratora a hasłem systemowy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Możliwość włączenia/wyłączenia zintegrowanej karty dźwiękowej, karty sieciowej, kontrolera SATA, kontrolera audio, portu szeregowego z poziomu BIOS, bez uruchamiania systemu operacyjnego z dysku twardego komputera lub innych, podłączonych do niego, urządzeń zewnętrznych.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ind w:right="7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Możliwość ustawienia portów USB w trybie „no BOOT”, czyli podczas startu komputer nie wykrywa urządzeń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bootujących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typu USB, natomiast po uruchomieniu systemu operacyjnego porty USB są aktywne.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Możliwość wyłączania portów USB w tym: wszystkich portów, tylko portów znajdujących się na przodzie obudowy, tylko tylnych portów.</w:t>
            </w:r>
          </w:p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 ofercie należy podać informacje na temat;</w:t>
            </w:r>
          </w:p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- wersji BIOS-u oraz wskazać link do strony www z oferowanym BIOS-em </w:t>
            </w:r>
          </w:p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 producenta i model płyty głównej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0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Certyfikaty i standardy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782D87">
            <w:pPr>
              <w:numPr>
                <w:ilvl w:val="0"/>
                <w:numId w:val="6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Certyfikat ISO9001 dla producenta sprzętu (załączyć dokument potwierdzający spełnianie wymogu)</w:t>
            </w:r>
          </w:p>
          <w:p w:rsidR="00782D87" w:rsidRDefault="00782D87" w:rsidP="00782D87">
            <w:pPr>
              <w:numPr>
                <w:ilvl w:val="0"/>
                <w:numId w:val="6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Deklaracja zgodności CE (załączyć do oferty)</w:t>
            </w:r>
          </w:p>
          <w:p w:rsidR="00782D87" w:rsidRDefault="00782D87" w:rsidP="00782D87">
            <w:pPr>
              <w:numPr>
                <w:ilvl w:val="0"/>
                <w:numId w:val="6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Komputer musi spełniać wymogi normy Energy Star 6.0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lub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6.1</w:t>
            </w:r>
          </w:p>
          <w:p w:rsidR="00782D87" w:rsidRDefault="00782D87" w:rsidP="00EA37F4">
            <w:pPr>
              <w:spacing w:line="276" w:lineRule="auto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Wymagany wpis dotyczący oferowanego komputera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  internetowym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katalogu </w:t>
            </w:r>
            <w:hyperlink r:id="rId14" w:history="1">
              <w:r>
                <w:rPr>
                  <w:rStyle w:val="Hipercze"/>
                  <w:rFonts w:ascii="Arial" w:hAnsi="Arial" w:cs="Arial"/>
                  <w:bCs/>
                  <w:sz w:val="20"/>
                  <w:szCs w:val="20"/>
                  <w:lang w:eastAsia="en-US"/>
                </w:rPr>
                <w:t>http://www.eu-energystar.org</w:t>
              </w:r>
            </w:hyperlink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lub </w:t>
            </w:r>
            <w:hyperlink r:id="rId15" w:history="1">
              <w:r>
                <w:rPr>
                  <w:rStyle w:val="Hipercze"/>
                  <w:rFonts w:ascii="Arial" w:hAnsi="Arial" w:cs="Arial"/>
                  <w:bCs/>
                  <w:sz w:val="20"/>
                  <w:szCs w:val="20"/>
                  <w:lang w:eastAsia="en-US"/>
                </w:rPr>
                <w:t>http://www.energystar.gov</w:t>
              </w:r>
            </w:hyperlink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– dopuszcza się wydruk ze strony internetowej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0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Ergonomia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Głośność jednostki centralnej mierzona zgodnie z normą ISO 7779 oraz wykazana zgodnie z normą ISO 9296 w pozycji obserwatora w trybie pracy dysku twardego (IDLE) wynosząca maksymalnie 23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dB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(załączyć oświadczenie producenta)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0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Warunki gwarancji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- 3-letnia gwarancja producenta świadczona na miejscu u klienta 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 Czas reakcji serwisu - do końca następnego dnia roboczego</w:t>
            </w:r>
          </w:p>
          <w:p w:rsidR="00782D87" w:rsidRDefault="00782D87" w:rsidP="00EA37F4">
            <w:pPr>
              <w:tabs>
                <w:tab w:val="left" w:pos="851"/>
              </w:tabs>
              <w:spacing w:line="276" w:lineRule="auto"/>
              <w:ind w:left="567" w:right="-1" w:hanging="567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Czas naprawy gwarancyjnej max. do 10 dni roboczych od daty zgłoszenia przez Użytkownika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  <w:p w:rsidR="00782D87" w:rsidRDefault="00782D87" w:rsidP="00EA37F4">
            <w:pPr>
              <w:tabs>
                <w:tab w:val="left" w:pos="851"/>
              </w:tabs>
              <w:spacing w:line="276" w:lineRule="auto"/>
              <w:ind w:left="567" w:right="-1" w:hanging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 xml:space="preserve">-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przypadku niemożności wykonania naprawy gwarancyjnej w terminie zaoferowanym przez Wykonawcę w formularzu ofertowym, Wykonawca na żądanie Użytkownika dostarczy sprzęt zastępczy o porównywalnych parametrach.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- Serwis urządzeń musi być realizowany przez Producenta lub Autoryzowanego Partnera Serwisowego Producenta – wymagane dołączenie do oferty oświadczenia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Producenta  wystawionego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dla Zamawiającego, potwierdzającego że serwis będzie realizowany przez Autoryzowanego Partnera Serwisowego Producenta lub bezpośrednio przez Producenta.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- Wymagane dołączenie do oferty oświadczenie producenta wystawionego dla Zamawiającego,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potwierdzającego że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w przypadku nie wywiązywania się z obowiązków gwarancyjnych oferenta lub firmy serwisującej, przejmie na siebie wszelkie zobowiązania związane z serwisem.</w:t>
            </w:r>
          </w:p>
        </w:tc>
      </w:tr>
      <w:tr w:rsidR="00782D87" w:rsidTr="00EA37F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lastRenderedPageBreak/>
              <w:t>18.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Wsparcie techniczne producenta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Dostęp do najnowszych sterowników i uaktualnień na stronie producenta zestawu realizowany poprzez podanie na dedykowanej stronie internetowej producenta numeru seryjnego lub modelu komputera – w ofercie należy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podać  link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strony.</w:t>
            </w:r>
          </w:p>
        </w:tc>
      </w:tr>
      <w:tr w:rsidR="00782D87" w:rsidTr="00EA37F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>19.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Wymagania dodatkowe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Microsoft Windows 10 Professional (64-bit), zainstalowany system operacyjny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nie wymagający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aktywacji za pomocą telefonu lub Internetu w firmie Microsoft + nośnik. 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Wbudowane porty: 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min. 1 x RS232,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min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1 x HDMI 1.4, 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min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2 x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DisplayPort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1.2;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min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 1 x VGA</w:t>
            </w:r>
          </w:p>
          <w:p w:rsidR="00782D87" w:rsidRPr="00C24EF9" w:rsidRDefault="00782D87" w:rsidP="00EA37F4">
            <w:pPr>
              <w:spacing w:line="276" w:lineRule="auto"/>
              <w:ind w:left="72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Wymagane powyższe zestawienie portów</w:t>
            </w:r>
            <w:r w:rsidRPr="00561125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, może być o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siągnięte</w:t>
            </w:r>
            <w:r w:rsidRPr="00561125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 p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op</w:t>
            </w:r>
            <w:r w:rsidRPr="00561125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rzez 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zastosowanie </w:t>
            </w:r>
            <w:r w:rsidRPr="00561125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dodatkow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ej</w:t>
            </w:r>
            <w:r w:rsidRPr="00561125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 kart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y</w:t>
            </w:r>
            <w:r w:rsidRPr="00561125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 graficzn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ej</w:t>
            </w:r>
            <w:r w:rsidRPr="00561125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.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min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10 portów USB wyprowadzonych na zewnątrz komputera w tym min 6 portów USB 3.0;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min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4 porty z przodu obudowy w tym 2 porty USB 3.0 (dopuszcza się złącze typu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USB-C)  i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6 z tyłu w tym min. 4 porty USB 3.0,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wymagana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ilość i rozmieszczenie (na zewnątrz obudowy komputera) portów USB nie może być osiągnięta w wyniku stosowania konwerterów, przejściówek itp.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Możliwość podłączenia dwóch pracujących równolegle dodatkowych zewnętrznych kart graficznych.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Karta sieciowa 10/100/1000 Ethernet RJ 45, zintegrowana z płytą główną, wspierająca obsługę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WoL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(funkcja włączana przez użytkownika), PXE 2.1,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umożliwiająca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zdalny dostęp do wbudowanej sprzętowej technologii zarządzania komputerem z poziomu konsoli zarządzania - niezależnie od stanu zasilania komputera - łącznie z obsługą stanu S3 (uśpienie) oraz S4-S5 (hibernacja i wyłączenie); 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Zintegrowany z płytą główną kontroler RAID 0 i RAID1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Płyta główna, dedykowana dla danego urządzenia; wyposażona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 :  min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1 złącze PCI Express x16, min. 1 złącze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PCIe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x4; min. 1 złącze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PCIe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x1 oraz min. 1 złącze PCI oraz min. 1 złącze M2, min. 4 złącza DIMM z obsługą do 64GB DDR4 pamięci RAM, min. 4  złącza SATA w tym 3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szt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SATA 3.0; 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Klawiatura USB w układzie polski programisty 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Mysz laserowa USB z sześcioma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klawiszami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oraz rolką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scroll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 min 1000dpi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Nagrywarka DVD +/-RW wraz z oprogramowaniem do nagrywania i odtwarzania płyt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Dołączony nośnik ze sterownikami</w:t>
            </w:r>
          </w:p>
        </w:tc>
      </w:tr>
    </w:tbl>
    <w:p w:rsidR="00782D87" w:rsidRDefault="00782D87" w:rsidP="00782D87">
      <w:pPr>
        <w:pStyle w:val="Tekstpodstawowy"/>
        <w:spacing w:line="360" w:lineRule="auto"/>
        <w:rPr>
          <w:rFonts w:ascii="Calibri" w:hAnsi="Calibri" w:cs="Arial"/>
        </w:rPr>
      </w:pPr>
    </w:p>
    <w:p w:rsidR="00782D87" w:rsidRDefault="00782D87" w:rsidP="00782D87">
      <w:pPr>
        <w:jc w:val="both"/>
        <w:rPr>
          <w:rFonts w:ascii="Calibri" w:hAnsi="Calibri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5. Zestaw komputerowy stacjonarny micro </w:t>
      </w:r>
      <w:r>
        <w:rPr>
          <w:rFonts w:ascii="Calibri" w:hAnsi="Calibri" w:cs="Arial"/>
          <w:b/>
        </w:rPr>
        <w:t>typ 5 – 100 szt.,</w:t>
      </w:r>
    </w:p>
    <w:p w:rsidR="00782D87" w:rsidRDefault="00782D87" w:rsidP="00782D87">
      <w:pPr>
        <w:pStyle w:val="Tekstpodstawowy"/>
        <w:spacing w:line="360" w:lineRule="auto"/>
        <w:rPr>
          <w:rFonts w:ascii="Calibri" w:hAnsi="Calibri" w:cs="Arial"/>
        </w:rPr>
      </w:pPr>
    </w:p>
    <w:tbl>
      <w:tblPr>
        <w:tblW w:w="6071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7"/>
        <w:gridCol w:w="1779"/>
        <w:gridCol w:w="8912"/>
      </w:tblGrid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pStyle w:val="Tabelapozycja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komponentu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ind w:left="-71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Wymagane minimalne parametry techniczne komputerów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1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Typ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Komputer stacjonarny. W ofercie wymagane jest podanie modelu, symbolu oraz producenta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1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Zastosowanie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Komputer będzie wykorzystywany dla potrzeb aplikacji biurowych, aplikacji edukacyjnych, aplikacji obliczeniowych, dostępu do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internetu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oraz poczty elektronicznej, jako lokalna baza danych, stacja programistyczna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1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Procesor/ wydajność obliczeniowa 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Procesor czterordzeniowy klasy x86, zaprojektowany do pracy w komputerach stacjonarnych. powinien osiągać w teście wydajności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PassMark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co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najmniej wynik 6900 punktów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Passmark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CPU Mark (wynik na dzień otwarcia ofert na stronie www.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cpubenchmark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net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1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Pamięć operacyjna RAM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8GB DDR4 2400MHz non-ECC możliwość rozbudowy do min 32GB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1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Parametry pamięci masowej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 w:eastAsia="en-US"/>
              </w:rPr>
              <w:t>Min. 500 GB SATA III 7200 obr./min.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 w:eastAsia="en-US"/>
              </w:rPr>
            </w:pP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1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val="sv-SE"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Karta graficzna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Trzymonitorowa, wyposażona w min. 1.5GB pamięci (może być współdzielona z pamięcią RAM) ze sprzętowym wsparciem dla DirectX 12,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OpenGL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4C2E70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4.4</w:t>
            </w:r>
            <w:r w:rsidRPr="004C2E7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4C2E7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wyposażona</w:t>
            </w:r>
            <w:proofErr w:type="gramEnd"/>
            <w:r w:rsidRPr="004C2E7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w min. 2 złącza Display Port oraz 1 złącze HDMI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Wydajność karty graficznej.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Oferowana karta graficzna musi osiągać w teście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PassMark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Performance Test co najmniej wynik </w:t>
            </w:r>
            <w:r>
              <w:rPr>
                <w:rFonts w:ascii="Arial" w:hAnsi="Arial" w:cs="Arial"/>
                <w:sz w:val="20"/>
                <w:lang w:eastAsia="en-US"/>
              </w:rPr>
              <w:t>1230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punktów w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G3D Mark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wynik dostępny w dniu otwarcia ofert na stronie : </w:t>
            </w:r>
            <w:r w:rsidRPr="00017DF6">
              <w:t>http</w:t>
            </w:r>
            <w:proofErr w:type="gramStart"/>
            <w:r w:rsidRPr="00017DF6">
              <w:t>://www</w:t>
            </w:r>
            <w:proofErr w:type="gramEnd"/>
            <w:r w:rsidRPr="00017DF6">
              <w:t>.</w:t>
            </w:r>
            <w:proofErr w:type="gramStart"/>
            <w:r w:rsidRPr="00017DF6">
              <w:t>videocardbenchmark</w:t>
            </w:r>
            <w:proofErr w:type="gramEnd"/>
            <w:r w:rsidRPr="00017DF6">
              <w:t>.</w:t>
            </w:r>
            <w:proofErr w:type="gramStart"/>
            <w:r w:rsidRPr="00017DF6">
              <w:t>net</w:t>
            </w:r>
            <w:proofErr w:type="gramEnd"/>
            <w:r w:rsidRPr="00017DF6">
              <w:t>/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1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Wyposażenie multimedialne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karta dźwiękowa zintegrowana z płytą główną, zgodna z High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Definition,  wewnętrzny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głośnik 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min.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2W w obudowie komputera. Port słuchawek i mikrofonu na przednim panelu obudowy (dopuszcza się port Combo)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1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Obudowa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Małogabarytowa typu micro form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factor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, fabrycznie przystosowana do pracy w układzie pionowym i poziomym. Możliwość instalacji wewnątrz obudowy min. 1 szt. dysku twardego 2,5” oraz min. 1 szt. dysku twardego typu M2,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Suma wymiarów obudowy nie może przekraczać 40cm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Zasilacz o mocy max. 65W pracujący w sieci 230V 50/60Hz prądu zmiennego i sprawności min. 87%. 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Obudowa musi umożliwiać zastosowanie zabezpieczenia fizycznego w postaci linki metalowej (złącze blokady </w:t>
            </w:r>
            <w:proofErr w:type="spellStart"/>
            <w:r>
              <w:rPr>
                <w:rFonts w:ascii="Arial" w:hAnsi="Arial" w:cs="Arial"/>
                <w:bCs/>
                <w:sz w:val="20"/>
                <w:lang w:eastAsia="en-US"/>
              </w:rPr>
              <w:t>Kensingtona</w:t>
            </w:r>
            <w:proofErr w:type="spellEnd"/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).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Obudowa musi być wyposażona w zamek, który nie wystaje poza obrys obudowy lub oczko do założenia kłódki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Każdy komputer powinien być oznaczony niepowtarzalnym numerem seryjnym umieszonym na obudowie, oraz musi być wpisany na stałe w BIOS. Możliwość wpisania w </w:t>
            </w:r>
            <w:proofErr w:type="spellStart"/>
            <w:r>
              <w:rPr>
                <w:rFonts w:ascii="Arial" w:hAnsi="Arial" w:cs="Arial"/>
                <w:bCs/>
                <w:sz w:val="20"/>
                <w:lang w:eastAsia="en-US"/>
              </w:rPr>
              <w:t>BIOS’ie</w:t>
            </w:r>
            <w:proofErr w:type="spellEnd"/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przez administratora unikalnej nazwy komputera.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Obudowa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musi posiadać wbudowany wizualny system diagnostyczny, służący do sygnalizowania i diagnozowania problemów z komputerem i jego komponentami, a w szczególności musi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sygnalizować co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najmniej: uszkodzenie pamięci RAM, uszkodzenie kontrolera Video, uszkodzenie dysku twardego, awarię procesora, awarie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BIOS’u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Każdy komputer powinien być oznaczony niepowtarzalnym numerem seryjnym umieszonym na obudowie, oraz musi być wpisany na stałe w BIOS.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1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Bezpieczeństwo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Zintegrowany z płytą główną dedykowany sprzętowy, mechanizm kryptograficzny służący do tworzenia i zarządzania wygenerowanymi przez komputer kluczami szyfrowania. Zabezpieczenie to musi posiadać możliwość szyfrowania za pomocą algorytmu SHA-256 poufnych dokumentów przechowywanych na dysku twardym przy użyciu klucza sprzętowego,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1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Zdalne zarządzanie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monitorowanie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konfiguracji komponentów komputera - CPU, Pamięć, HDD wersja BIOS płyty głównej; 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zdalną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konfigurację ustawień BIOS,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zdalne przejęcie konsoli tekstowej systemu, przekierowanie procesu ładowania systemu operacyjnego z wirtualnego CD ROM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  serwera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zarządzającego;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zdalne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przejecie pełnej konsoli graficznej systemu tzw. KVM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Redirection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(Keyboard, Video, Mouse) bez udziału systemu operacyjnego ani dodatkowych programów, również w przypadku braku lub uszkodzenia systemu operacyjnego do rozdzielczości 1920x1080 włącznie;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zapis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i przechowywanie dodatkowych informacji o wersji zainstalowanego oprogramowania i zdalny odczyt tych informacji (wersja, zainstalowane uaktualnienia, sygnatury wirusów, itp.) z wbudowanej pamięci nieulotnej.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technologia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zarządzania i monitorowania komputerem na poziomie sprzętowym powinna być zgodna z otwartymi standardami DMTF WS-MAN 1.0.0 (http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://www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dmtf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.org/standards/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wsman)  oraz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DASH 1.0.0 (http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://www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dmtf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org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/standards/mgmt/dash/)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nawiązywanie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przez sprzętowy mechanizm zarządzania, zdalnego szyfrowanego protokołem SSL/TLS połączenia z predefiniowanym serwerem zarządzającym, w definiowanych odstępach czasu, w przypadku wystąpienia predefiniowanego zdarzenia lub błędu systemowego (tzw. platform event) oraz na żądanie użytkownika z poziomu BIOS.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wbudowany sprzętowo log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operacji  zdalnego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zarządzania, możliwy do kasowania tylko przez upoważnionego użytkownika systemu sprzętowego zarządzania zdalnego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sprzętowy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firewall zarządzany i konfigurowany wyłącznie z serwera zarządzania oraz niedostępny dla lokalnego systemu OS i lokalnych aplikacji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Sprzętowe wsparcie technologii weryfikacji poprawności podpisu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cyfrowego   wykonywanego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kodu oprogramowania, oraz sprzętowa izolacja segmentów pamięci dla kodu wykonywanego w trybie zaufanym  wbudowane w procesor, kontroler pamięci, chipset I/O i zintegrowany układ graficzny.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Wbudowany w płytę główną dodatkowy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mikroprocesor,  niezależny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od głównego procesora komputera, pozwalający na generowanie hasła jednorazowego użytku (OTP –One Time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Password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 z wykorzystaniem algorytmu OATH.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1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BIOS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BIOS zgodny ze specyfikacją UEFI z pełną możliwością obsługi myszką i klawiaturą.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:rsidR="00782D87" w:rsidRDefault="00782D87" w:rsidP="00EA37F4">
            <w:pPr>
              <w:spacing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wersji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BIOS, nr seryjnym komputera, ilości i sposobu obłożenia slotów pamięciami RAM, typie procesora</w:t>
            </w:r>
            <w:r w:rsidRPr="00E66BD5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pojemności zainstalowanego dysku twardego rodzajach napędów optycznych, MAC adresie zintegrowanej karty sieciowej, kontrolerze audio. </w:t>
            </w:r>
            <w:r w:rsidRPr="00EB5849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Zamawiający dopuszcza możliwość odczytania powyższych danych za pomocą systemu diagnostycznego uruchamianego bezpośrednio z BIOS, przy czym program ten nie może wymagać do działania karty sieciowej, dysku twardego lub innych 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dodatkowych </w:t>
            </w:r>
            <w:r w:rsidRPr="00EB5849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urządzeń. 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Funkcja blokowania wejścia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do  BIOS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oraz blokowania startu systemu operacyjnego, (gwarantujący utrzymanie zapisanego hasła nawet w przypadku odłączenia wszystkich źródeł zasilania i podtrzymania BIOS)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Funkcja blokowania/odblokowania BOOT-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owania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stacji roboczej z zewnętrznych urządzeń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Możliwość, bez uruchamiania systemu operacyjnego z dysku twardego komputera lub innych, podłączonych do niego urządzeń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zewnętrznych,  ustawienia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Musi posiadać możliwość ustawienia zależności pomiędzy hasłem administratora a hasłem systemowy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Możliwość włączenia/wyłączenia zintegrowanej karty dźwiękowej, karty sieciowej, kontrolera SATA, kontrolera audio, portu szeregowego z poziomu BIOS, bez uruchamiania systemu operacyjnego z dysku twardego komputera lub innych, podłączonych do niego, urządzeń zewnętrznych.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ind w:right="7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 xml:space="preserve">Możliwość ustawienia portów USB w trybie „no BOOT”, czyli podczas startu komputer nie wykrywa urządzeń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bootujących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typu USB, natomiast po uruchomieniu systemu operacyjnego porty USB są aktywne.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Możliwość wyłączania portów USB w tym: wszystkich portów, tylko portów znajdujących się na przodzie obudowy, tylko tylnych portów.</w:t>
            </w:r>
          </w:p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 ofercie należy podać informacje na temat;</w:t>
            </w:r>
          </w:p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- wersji BIOS-u oraz wskazać link do strony www z oferowanym BIOS-em </w:t>
            </w:r>
          </w:p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 producenta i model płyty głównej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1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Certyfikaty i standardy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782D87">
            <w:pPr>
              <w:numPr>
                <w:ilvl w:val="0"/>
                <w:numId w:val="6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Certyfikat ISO9001 dla producenta sprzętu (załączyć dokument potwierdzający spełnianie wymogu)</w:t>
            </w:r>
          </w:p>
          <w:p w:rsidR="00782D87" w:rsidRDefault="00782D87" w:rsidP="00782D87">
            <w:pPr>
              <w:numPr>
                <w:ilvl w:val="0"/>
                <w:numId w:val="6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Deklaracja zgodności CE (załączyć do oferty)</w:t>
            </w:r>
          </w:p>
          <w:p w:rsidR="00782D87" w:rsidRDefault="00782D87" w:rsidP="00782D87">
            <w:pPr>
              <w:numPr>
                <w:ilvl w:val="0"/>
                <w:numId w:val="6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Komputer musi spełniać wymogi normy Energy Star 6.0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lub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6.1</w:t>
            </w:r>
          </w:p>
          <w:p w:rsidR="00782D87" w:rsidRDefault="00782D87" w:rsidP="00EA37F4">
            <w:pPr>
              <w:spacing w:line="276" w:lineRule="auto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Wymagany wpis dotyczący oferowanego komputera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  internetowym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katalogu </w:t>
            </w:r>
            <w:hyperlink r:id="rId16" w:history="1">
              <w:r>
                <w:rPr>
                  <w:rStyle w:val="Hipercze"/>
                  <w:rFonts w:ascii="Arial" w:hAnsi="Arial" w:cs="Arial"/>
                  <w:bCs/>
                  <w:sz w:val="20"/>
                  <w:szCs w:val="20"/>
                  <w:lang w:eastAsia="en-US"/>
                </w:rPr>
                <w:t>http://www.eu-energystar.org</w:t>
              </w:r>
            </w:hyperlink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lub </w:t>
            </w:r>
            <w:hyperlink r:id="rId17" w:history="1">
              <w:r>
                <w:rPr>
                  <w:rStyle w:val="Hipercze"/>
                  <w:rFonts w:ascii="Arial" w:hAnsi="Arial" w:cs="Arial"/>
                  <w:bCs/>
                  <w:sz w:val="20"/>
                  <w:szCs w:val="20"/>
                  <w:lang w:eastAsia="en-US"/>
                </w:rPr>
                <w:t>http://www.energystar.gov</w:t>
              </w:r>
            </w:hyperlink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– dopuszcza się wydruk ze strony internetowej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1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Ergonomia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Głośność jednostki centralnej mierzona zgodnie z normą ISO 7779 oraz wykazana zgodnie z normą ISO 9296 w pozycji obserwatora w trybie pracy dysku twardego (IDLE) wynosząca maksymalnie 26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dB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(załączyć oświadczenie producenta)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1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Warunki gwarancji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- 3-letnia gwarancja producenta świadczona na miejscu u klienta 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 Czas reakcji serwisu - do końca następnego dnia roboczego</w:t>
            </w:r>
          </w:p>
          <w:p w:rsidR="00782D87" w:rsidRDefault="00782D87" w:rsidP="00EA37F4">
            <w:pPr>
              <w:tabs>
                <w:tab w:val="left" w:pos="851"/>
              </w:tabs>
              <w:spacing w:line="276" w:lineRule="auto"/>
              <w:ind w:left="567" w:right="-1" w:hanging="567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Czas naprawy gwarancyjnej max. do 10 dni roboczych od daty zgłoszenia przez Użytkownika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  <w:p w:rsidR="00782D87" w:rsidRDefault="00782D87" w:rsidP="00EA37F4">
            <w:pPr>
              <w:tabs>
                <w:tab w:val="left" w:pos="851"/>
              </w:tabs>
              <w:spacing w:line="276" w:lineRule="auto"/>
              <w:ind w:left="567" w:right="-1" w:hanging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-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przypadku niemożności wykonania naprawy gwarancyjnej w terminie zaoferowanym przez Wykonawcę w formularzu ofertowym, Wykonawca na żądanie Użytkownika dostarczy sprzęt zastępczy o porównywalnych parametrach.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- Serwis urządzeń musi być realizowany przez Producenta lub Autoryzowanego Partnera Serwisowego Producenta – wymagane dołączenie do oferty oświadczenia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Producenta  wystawionego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dla Zamawiającego, potwierdzającego że serwis będzie realizowany przez Autoryzowanego Partnera Serwisowego Producenta lub bezpośrednio przez Producenta.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- Wymagane dołączenie do oferty oświadczenie producenta wystawionego dla Zamawiającego,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potwierdzającego że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w przypadku nie wywiązywania się z obowiązków gwarancyjnych oferenta lub firmy serwisującej, przejmie na siebie wszelkie zobowiązania związane z serwisem.</w:t>
            </w:r>
          </w:p>
        </w:tc>
      </w:tr>
      <w:tr w:rsidR="00782D87" w:rsidTr="00EA37F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>18.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Wsparcie techniczne producenta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Dostęp do najnowszych sterowników i uaktualnień na stronie producenta zestawu realizowany poprzez podanie na dedykowanej stronie internetowej producenta numeru seryjnego lub modelu komputera – w ofercie należy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podać  link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strony.</w:t>
            </w:r>
          </w:p>
        </w:tc>
      </w:tr>
      <w:tr w:rsidR="00782D87" w:rsidTr="00EA37F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>19.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Wymagania dodatkowe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Microsoft Windows 10 Professional (64-bit), zainstalowany system operacyjny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nie wymagający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aktywacji za pomocą telefonu lub Internetu w firmie Microsoft + nośnik. 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Wbudowane porty: 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min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1 x HDMI 1.4, 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min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2 x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DisplayPort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1.2;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min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6 portów USB 3.1 wyprowadzone na zewnątrz komputera; min. 2 porty na przednim panelu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obudowy z czego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min. 1 port ze złączem USB-C, wymagana ilość i rozmieszczenie (na zewnątrz obudowy komputera) portów USB nie może być osiągnięta w wyniku stosowania konwerterów, przejściówek itp.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Karta sieciowa 10/100/1000 Ethernet RJ 45, zintegrowana z płytą główną, wspierająca obsługę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WoL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(funkcja włączana przez użytkownika), PXE 2.1,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umożliwiająca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zdalny dostęp do wbudowanej sprzętowej technologii zarządzania komputerem z poziomu konsoli zarządzania - niezależnie od stanu zasilania komputera - łącznie z obsługą stanu uśpienia oraz hibernacji i wyłączenia; 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Płyta główna zaprojektowana i wyprodukowana na zlecenie producenta komputera, trwale oznaczona na etapie produkcji logiem producenta oferowanej </w:t>
            </w:r>
            <w:proofErr w:type="gramStart"/>
            <w:r>
              <w:rPr>
                <w:rFonts w:ascii="Arial" w:hAnsi="Arial" w:cs="Arial"/>
                <w:bCs/>
                <w:sz w:val="20"/>
                <w:lang w:eastAsia="en-US"/>
              </w:rPr>
              <w:t>jednostki  dedykowana</w:t>
            </w:r>
            <w:proofErr w:type="gramEnd"/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dla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lastRenderedPageBreak/>
              <w:t xml:space="preserve">danego urządzenia 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Klawiatura USB w układzie polski programisty 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Mysz laserowa USB z sześcioma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klawiszami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oraz rolką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scroll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 min 1000dpi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Możliwość instalacji wewnątrz karty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WiFi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802.11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/b/g/n/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ac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oraz Bluetooth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Dołączony nośnik ze sterownikami</w:t>
            </w:r>
          </w:p>
        </w:tc>
      </w:tr>
    </w:tbl>
    <w:p w:rsidR="00782D87" w:rsidRDefault="00782D87" w:rsidP="00782D87">
      <w:pPr>
        <w:pStyle w:val="Tekstpodstawowy"/>
        <w:spacing w:line="360" w:lineRule="auto"/>
        <w:rPr>
          <w:rFonts w:ascii="Calibri" w:hAnsi="Calibri" w:cs="Arial"/>
        </w:rPr>
      </w:pPr>
    </w:p>
    <w:p w:rsidR="00782D87" w:rsidRDefault="00782D87" w:rsidP="00782D87">
      <w:pPr>
        <w:jc w:val="both"/>
        <w:rPr>
          <w:rFonts w:ascii="Calibri" w:hAnsi="Calibri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6. Zestaw </w:t>
      </w:r>
      <w:proofErr w:type="gramStart"/>
      <w:r>
        <w:rPr>
          <w:rFonts w:ascii="Arial" w:hAnsi="Arial" w:cs="Arial"/>
          <w:b/>
          <w:sz w:val="20"/>
          <w:szCs w:val="20"/>
        </w:rPr>
        <w:t>komputerowy  stacjonarny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sz w:val="20"/>
          <w:szCs w:val="20"/>
        </w:rPr>
        <w:t>All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One </w:t>
      </w:r>
      <w:r>
        <w:rPr>
          <w:rFonts w:ascii="Calibri" w:hAnsi="Calibri" w:cs="Arial"/>
          <w:b/>
        </w:rPr>
        <w:t>typ 6 – 100 szt.,</w:t>
      </w:r>
    </w:p>
    <w:p w:rsidR="00782D87" w:rsidRDefault="00782D87" w:rsidP="00782D87">
      <w:pPr>
        <w:pStyle w:val="Tekstpodstawowy"/>
        <w:spacing w:line="360" w:lineRule="auto"/>
        <w:rPr>
          <w:rFonts w:ascii="Calibri" w:hAnsi="Calibri" w:cs="Arial"/>
        </w:rPr>
      </w:pPr>
    </w:p>
    <w:tbl>
      <w:tblPr>
        <w:tblW w:w="6071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7"/>
        <w:gridCol w:w="1779"/>
        <w:gridCol w:w="8912"/>
      </w:tblGrid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pStyle w:val="Tabelapozycja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komponentu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ind w:left="-71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Wymagane minimalne parametry techniczne komputerów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2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Typ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Komputer stacjonarny typu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All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-in-One. W ofercie wymagane jest podanie modelu, symbolu oraz producenta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2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Zastosowanie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Komputer będzie wykorzystywany dla potrzeb aplikacji biurowych, aplikacji edukacyjnych, aplikacji obliczeniowych, dostępu do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internetu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oraz poczty elektronicznej, jako lokalna baza danych, stacja programistyczna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2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Matryca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Matryca IPS WLED. rozmiar matrycy min 23,8”, rozdzielczość natywna matrycy FHD (1920x1080), jasność min. 250cd/m², maksymalny rozmiar plamki matrycy 0,275mm, kontrast </w:t>
            </w:r>
            <w:r>
              <w:rPr>
                <w:rFonts w:ascii="Arial" w:hAnsi="Arial" w:cs="Arial"/>
                <w:bCs/>
                <w:color w:val="00B0F0"/>
                <w:sz w:val="20"/>
                <w:lang w:eastAsia="en-US"/>
              </w:rPr>
              <w:t>min</w:t>
            </w:r>
            <w:proofErr w:type="gramStart"/>
            <w:r>
              <w:rPr>
                <w:rFonts w:ascii="Arial" w:hAnsi="Arial" w:cs="Arial"/>
                <w:bCs/>
                <w:color w:val="00B0F0"/>
                <w:sz w:val="20"/>
                <w:lang w:eastAsia="en-US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1000:1, głębia</w:t>
            </w:r>
            <w:proofErr w:type="gramEnd"/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kolorów matrycy min. 16,7 milionów, kąty widzenia matrycy </w:t>
            </w:r>
            <w:r>
              <w:rPr>
                <w:rFonts w:ascii="Arial" w:hAnsi="Arial" w:cs="Arial"/>
                <w:bCs/>
                <w:color w:val="00B0F0"/>
                <w:sz w:val="20"/>
                <w:lang w:eastAsia="en-US"/>
              </w:rPr>
              <w:t xml:space="preserve">min. :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pionowo 178 stopni, poziomo 178 stopni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2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Procesor/ wydajność obliczeniowa 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Procesor czterordzeniowy klasy x86, zaprojektowany do pracy w komputerach stacjonarnych. powinien osiągać w teście wydajności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PassMark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co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najmniej wynik 7850 punktów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Passmark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CPU Mark (wynik na dzień otwarcia ofert na stronie www.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cpubenchmark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net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2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Pamięć operacyjna RAM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8GB DDR4 2400MHz non-ECC możliwość rozbudowy do min 32GB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2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Parametry pamięci masowej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 w:eastAsia="en-US"/>
              </w:rPr>
              <w:t>Min. 500 GB SATA III 7200 obr./min. Możliwość instalacji wewnątrz obudowy dodatkowego dysku typu M2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2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val="sv-SE"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Karta graficzna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Trzymonitorowa, wyposażona w min. 1.5GB pamięci (może być współdzielona z pamięcią RAM) ze sprzętowym wsparciem dla DirectX 12,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OpenGL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E66BD5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4.4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,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wyposażona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w min. </w:t>
            </w:r>
            <w:r w:rsidRPr="007D2BA7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1 złącze HDMI In, 1 złącze HDMI Out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oraz 1 złącze Display Port. Wydajność karty graficznej.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Oferowana karta graficzna musi osiągać w teście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PassMark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Performance Test co najmniej wynik </w:t>
            </w:r>
            <w:r>
              <w:rPr>
                <w:rFonts w:ascii="Arial" w:hAnsi="Arial" w:cs="Arial"/>
                <w:sz w:val="20"/>
                <w:lang w:eastAsia="en-US"/>
              </w:rPr>
              <w:t>1230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punktów w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G3D Mark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wynik dostępny w dniu otwarcia ofert na stronie : </w:t>
            </w:r>
            <w:r w:rsidRPr="00017DF6">
              <w:t>http</w:t>
            </w:r>
            <w:proofErr w:type="gramStart"/>
            <w:r w:rsidRPr="00017DF6">
              <w:t>://www</w:t>
            </w:r>
            <w:proofErr w:type="gramEnd"/>
            <w:r w:rsidRPr="00017DF6">
              <w:t>.</w:t>
            </w:r>
            <w:proofErr w:type="gramStart"/>
            <w:r w:rsidRPr="00017DF6">
              <w:t>videocardbenchmark</w:t>
            </w:r>
            <w:proofErr w:type="gramEnd"/>
            <w:r w:rsidRPr="00017DF6">
              <w:t>.</w:t>
            </w:r>
            <w:proofErr w:type="gramStart"/>
            <w:r w:rsidRPr="00017DF6">
              <w:t>net</w:t>
            </w:r>
            <w:proofErr w:type="gramEnd"/>
            <w:r w:rsidRPr="00017DF6">
              <w:t>/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2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Wyposażenie multimedialne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karta dźwiękowa 2-u kanałowa zintegrowana z płytą główną, zgodna z High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Definition,  wbudowane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2-a głośniki min. </w:t>
            </w:r>
            <w:r w:rsidRPr="00E66BD5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 na kanał. Wbudowane w obudowę matrycy przyciski OSD umożliwiające m. in.: regulacje </w:t>
            </w:r>
            <w:r w:rsidRPr="009379E5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jasności i kontrastu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 </w:t>
            </w:r>
            <w:r w:rsidRPr="009379E5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oraz zmianę wyjścia sygnału lub klawiatura z wbudowanymi przyciskami umożliwiającymi regulację jasności i kontrastu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 oraz zmianę wyjścia sygnału.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Port słuchawek i mikrofonu </w:t>
            </w:r>
            <w:r w:rsidRPr="00E66BD5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z przodu lub boku</w:t>
            </w:r>
            <w:r w:rsidRPr="00887BCA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obudowy (dopuszcza się port Combo)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na tylnym panelu min. 1 port audio-out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2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Obudowa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Typu </w:t>
            </w:r>
            <w:proofErr w:type="spellStart"/>
            <w:r>
              <w:rPr>
                <w:rFonts w:ascii="Arial" w:hAnsi="Arial" w:cs="Arial"/>
                <w:bCs/>
                <w:sz w:val="20"/>
                <w:lang w:eastAsia="en-US"/>
              </w:rPr>
              <w:t>All</w:t>
            </w:r>
            <w:proofErr w:type="spellEnd"/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-in-One zintegrowana z monitorem min. 23,8”. Obudowa musi umożliwiać zastosowanie zabezpieczenia fizycznego w postaci linki metalowej (złącze blokady </w:t>
            </w:r>
            <w:proofErr w:type="spellStart"/>
            <w:r>
              <w:rPr>
                <w:rFonts w:ascii="Arial" w:hAnsi="Arial" w:cs="Arial"/>
                <w:bCs/>
                <w:sz w:val="20"/>
                <w:lang w:eastAsia="en-US"/>
              </w:rPr>
              <w:t>Kensingtona</w:t>
            </w:r>
            <w:proofErr w:type="spellEnd"/>
            <w:r>
              <w:rPr>
                <w:rFonts w:ascii="Arial" w:hAnsi="Arial" w:cs="Arial"/>
                <w:bCs/>
                <w:sz w:val="20"/>
                <w:lang w:eastAsia="en-US"/>
              </w:rPr>
              <w:t>), Blokada ma uniemożliwiać otwarcie obudowy.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Zainstalowany wewnątrz obudowy napęd DVD+/-RW. 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Demontaż standu musi odbywać się bez użycia narzędzi. Demontaż tylnej pokrywy musi odbywać się również bez użycia narzędzi, nie dopuszcza się stosowania śrub motylkowych, </w:t>
            </w:r>
            <w:proofErr w:type="spellStart"/>
            <w:r>
              <w:rPr>
                <w:rFonts w:ascii="Arial" w:hAnsi="Arial" w:cs="Arial"/>
                <w:bCs/>
                <w:sz w:val="20"/>
                <w:lang w:eastAsia="en-US"/>
              </w:rPr>
              <w:t>radełkowych</w:t>
            </w:r>
            <w:proofErr w:type="spellEnd"/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czy zwykłych wkrętów. Suma wymiarów samej obudowy (bez podstawy) nie może przekraczać 110cm, Możliwość zainstalowania komputera na ścianie przy wykorzystaniu ściennego systemu montażowego VESA 100,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Stand komputera musi umożliwiać: regulacje pochyłu matrycy </w:t>
            </w:r>
            <w:r w:rsidRPr="004030D3">
              <w:rPr>
                <w:rFonts w:ascii="Arial" w:hAnsi="Arial" w:cs="Arial"/>
                <w:bCs/>
                <w:color w:val="00B0F0"/>
                <w:sz w:val="20"/>
                <w:lang w:eastAsia="en-US"/>
              </w:rPr>
              <w:t xml:space="preserve">w zakresie 25 stopni mieszczącym </w:t>
            </w:r>
            <w:r>
              <w:rPr>
                <w:rFonts w:ascii="Arial" w:hAnsi="Arial" w:cs="Arial"/>
                <w:bCs/>
                <w:color w:val="00B0F0"/>
                <w:sz w:val="20"/>
                <w:lang w:eastAsia="en-US"/>
              </w:rPr>
              <w:lastRenderedPageBreak/>
              <w:t>się w przedziale od -5 do 22</w:t>
            </w:r>
            <w:r w:rsidRPr="004030D3">
              <w:rPr>
                <w:rFonts w:ascii="Arial" w:hAnsi="Arial" w:cs="Arial"/>
                <w:bCs/>
                <w:color w:val="00B0F0"/>
                <w:sz w:val="20"/>
                <w:lang w:eastAsia="en-US"/>
              </w:rPr>
              <w:t xml:space="preserve"> stopni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, regulacje wysokości w zakresie min. 10 cm oraz regulacje obrotu ekranu w pionie. 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Każdy komputer musi być oznaczony niepowtarzalnym numerem seryjnym umieszonym na obudowie, oraz musi być wpisany na stałe w BIOS.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Zasilacz wewnętrzny o mocy max. </w:t>
            </w:r>
            <w:r>
              <w:rPr>
                <w:rFonts w:ascii="Arial" w:hAnsi="Arial" w:cs="Arial"/>
                <w:bCs/>
                <w:color w:val="00B0F0"/>
                <w:sz w:val="20"/>
                <w:lang w:eastAsia="en-US"/>
              </w:rPr>
              <w:t xml:space="preserve">220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W pracujący w sieci 230V 50/60Hz prądu zmiennego i efektywności min. 92% przy obciążeniu zasilacza na poziomie 50%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Obudowa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musi posiadać wbudowany wizualny system diagnostyczny, służący do sygnalizowania i diagnozowania problemów z komputerem i jego komponentami, a w szczególności musi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sygnalizować co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najmniej: uszkodzenie pamięci RAM, uszkodzenie płyty głównej, uszkodzenie kontrolera video, awarię procesora, awarie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BIOS’u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2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Bezpieczeństwo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Zintegrowany z płytą główną dedykowany sprzętowy, mechanizm kryptograficzny służący do tworzenia i zarządzania wygenerowanymi przez komputer kluczami szyfrowania. Zabezpieczenie to musi posiadać możliwość szyfrowania za pomocą algorytmu SHA-256 poufnych dokumentów przechowywanych na dysku twardym przy użyciu klucza sprzętowego,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2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Zdalne zarządzanie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monitorowanie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konfiguracji komponentów komputera - CPU, Pamięć, HDD wersja BIOS płyty głównej; 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zdalną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konfigurację ustawień BIOS,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zdalne przejęcie konsoli tekstowej systemu, przekierowanie procesu ładowania systemu operacyjnego z wirtualnego CD ROM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  serwera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zarządzającego;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zdalne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przejecie pełnej konsoli graficznej systemu tzw. KVM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Redirection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(Keyboard, Video, Mouse) bez udziału systemu operacyjnego ani dodatkowych programów, również w przypadku braku lub uszkodzenia systemu operacyjnego do rozdzielczości 1920x1080 włącznie;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zapis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i przechowywanie dodatkowych informacji o wersji zainstalowanego oprogramowania i zdalny odczyt tych informacji (wersja, zainstalowane uaktualnienia, sygnatury wirusów, itp.) z wbudowanej pamięci nieulotnej.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technologia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zarządzania i monitorowania komputerem na poziomie sprzętowym powinna być zgodna z otwartymi standardami DMTF WS-MAN 1.0.0 (http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://www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dmtf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.org/standards/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wsman)  oraz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DASH 1.0.0 (http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://www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dmtf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org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/standards/mgmt/dash/)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nawiązywanie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przez sprzętowy mechanizm zarządzania, zdalnego szyfrowanego protokołem SSL/TLS połączenia z predefiniowanym serwerem zarządzającym, w definiowanych odstępach czasu, w przypadku wystąpienia predefiniowanego zdarzenia lub błędu systemowego (tzw. platform event) oraz na żądanie użytkownika z poziomu BIOS.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wbudowany sprzętowo log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operacji  zdalnego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zarządzania, możliwy do kasowania tylko przez upoważnionego użytkownika systemu sprzętowego zarządzania zdalnego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sprzętowy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firewall zarządzany i konfigurowany wyłącznie z serwera zarządzania oraz niedostępny dla lokalnego systemu OS i lokalnych aplikacji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Sprzętowe wsparcie technologii weryfikacji poprawności podpisu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cyfrowego   wykonywanego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kodu oprogramowania, oraz sprzętowa izolacja segmentów pamięci dla kodu wykonywanego w trybie zaufanym  wbudowane w procesor, kontroler pamięci, chipset I/O i zintegrowany układ graficzny.</w:t>
            </w:r>
          </w:p>
          <w:p w:rsidR="00782D87" w:rsidRDefault="00782D87" w:rsidP="00782D87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Wbudowany w płytę główną dodatkowy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mikroprocesor,  niezależny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od głównego procesora komputera, pozwalający na generowanie hasła jednorazowego użytku (OTP –One Time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Password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 z wykorzystaniem algorytmu OATH.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2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BIOS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BIOS zgodny ze specyfikacją UEFI z pełną możliwością obsługi myszką i klawiaturą.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:rsidR="00782D87" w:rsidRDefault="00782D87" w:rsidP="00EA37F4">
            <w:pPr>
              <w:spacing w:line="276" w:lineRule="auto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wersji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BIOS, nr seryjnym komputera, ilości i sposobu obłożenia slotów pamięciami RAM, typie procesora, pojemności zainstalowanego dysku twardego rodzajach napędów optycznych, MAC adresie zintegrowanej karty sieciowej, kontrolerze audio. </w:t>
            </w:r>
            <w:r w:rsidRPr="00EB5849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Zamawiający dopuszcza możliwość odczytania powyższych danych za pomocą systemu diagnostycznego uruchamianego bezpośrednio z BIOS, przy czym program ten nie może wymagać do działania karty sieciowej, dysku twardego lub innych 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dodatkowych </w:t>
            </w:r>
            <w:r w:rsidRPr="00EB5849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urządzeń.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Funkcja blokowania wejścia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do  BIOS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oraz blokowania startu systemu operacyjnego, (gwarantujący utrzymanie zapisanego hasła nawet w przypadku odłączenia wszystkich źródeł zasilania i podtrzymania BIOS)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Funkcja blokowania/odblokowania BOOT-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owania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stacji roboczej z zewnętrznych urządzeń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Możliwość, bez uruchamiania systemu operacyjnego z dysku twardego komputera lub innych, podłączonych do niego urządzeń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zewnętrznych,  ustawienia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Musi posiadać możliwość ustawienia zależności pomiędzy hasłem administratora a hasłem systemowy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Możliwość włączenia/wyłączenia zintegrowanej karty dźwiękowej, karty sieciowej, kontrolera SATA, kontrolera audio, portu szeregowego z poziomu BIOS, bez uruchamiania systemu operacyjnego z dysku twardego komputera lub innych, podłączonych do niego, urządzeń zewnętrznych.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ind w:right="7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Możliwość ustawienia portów USB w trybie „no BOOT”, czyli podczas startu komputer nie wykrywa urządzeń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bootujących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typu USB, natomiast po uruchomieniu systemu operacyjnego porty USB są aktywne.</w:t>
            </w:r>
          </w:p>
          <w:p w:rsidR="00782D87" w:rsidRDefault="00782D87" w:rsidP="00782D87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Możliwość wyłączania portów USB w tym: wszystkich portów, tylko portów znajdujących się na przodzie obudowy, tylko tylnych portów.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 ofercie należy podać informacje na temat;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- wersji BIOS-u oraz wskazać link do strony www z oferowanym BIOS-em 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 producenta i model płyty głównej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2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Certyfikaty i standardy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782D87">
            <w:pPr>
              <w:numPr>
                <w:ilvl w:val="0"/>
                <w:numId w:val="6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Certyfikat ISO9001 dla producenta sprzętu (załączyć dokument potwierdzający spełnianie wymogu)</w:t>
            </w:r>
          </w:p>
          <w:p w:rsidR="00782D87" w:rsidRDefault="00782D87" w:rsidP="00782D87">
            <w:pPr>
              <w:numPr>
                <w:ilvl w:val="0"/>
                <w:numId w:val="6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Deklaracja zgodności CE (załączyć do oferty)</w:t>
            </w:r>
          </w:p>
          <w:p w:rsidR="00782D87" w:rsidRDefault="00782D87" w:rsidP="00782D87">
            <w:pPr>
              <w:numPr>
                <w:ilvl w:val="0"/>
                <w:numId w:val="6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Komputer musi spełniać wymogi normy Energy Star 6.0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lub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6.1</w:t>
            </w:r>
          </w:p>
          <w:p w:rsidR="00782D87" w:rsidRDefault="00782D87" w:rsidP="00EA37F4">
            <w:pPr>
              <w:spacing w:line="276" w:lineRule="auto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Wymagany wpis dotyczący oferowanego komputera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  internetowym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katalogu </w:t>
            </w:r>
            <w:hyperlink r:id="rId18" w:history="1">
              <w:r>
                <w:rPr>
                  <w:rStyle w:val="Hipercze"/>
                  <w:rFonts w:ascii="Arial" w:hAnsi="Arial" w:cs="Arial"/>
                  <w:bCs/>
                  <w:sz w:val="20"/>
                  <w:szCs w:val="20"/>
                  <w:lang w:eastAsia="en-US"/>
                </w:rPr>
                <w:t>http://www.eu-energystar.org</w:t>
              </w:r>
            </w:hyperlink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lub </w:t>
            </w:r>
            <w:hyperlink r:id="rId19" w:history="1">
              <w:r>
                <w:rPr>
                  <w:rStyle w:val="Hipercze"/>
                  <w:rFonts w:ascii="Arial" w:hAnsi="Arial" w:cs="Arial"/>
                  <w:bCs/>
                  <w:sz w:val="20"/>
                  <w:szCs w:val="20"/>
                  <w:lang w:eastAsia="en-US"/>
                </w:rPr>
                <w:t>http://www.energystar.gov</w:t>
              </w:r>
            </w:hyperlink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– dopuszcza się wydruk ze strony internetowej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2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Ergonomia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Głośność jednostki centralnej mierzona zgodnie z normą ISO 7779 oraz wykazana zgodnie z normą ISO 9296 w pozycji obserwatora w trybie pracy dysku twardego (IDLE) wynosząca maksymalnie 26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dB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(załączyć oświadczenie producenta)</w:t>
            </w:r>
          </w:p>
        </w:tc>
      </w:tr>
      <w:tr w:rsidR="00782D87" w:rsidTr="00EA37F4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2"/>
              </w:numPr>
              <w:autoSpaceDE/>
              <w:autoSpaceDN/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Warunki gwarancji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- 3-letnia gwarancja producenta świadczona na miejscu u klienta 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 Czas reakcji serwisu - do końca następnego dnia roboczego</w:t>
            </w:r>
          </w:p>
          <w:p w:rsidR="00782D87" w:rsidRDefault="00782D87" w:rsidP="00EA37F4">
            <w:pPr>
              <w:tabs>
                <w:tab w:val="left" w:pos="851"/>
              </w:tabs>
              <w:spacing w:line="276" w:lineRule="auto"/>
              <w:ind w:left="567" w:right="-1" w:hanging="567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Czas naprawy gwarancyjnej max. do 10 dni roboczych od daty zgłoszenia przez Użytkownika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  <w:p w:rsidR="00782D87" w:rsidRDefault="00782D87" w:rsidP="00EA37F4">
            <w:pPr>
              <w:tabs>
                <w:tab w:val="left" w:pos="851"/>
              </w:tabs>
              <w:spacing w:line="276" w:lineRule="auto"/>
              <w:ind w:left="567" w:right="-1" w:hanging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-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przypadku niemożności wykonania naprawy gwarancyjnej w terminie zaoferowanym przez Wykonawcę w formularzu ofertowym, Wykonawca na żądanie Użytkownika dostarczy sprzęt zastępczy o porównywalnych parametrach.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- Serwis urządzeń musi być realizowany przez Producenta lub Autoryzowanego Partnera Serwisowego Producenta – wymagane dołączenie do oferty oświadczenia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Producenta  wystawionego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dla Zamawiającego, potwierdzającego że serwis będzie realizowany przez Autoryzowanego Partnera Serwisowego Producenta lub bezpośrednio przez Producenta.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- Wymagane dołączenie do oferty oświadczenie producenta wystawionego dla Zamawiającego,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potwierdzającego że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w przypadku nie wywiązywania się z obowiązków gwarancyjnych oferenta lub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firmy serwisującej, przejmie na siebie wszelkie zobowiązania związane z serwisem.</w:t>
            </w:r>
          </w:p>
        </w:tc>
      </w:tr>
      <w:tr w:rsidR="00782D87" w:rsidTr="00EA37F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lastRenderedPageBreak/>
              <w:t>18.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Wsparcie techniczne producenta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Dostęp do najnowszych sterowników i uaktualnień na stronie producenta zestawu realizowany poprzez podanie na dedykowanej stronie internetowej producenta numeru seryjnego lub modelu komputera – w ofercie należy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podać  link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strony.</w:t>
            </w:r>
          </w:p>
        </w:tc>
      </w:tr>
      <w:tr w:rsidR="00782D87" w:rsidTr="00EA37F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eastAsia="en-US"/>
              </w:rPr>
              <w:t>19.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Wymagania dodatkowe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Microsoft Windows 10 Professional (64-bit), zainstalowany system operacyjny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nie wymagający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aktywacji za pomocą telefonu lub Internetu w firmie Microsoft + nośnik. 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Wbudowane porty: </w:t>
            </w:r>
          </w:p>
          <w:p w:rsidR="00782D87" w:rsidRPr="00B40F31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</w:pPr>
            <w:proofErr w:type="gramStart"/>
            <w:r w:rsidRPr="00B40F31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min</w:t>
            </w:r>
            <w:proofErr w:type="gramEnd"/>
            <w:r w:rsidRPr="00B40F31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. 1 x HDMI In,</w:t>
            </w:r>
          </w:p>
          <w:p w:rsidR="00782D87" w:rsidRPr="00B40F31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</w:pPr>
            <w:proofErr w:type="gramStart"/>
            <w:r w:rsidRPr="00B40F31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min</w:t>
            </w:r>
            <w:proofErr w:type="gramEnd"/>
            <w:r w:rsidRPr="00B40F31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. 1 x HDMI Out, 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min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. 1 x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DisplayPort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1.2;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min. </w:t>
            </w:r>
            <w:r w:rsidRPr="00C5743F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portów USB (wyprowadzonych na zewnątrz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komputera) z czego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min. 5 portów USB 3.1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oraz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min. 1 port ze złączem USB-C, wymagana ilość i rozmieszczenie (na zewnątrz obudowy komputera) portów USB nie może być osiągnięta w wyniku stosowania konwerterów, przejściówek itp.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Karta sieciowa 10/100/1000 Ethernet RJ 45, zintegrowana z płytą główną, wspierająca obsługę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WoL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(funkcja włączana przez użytkownika), PXE 2.1,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umożliwiająca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zdalny dostęp do wbudowanej sprzętowej technologii zarządzania komputerem z poziomu konsoli zarządzania - niezależnie od stanu zasilania komputera - łącznie z obsługą stanu uśpienia oraz hibernacji i wyłączenia; 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Płyta główna zaprojektowana i wyprodukowana na zlecenie producenta komputera, trwale oznaczona na etapie produkcji logiem producenta oferowanej </w:t>
            </w:r>
            <w:proofErr w:type="gramStart"/>
            <w:r>
              <w:rPr>
                <w:rFonts w:ascii="Arial" w:hAnsi="Arial" w:cs="Arial"/>
                <w:bCs/>
                <w:sz w:val="20"/>
                <w:lang w:eastAsia="en-US"/>
              </w:rPr>
              <w:t>jednostki  dedykowana</w:t>
            </w:r>
            <w:proofErr w:type="gramEnd"/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dla danego urządzenia 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Zintegrowany z płytą główną kontroler RAID 0 i RAID 1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Klawiatura USB w układzie polski programisty 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Mysz laserowa USB z sześcioma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klawiszami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oraz rolką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scroll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 min 1000dpi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Możliwość instalacji wewnątrz karty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WiFi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802.11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/b/g/n/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ac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oraz Bluetooth</w:t>
            </w:r>
          </w:p>
          <w:p w:rsidR="00782D87" w:rsidRDefault="00782D87" w:rsidP="00782D87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Dołączony nośnik ze sterownikami</w:t>
            </w:r>
          </w:p>
        </w:tc>
      </w:tr>
    </w:tbl>
    <w:p w:rsidR="00782D87" w:rsidRDefault="00782D87" w:rsidP="00782D87">
      <w:pPr>
        <w:pStyle w:val="Tekstpodstawowy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82D87" w:rsidRDefault="00782D87" w:rsidP="00782D87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gramStart"/>
      <w:r>
        <w:rPr>
          <w:rFonts w:ascii="Arial" w:hAnsi="Arial" w:cs="Arial"/>
          <w:sz w:val="20"/>
          <w:szCs w:val="20"/>
        </w:rPr>
        <w:t>Monitor   21,5”  (typ</w:t>
      </w:r>
      <w:proofErr w:type="gramEnd"/>
      <w:r>
        <w:rPr>
          <w:rFonts w:ascii="Arial" w:hAnsi="Arial" w:cs="Arial"/>
          <w:sz w:val="20"/>
          <w:szCs w:val="20"/>
        </w:rPr>
        <w:t xml:space="preserve"> 1)</w:t>
      </w:r>
      <w:r>
        <w:rPr>
          <w:rFonts w:ascii="Arial" w:hAnsi="Arial" w:cs="Arial"/>
          <w:sz w:val="20"/>
          <w:szCs w:val="20"/>
        </w:rPr>
        <w:tab/>
        <w:t>- 500 szt.,</w:t>
      </w:r>
    </w:p>
    <w:p w:rsidR="00782D87" w:rsidRDefault="00782D87" w:rsidP="00782D87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6072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0"/>
        <w:gridCol w:w="1768"/>
        <w:gridCol w:w="8931"/>
      </w:tblGrid>
      <w:tr w:rsidR="00782D87" w:rsidTr="00EA37F4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pStyle w:val="Tabelapozycja"/>
              <w:spacing w:line="276" w:lineRule="auto"/>
              <w:jc w:val="center"/>
              <w:rPr>
                <w:rFonts w:cs="Arial"/>
                <w:b/>
                <w:sz w:val="20"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komponentu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Wymagane minimalne parametry techniczne monitora</w:t>
            </w:r>
          </w:p>
        </w:tc>
      </w:tr>
      <w:tr w:rsidR="00782D87" w:rsidTr="00EA37F4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3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Typ ekranu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Ekran ciekłokrystaliczny z aktywną matrycą typu IPS min. 21,5” </w:t>
            </w:r>
          </w:p>
        </w:tc>
      </w:tr>
      <w:tr w:rsidR="00782D87" w:rsidTr="00EA37F4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3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Rozmiar plamki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Max. 0,265 mm</w:t>
            </w:r>
          </w:p>
        </w:tc>
      </w:tr>
      <w:tr w:rsidR="00782D87" w:rsidTr="00EA37F4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3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Jasność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F58AA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Min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250 cd/m2</w:t>
            </w:r>
          </w:p>
        </w:tc>
      </w:tr>
      <w:tr w:rsidR="00782D87" w:rsidTr="00EA37F4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3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Kontrast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F58AA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Min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1000:1</w:t>
            </w:r>
          </w:p>
        </w:tc>
      </w:tr>
      <w:tr w:rsidR="00782D87" w:rsidTr="00EA37F4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3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Kąty widzenia (pion/poziom)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F58AA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Min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178/178 stopni</w:t>
            </w:r>
          </w:p>
        </w:tc>
      </w:tr>
      <w:tr w:rsidR="00782D87" w:rsidTr="00EA37F4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3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Czas reakcji matrycy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max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6 ms</w:t>
            </w:r>
          </w:p>
        </w:tc>
      </w:tr>
      <w:tr w:rsidR="00782D87" w:rsidTr="00EA37F4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3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Rozdzielczość maksymalna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1920 x </w:t>
            </w:r>
            <w: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1080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przy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60Hz</w:t>
            </w:r>
          </w:p>
        </w:tc>
      </w:tr>
      <w:tr w:rsidR="00782D87" w:rsidTr="00EA37F4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3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Częstotliwość odświeżania poziomego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BF58AA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Min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32 – 83  kHz</w:t>
            </w:r>
            <w:proofErr w:type="gramEnd"/>
          </w:p>
        </w:tc>
      </w:tr>
      <w:tr w:rsidR="00782D87" w:rsidTr="00EA37F4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3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Częstotliwość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odświeżania pionowego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BF58AA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lastRenderedPageBreak/>
              <w:t>Min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56 – 75 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Hz</w:t>
            </w:r>
            <w:proofErr w:type="spellEnd"/>
            <w:proofErr w:type="gramEnd"/>
          </w:p>
        </w:tc>
      </w:tr>
      <w:tr w:rsidR="00782D87" w:rsidTr="00EA37F4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3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Pochylenie monitora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F58AA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Min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25 stopni mieszczące się w zakresie -5 do 22 stopni</w:t>
            </w:r>
          </w:p>
        </w:tc>
      </w:tr>
      <w:tr w:rsidR="00782D87" w:rsidTr="00EA37F4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3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Regulacja w pionie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Tak, min 130 mm</w:t>
            </w:r>
          </w:p>
        </w:tc>
      </w:tr>
      <w:tr w:rsidR="00782D87" w:rsidTr="00EA37F4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3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PIVOT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Tak</w:t>
            </w:r>
          </w:p>
        </w:tc>
      </w:tr>
      <w:tr w:rsidR="00782D87" w:rsidTr="00EA37F4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3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Powłoka powierzchni ekranu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Antyodblaskowa</w:t>
            </w:r>
          </w:p>
        </w:tc>
      </w:tr>
      <w:tr w:rsidR="00782D87" w:rsidTr="00EA37F4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3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Podświetlenie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System podświetlenia LED</w:t>
            </w:r>
          </w:p>
        </w:tc>
      </w:tr>
      <w:tr w:rsidR="00782D87" w:rsidTr="00EA37F4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3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Bezpieczeństwo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Monitor musi być wyposażony w tzw.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Kensington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Slot</w:t>
            </w:r>
          </w:p>
        </w:tc>
      </w:tr>
      <w:tr w:rsidR="00782D87" w:rsidTr="00EA37F4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3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Wbudowane złącza 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F58AA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Min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1x złącze VGA, </w:t>
            </w:r>
          </w:p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F58AA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Min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1x złącze HDMI, </w:t>
            </w:r>
          </w:p>
          <w:p w:rsidR="00782D87" w:rsidRPr="00CE4D83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F58AA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Min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.</w:t>
            </w:r>
            <w:r w:rsidRPr="00CE4D8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1x złącze </w:t>
            </w:r>
            <w:proofErr w:type="spellStart"/>
            <w:r w:rsidRPr="00CE4D8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DisplayPort</w:t>
            </w:r>
            <w:proofErr w:type="spellEnd"/>
            <w:r w:rsidRPr="00CE4D8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(v1.2)</w:t>
            </w:r>
          </w:p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F58AA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Min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 x USB (w tym min. 1 złącze USB 3.0)</w:t>
            </w:r>
          </w:p>
        </w:tc>
      </w:tr>
      <w:tr w:rsidR="00782D87" w:rsidTr="00EA37F4">
        <w:trPr>
          <w:trHeight w:val="138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3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Gwarancja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- 3 lata na miejscu u klienta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 Czas reakcji serwisu - do końca następnego dnia roboczego</w:t>
            </w:r>
          </w:p>
          <w:p w:rsidR="00782D87" w:rsidRDefault="00782D87" w:rsidP="00EA37F4">
            <w:pPr>
              <w:tabs>
                <w:tab w:val="left" w:pos="851"/>
              </w:tabs>
              <w:spacing w:line="276" w:lineRule="auto"/>
              <w:ind w:left="567" w:right="-1" w:hanging="567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Czas naprawy gwarancyjnej max. do 10 dni roboczych od daty zgłoszenia przez Użytkownika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  <w:p w:rsidR="00782D87" w:rsidRDefault="00782D87" w:rsidP="00EA37F4">
            <w:pPr>
              <w:tabs>
                <w:tab w:val="left" w:pos="851"/>
              </w:tabs>
              <w:spacing w:line="276" w:lineRule="auto"/>
              <w:ind w:left="567" w:right="-1" w:hanging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 przypadku niemożności wykonania naprawy gwarancyjnej w terminie zaoferowanym przez Wykonawcę w formularzu ofertowym, Wykonawca na żądanie Użytkownika dostarczy sprzęt zastępczy o porównywalnych parametrach.</w:t>
            </w:r>
          </w:p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  Oświadczenie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producenta monitora wystawione dla Zamawiającego, potwierdzające  że w przypadku nie wywiązywania się z obowiązków gwarancyjnych oferenta lub firmy serwisującej, przejmie na siebie wszelkie zobowiązania związane z serwisem.</w:t>
            </w:r>
          </w:p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Gwarancja zero martwych pikseli</w:t>
            </w:r>
          </w:p>
        </w:tc>
      </w:tr>
      <w:tr w:rsidR="00782D87" w:rsidRPr="00205F62" w:rsidTr="00EA37F4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3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Certyfikaty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TCO’5, EPEAT Gold, Energy Star 6</w:t>
            </w:r>
          </w:p>
        </w:tc>
      </w:tr>
      <w:tr w:rsidR="00782D87" w:rsidTr="00EA37F4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3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Inne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Odłączana stopa z VESA 100mm</w:t>
            </w:r>
          </w:p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Możliwość podłączenia do obudowy dedykowanych głośników lub wbudowane głośniki</w:t>
            </w:r>
          </w:p>
        </w:tc>
      </w:tr>
    </w:tbl>
    <w:p w:rsidR="00782D87" w:rsidRDefault="00782D87" w:rsidP="00782D87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782D87" w:rsidRDefault="00782D87" w:rsidP="00782D87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gramStart"/>
      <w:r>
        <w:rPr>
          <w:rFonts w:ascii="Arial" w:hAnsi="Arial" w:cs="Arial"/>
          <w:sz w:val="20"/>
          <w:szCs w:val="20"/>
        </w:rPr>
        <w:t>Monitory  23”</w:t>
      </w:r>
      <w:r>
        <w:rPr>
          <w:rFonts w:ascii="Arial" w:hAnsi="Arial" w:cs="Arial"/>
          <w:sz w:val="20"/>
          <w:szCs w:val="20"/>
        </w:rPr>
        <w:tab/>
        <w:t xml:space="preserve"> (typ</w:t>
      </w:r>
      <w:proofErr w:type="gramEnd"/>
      <w:r>
        <w:rPr>
          <w:rFonts w:ascii="Arial" w:hAnsi="Arial" w:cs="Arial"/>
          <w:sz w:val="20"/>
          <w:szCs w:val="20"/>
        </w:rPr>
        <w:t xml:space="preserve"> 2)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– 500 szt.,</w:t>
      </w:r>
    </w:p>
    <w:p w:rsidR="00782D87" w:rsidRDefault="00782D87" w:rsidP="00782D87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6072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0"/>
        <w:gridCol w:w="1768"/>
        <w:gridCol w:w="8931"/>
      </w:tblGrid>
      <w:tr w:rsidR="00782D87" w:rsidTr="00EA37F4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pStyle w:val="Tabelapozycja"/>
              <w:spacing w:line="276" w:lineRule="auto"/>
              <w:jc w:val="center"/>
              <w:rPr>
                <w:rFonts w:cs="Arial"/>
                <w:b/>
                <w:sz w:val="20"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komponentu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Wymagane minimalne parametry techniczne monitora</w:t>
            </w:r>
          </w:p>
        </w:tc>
      </w:tr>
      <w:tr w:rsidR="00782D87" w:rsidTr="00EA37F4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Typ ekranu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Ekran ciekłokrystaliczny z aktywną matrycą typu IPS min. 23”</w:t>
            </w:r>
          </w:p>
        </w:tc>
      </w:tr>
      <w:tr w:rsidR="00782D87" w:rsidTr="00EA37F4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Rozmiar plamki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Max. 0,27 mm</w:t>
            </w:r>
          </w:p>
        </w:tc>
      </w:tr>
      <w:tr w:rsidR="00782D87" w:rsidTr="00EA37F4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Jasność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F58AA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Min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250 cd/m2</w:t>
            </w:r>
          </w:p>
        </w:tc>
      </w:tr>
      <w:tr w:rsidR="00782D87" w:rsidTr="00EA37F4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Kontrast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F58AA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Min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1000:1</w:t>
            </w:r>
          </w:p>
        </w:tc>
      </w:tr>
      <w:tr w:rsidR="00782D87" w:rsidTr="00EA37F4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Kąty widzenia (pion/poziom)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F58AA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Min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178/178 stopni</w:t>
            </w:r>
          </w:p>
        </w:tc>
      </w:tr>
      <w:tr w:rsidR="00782D87" w:rsidTr="00EA37F4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Czas reakcji matrycy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max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6ms</w:t>
            </w:r>
          </w:p>
        </w:tc>
      </w:tr>
      <w:tr w:rsidR="00782D87" w:rsidTr="00EA37F4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Rozdzielczość maksymalna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F58A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1920 x 1080 przy 60Hz</w:t>
            </w:r>
          </w:p>
        </w:tc>
      </w:tr>
      <w:tr w:rsidR="00782D87" w:rsidTr="00EA37F4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Częstotliwość odświeżania poziomego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F58AA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Min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32 – 83 kHz</w:t>
            </w:r>
          </w:p>
        </w:tc>
      </w:tr>
      <w:tr w:rsidR="00782D87" w:rsidTr="00EA37F4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Częstotliwość odświeżania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pionowego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F58AA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lastRenderedPageBreak/>
              <w:t>Min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56 – 76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Hz</w:t>
            </w:r>
            <w:proofErr w:type="spellEnd"/>
          </w:p>
        </w:tc>
      </w:tr>
      <w:tr w:rsidR="00782D87" w:rsidTr="00EA37F4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Pochylenie monitora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F58AA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Min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25 stopni mieszczące się w zakresie -5 do 22 stopni</w:t>
            </w:r>
          </w:p>
        </w:tc>
      </w:tr>
      <w:tr w:rsidR="00782D87" w:rsidTr="00EA37F4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Regulacja w pionie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Tak, min 130 mm</w:t>
            </w:r>
          </w:p>
        </w:tc>
      </w:tr>
      <w:tr w:rsidR="00782D87" w:rsidTr="00EA37F4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PIVOT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Tak</w:t>
            </w:r>
          </w:p>
        </w:tc>
      </w:tr>
      <w:tr w:rsidR="00782D87" w:rsidTr="00EA37F4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Powłoka powierzchni ekranu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Antyodblaskowa.</w:t>
            </w:r>
          </w:p>
        </w:tc>
      </w:tr>
      <w:tr w:rsidR="00782D87" w:rsidTr="00EA37F4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Podświetlenie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System podświetlenia LED</w:t>
            </w:r>
          </w:p>
        </w:tc>
      </w:tr>
      <w:tr w:rsidR="00782D87" w:rsidTr="00EA37F4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Bezpieczeństwo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Monitor musi być wyposażony w tzw.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Kensington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Slot</w:t>
            </w:r>
          </w:p>
        </w:tc>
      </w:tr>
      <w:tr w:rsidR="00782D87" w:rsidTr="00EA37F4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Wbudowane złącza 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F58AA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 xml:space="preserve">Min.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1x złącze VGA, </w:t>
            </w:r>
          </w:p>
          <w:p w:rsidR="00782D87" w:rsidRPr="00BF58AA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F58AA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Min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.</w:t>
            </w:r>
            <w:r w:rsidRPr="00BF58A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1x złącze HDMI</w:t>
            </w:r>
          </w:p>
          <w:p w:rsidR="00782D87" w:rsidRPr="00BF58AA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BF58AA">
              <w:rPr>
                <w:rFonts w:ascii="Arial" w:hAnsi="Arial" w:cs="Arial"/>
                <w:bCs/>
                <w:color w:val="00B0F0"/>
                <w:sz w:val="20"/>
                <w:szCs w:val="20"/>
                <w:lang w:val="en-US" w:eastAsia="en-US"/>
              </w:rPr>
              <w:t>Min.</w:t>
            </w:r>
            <w:r w:rsidRPr="00BF58AA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1x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złącze</w:t>
            </w:r>
            <w:proofErr w:type="spellEnd"/>
            <w:r w:rsidRPr="00BF58AA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Display Port </w:t>
            </w:r>
          </w:p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F58AA"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Min</w:t>
            </w:r>
            <w:r>
              <w:rPr>
                <w:rFonts w:ascii="Arial" w:hAnsi="Arial" w:cs="Arial"/>
                <w:bCs/>
                <w:color w:val="00B0F0"/>
                <w:sz w:val="20"/>
                <w:szCs w:val="20"/>
                <w:lang w:eastAsia="en-US"/>
              </w:rPr>
              <w:t>.</w:t>
            </w:r>
            <w:r w:rsidRPr="00C24EF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4 szt.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USB (w tym min. 2 złącza USB 3.0)</w:t>
            </w:r>
          </w:p>
        </w:tc>
      </w:tr>
      <w:tr w:rsidR="00782D87" w:rsidTr="00EA37F4">
        <w:trPr>
          <w:trHeight w:val="143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Gwarancja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- 3 lata na miejscu u klienta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 Czas reakcji serwisu - do końca następnego dnia roboczego</w:t>
            </w:r>
          </w:p>
          <w:p w:rsidR="00782D87" w:rsidRDefault="00782D87" w:rsidP="00EA37F4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Czas naprawy gwarancyjnej max. do 10 dni roboczych od daty zgłoszenia przez Użytkownika.</w:t>
            </w:r>
          </w:p>
          <w:p w:rsidR="00782D87" w:rsidRDefault="00782D87" w:rsidP="00EA37F4">
            <w:pPr>
              <w:tabs>
                <w:tab w:val="left" w:pos="851"/>
              </w:tabs>
              <w:spacing w:line="276" w:lineRule="auto"/>
              <w:ind w:left="567" w:right="-1" w:hanging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 przypadku niemożności wykonania naprawy gwarancyjnej w terminie zaoferowanym przez Wykonawcę w formularzu ofertowym, Wykonawca na żądanie Użytkownika dostarczy sprzęt zastępczy o porównywalnych parametrach.</w:t>
            </w:r>
          </w:p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- Oświadczenie producenta monitora wystawione dla Zamawiającego,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potwierdzające  że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w przypadku nie wywiązywania się z obowiązków gwarancyjnych oferenta lub firmy serwisującej, przejmie na siebie wszelkie zobowiązania związane z serwisem.</w:t>
            </w:r>
          </w:p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Gwarancja zero martwych pikseli</w:t>
            </w:r>
          </w:p>
        </w:tc>
      </w:tr>
      <w:tr w:rsidR="00782D87" w:rsidRPr="00205F62" w:rsidTr="00EA37F4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Certyfikaty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TCO 5, EPEAT Gold, Energy Star 6</w:t>
            </w:r>
          </w:p>
        </w:tc>
      </w:tr>
      <w:tr w:rsidR="00782D87" w:rsidTr="00EA37F4">
        <w:trPr>
          <w:trHeight w:val="2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87" w:rsidRDefault="00782D87" w:rsidP="00782D87">
            <w:pPr>
              <w:numPr>
                <w:ilvl w:val="0"/>
                <w:numId w:val="14"/>
              </w:numPr>
              <w:autoSpaceDE/>
              <w:autoSpaceDN/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Inne</w:t>
            </w:r>
          </w:p>
        </w:tc>
        <w:tc>
          <w:tcPr>
            <w:tcW w:w="3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VESA 100mm</w:t>
            </w:r>
          </w:p>
          <w:p w:rsidR="00782D87" w:rsidRDefault="00782D87" w:rsidP="00EA37F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Możliwość podłączenia do obudowy dedykowanych głośników lub wbudowane głośniki</w:t>
            </w:r>
          </w:p>
        </w:tc>
      </w:tr>
    </w:tbl>
    <w:p w:rsidR="00782D87" w:rsidRDefault="00782D87" w:rsidP="00782D87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782D87" w:rsidRDefault="00782D87" w:rsidP="00782D87">
      <w:pPr>
        <w:rPr>
          <w:rFonts w:ascii="Arial" w:hAnsi="Arial" w:cs="Arial"/>
          <w:b/>
          <w:u w:val="single"/>
        </w:rPr>
      </w:pPr>
    </w:p>
    <w:p w:rsidR="00782D87" w:rsidRPr="00153A0B" w:rsidRDefault="00782D87" w:rsidP="00782D87">
      <w:pPr>
        <w:tabs>
          <w:tab w:val="left" w:pos="14175"/>
        </w:tabs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153A0B">
        <w:rPr>
          <w:rFonts w:ascii="Arial" w:hAnsi="Arial" w:cs="Arial"/>
          <w:b/>
          <w:bCs/>
          <w:sz w:val="18"/>
          <w:szCs w:val="18"/>
          <w:u w:val="single"/>
        </w:rPr>
        <w:t>UWAGA -</w:t>
      </w:r>
      <w:r w:rsidRPr="00153A0B"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Pr="00153A0B">
        <w:rPr>
          <w:rFonts w:ascii="Arial" w:hAnsi="Arial" w:cs="Arial"/>
          <w:b/>
          <w:sz w:val="18"/>
          <w:szCs w:val="18"/>
          <w:u w:val="single"/>
        </w:rPr>
        <w:t xml:space="preserve">Naliczanie podatku VAT – 0% </w:t>
      </w:r>
    </w:p>
    <w:p w:rsidR="00782D87" w:rsidRDefault="00782D87" w:rsidP="00782D87">
      <w:pPr>
        <w:jc w:val="both"/>
        <w:rPr>
          <w:rFonts w:ascii="Arial" w:hAnsi="Arial" w:cs="Arial"/>
          <w:bCs/>
          <w:sz w:val="18"/>
          <w:szCs w:val="18"/>
        </w:rPr>
      </w:pPr>
      <w:r w:rsidRPr="00153A0B">
        <w:rPr>
          <w:rFonts w:ascii="Arial" w:hAnsi="Arial" w:cs="Arial"/>
          <w:sz w:val="18"/>
          <w:szCs w:val="18"/>
        </w:rPr>
        <w:t xml:space="preserve">Wykaz towarów, których dostawa musi być opodatkowana </w:t>
      </w:r>
      <w:r w:rsidRPr="00153A0B">
        <w:rPr>
          <w:rFonts w:ascii="Arial" w:hAnsi="Arial" w:cs="Arial"/>
          <w:b/>
          <w:sz w:val="18"/>
          <w:szCs w:val="18"/>
          <w:u w:val="single"/>
        </w:rPr>
        <w:t>stawką VAT 0%:</w:t>
      </w:r>
      <w:r w:rsidRPr="00153A0B">
        <w:rPr>
          <w:rFonts w:ascii="Arial" w:hAnsi="Arial" w:cs="Arial"/>
          <w:sz w:val="18"/>
          <w:szCs w:val="18"/>
        </w:rPr>
        <w:t xml:space="preserve"> zestawy komputerów stacjonarnych, jednostki centralne komputerów, monitory, drukarki, skanery, serwery, urządzenia do </w:t>
      </w:r>
      <w:proofErr w:type="spellStart"/>
      <w:r w:rsidRPr="00153A0B">
        <w:rPr>
          <w:rFonts w:ascii="Arial" w:hAnsi="Arial" w:cs="Arial"/>
          <w:sz w:val="18"/>
          <w:szCs w:val="18"/>
        </w:rPr>
        <w:t>braila</w:t>
      </w:r>
      <w:proofErr w:type="spellEnd"/>
      <w:r w:rsidRPr="00153A0B">
        <w:rPr>
          <w:rFonts w:ascii="Arial" w:hAnsi="Arial" w:cs="Arial"/>
          <w:sz w:val="18"/>
          <w:szCs w:val="18"/>
        </w:rPr>
        <w:t xml:space="preserve"> itd. (na podstawie ustawy z dnia 11 marca 2004 r. o podatku od towarów i usług tekst jednolity Dz. U. </w:t>
      </w:r>
      <w:proofErr w:type="gramStart"/>
      <w:r w:rsidRPr="00153A0B">
        <w:rPr>
          <w:rFonts w:ascii="Arial" w:hAnsi="Arial" w:cs="Arial"/>
          <w:sz w:val="18"/>
          <w:szCs w:val="18"/>
        </w:rPr>
        <w:t>z</w:t>
      </w:r>
      <w:proofErr w:type="gramEnd"/>
      <w:r w:rsidRPr="00153A0B">
        <w:rPr>
          <w:rFonts w:ascii="Arial" w:hAnsi="Arial" w:cs="Arial"/>
          <w:sz w:val="18"/>
          <w:szCs w:val="18"/>
        </w:rPr>
        <w:t xml:space="preserve"> 2011 r. Nr 177, poz. 1054 z </w:t>
      </w:r>
      <w:proofErr w:type="spellStart"/>
      <w:r w:rsidRPr="00153A0B">
        <w:rPr>
          <w:rFonts w:ascii="Arial" w:hAnsi="Arial" w:cs="Arial"/>
          <w:sz w:val="18"/>
          <w:szCs w:val="18"/>
        </w:rPr>
        <w:t>późn</w:t>
      </w:r>
      <w:proofErr w:type="spellEnd"/>
      <w:r w:rsidRPr="00153A0B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153A0B">
        <w:rPr>
          <w:rFonts w:ascii="Arial" w:hAnsi="Arial" w:cs="Arial"/>
          <w:sz w:val="18"/>
          <w:szCs w:val="18"/>
        </w:rPr>
        <w:t>zm</w:t>
      </w:r>
      <w:proofErr w:type="gramEnd"/>
      <w:r w:rsidRPr="00153A0B">
        <w:rPr>
          <w:rFonts w:ascii="Arial" w:hAnsi="Arial" w:cs="Arial"/>
          <w:sz w:val="18"/>
          <w:szCs w:val="18"/>
        </w:rPr>
        <w:t xml:space="preserve">. – art. 83 ust. 1 pkt 26 lit. a, wykaz sprzętu załącznik nr 8 do ustawy) </w:t>
      </w:r>
      <w:r w:rsidRPr="0074288D">
        <w:rPr>
          <w:rFonts w:ascii="Arial" w:hAnsi="Arial" w:cs="Arial"/>
          <w:b/>
          <w:sz w:val="18"/>
          <w:szCs w:val="18"/>
        </w:rPr>
        <w:t xml:space="preserve"> </w:t>
      </w:r>
    </w:p>
    <w:p w:rsidR="00782D87" w:rsidRPr="00820125" w:rsidRDefault="00782D87" w:rsidP="00782D87">
      <w:pPr>
        <w:pStyle w:val="Tekstpodstawowywcity3"/>
        <w:tabs>
          <w:tab w:val="left" w:pos="14175"/>
        </w:tabs>
        <w:ind w:left="0"/>
        <w:jc w:val="both"/>
        <w:rPr>
          <w:rFonts w:ascii="Arial" w:hAnsi="Arial" w:cs="Arial"/>
          <w:bCs/>
          <w:sz w:val="18"/>
          <w:szCs w:val="18"/>
        </w:rPr>
      </w:pPr>
    </w:p>
    <w:p w:rsidR="00782D87" w:rsidRDefault="00782D87" w:rsidP="002B0CED">
      <w:pPr>
        <w:adjustRightInd w:val="0"/>
        <w:ind w:left="1134"/>
        <w:jc w:val="both"/>
        <w:rPr>
          <w:rFonts w:ascii="Arial" w:hAnsi="Arial" w:cs="Arial"/>
          <w:sz w:val="20"/>
          <w:szCs w:val="20"/>
        </w:rPr>
      </w:pPr>
    </w:p>
    <w:p w:rsidR="00782D87" w:rsidRDefault="00782D87" w:rsidP="002B0CED">
      <w:pPr>
        <w:adjustRightInd w:val="0"/>
        <w:ind w:left="1134"/>
        <w:jc w:val="both"/>
        <w:rPr>
          <w:rFonts w:ascii="Arial" w:hAnsi="Arial" w:cs="Arial"/>
          <w:sz w:val="20"/>
          <w:szCs w:val="20"/>
        </w:rPr>
      </w:pPr>
    </w:p>
    <w:p w:rsidR="00782D87" w:rsidRDefault="00782D87" w:rsidP="002B0CED">
      <w:pPr>
        <w:adjustRightInd w:val="0"/>
        <w:ind w:left="1134"/>
        <w:jc w:val="both"/>
        <w:rPr>
          <w:rFonts w:ascii="Arial" w:hAnsi="Arial" w:cs="Arial"/>
          <w:sz w:val="20"/>
          <w:szCs w:val="20"/>
        </w:rPr>
      </w:pPr>
    </w:p>
    <w:p w:rsidR="002B0CED" w:rsidRDefault="00F374C5" w:rsidP="00F374C5">
      <w:pPr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2B0CED">
        <w:rPr>
          <w:rFonts w:ascii="Arial" w:hAnsi="Arial" w:cs="Arial"/>
          <w:sz w:val="20"/>
          <w:szCs w:val="20"/>
        </w:rPr>
        <w:t xml:space="preserve">ednocześnie </w:t>
      </w:r>
      <w:proofErr w:type="gramStart"/>
      <w:r w:rsidR="002B0CED">
        <w:rPr>
          <w:rFonts w:ascii="Arial" w:hAnsi="Arial" w:cs="Arial"/>
          <w:sz w:val="20"/>
          <w:szCs w:val="20"/>
        </w:rPr>
        <w:t>Zamawiający  informuje</w:t>
      </w:r>
      <w:proofErr w:type="gramEnd"/>
      <w:r w:rsidR="002B0C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 że powyższe zmiany</w:t>
      </w:r>
      <w:r w:rsidR="002B0CED">
        <w:rPr>
          <w:rFonts w:ascii="Arial" w:hAnsi="Arial" w:cs="Arial"/>
          <w:sz w:val="20"/>
          <w:szCs w:val="20"/>
        </w:rPr>
        <w:t xml:space="preserve"> SIWZ </w:t>
      </w:r>
      <w:r>
        <w:rPr>
          <w:rFonts w:ascii="Arial" w:hAnsi="Arial" w:cs="Arial"/>
          <w:sz w:val="20"/>
          <w:szCs w:val="20"/>
        </w:rPr>
        <w:t>nie powodują konieczności przesunięcia terminu na składanie ofert i terminu otwarcia ofert.</w:t>
      </w:r>
    </w:p>
    <w:p w:rsidR="00F374C5" w:rsidRDefault="00F374C5" w:rsidP="00F374C5">
      <w:pPr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Nadal </w:t>
      </w:r>
      <w:proofErr w:type="gramStart"/>
      <w:r>
        <w:rPr>
          <w:rFonts w:ascii="Arial" w:hAnsi="Arial" w:cs="Arial"/>
          <w:sz w:val="20"/>
          <w:szCs w:val="20"/>
        </w:rPr>
        <w:t xml:space="preserve">obowiązują : </w:t>
      </w:r>
      <w:proofErr w:type="gramEnd"/>
      <w:r>
        <w:rPr>
          <w:rFonts w:ascii="Arial" w:hAnsi="Arial" w:cs="Arial"/>
          <w:sz w:val="20"/>
          <w:szCs w:val="20"/>
        </w:rPr>
        <w:t>termin składania ofert – 11/08/2017 r. godz. 11:00</w:t>
      </w:r>
    </w:p>
    <w:p w:rsidR="00F374C5" w:rsidRDefault="00F374C5" w:rsidP="00F374C5">
      <w:pPr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Termin otwarcia </w:t>
      </w:r>
      <w:proofErr w:type="gramStart"/>
      <w:r>
        <w:rPr>
          <w:rFonts w:ascii="Arial" w:hAnsi="Arial" w:cs="Arial"/>
          <w:sz w:val="20"/>
          <w:szCs w:val="20"/>
        </w:rPr>
        <w:t>ofert  - 11-08-2017 r</w:t>
      </w:r>
      <w:proofErr w:type="gramEnd"/>
      <w:r>
        <w:rPr>
          <w:rFonts w:ascii="Arial" w:hAnsi="Arial" w:cs="Arial"/>
          <w:sz w:val="20"/>
          <w:szCs w:val="20"/>
        </w:rPr>
        <w:t>. godz. 12:00</w:t>
      </w:r>
    </w:p>
    <w:p w:rsidR="002B0CED" w:rsidRDefault="002B0CED" w:rsidP="002B0CED">
      <w:pPr>
        <w:ind w:left="1134"/>
      </w:pPr>
    </w:p>
    <w:p w:rsidR="002B0CED" w:rsidRDefault="002B0CED" w:rsidP="002B0CED">
      <w:pPr>
        <w:ind w:left="1134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87EA7" w:rsidRDefault="00D87EA7"/>
    <w:sectPr w:rsidR="00D87EA7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BF" w:rsidRDefault="00FC7EBF" w:rsidP="00205F62">
      <w:r>
        <w:separator/>
      </w:r>
    </w:p>
  </w:endnote>
  <w:endnote w:type="continuationSeparator" w:id="0">
    <w:p w:rsidR="00FC7EBF" w:rsidRDefault="00FC7EBF" w:rsidP="0020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217829"/>
      <w:docPartObj>
        <w:docPartGallery w:val="Page Numbers (Bottom of Page)"/>
        <w:docPartUnique/>
      </w:docPartObj>
    </w:sdtPr>
    <w:sdtContent>
      <w:p w:rsidR="00205F62" w:rsidRDefault="00205F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05F62" w:rsidRDefault="00205F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BF" w:rsidRDefault="00FC7EBF" w:rsidP="00205F62">
      <w:r>
        <w:separator/>
      </w:r>
    </w:p>
  </w:footnote>
  <w:footnote w:type="continuationSeparator" w:id="0">
    <w:p w:rsidR="00FC7EBF" w:rsidRDefault="00FC7EBF" w:rsidP="0020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994"/>
    <w:multiLevelType w:val="hybridMultilevel"/>
    <w:tmpl w:val="FFE47542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207A1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5A4C90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7B1F87"/>
    <w:multiLevelType w:val="hybridMultilevel"/>
    <w:tmpl w:val="5E426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A19F5"/>
    <w:multiLevelType w:val="hybridMultilevel"/>
    <w:tmpl w:val="FFE47542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2770B2"/>
    <w:multiLevelType w:val="hybridMultilevel"/>
    <w:tmpl w:val="FFE47542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F55AC2"/>
    <w:multiLevelType w:val="hybridMultilevel"/>
    <w:tmpl w:val="2BEA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B1F9A"/>
    <w:multiLevelType w:val="hybridMultilevel"/>
    <w:tmpl w:val="FFE47542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A57F65"/>
    <w:multiLevelType w:val="hybridMultilevel"/>
    <w:tmpl w:val="2E5A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2052F"/>
    <w:multiLevelType w:val="hybridMultilevel"/>
    <w:tmpl w:val="0C603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54324"/>
    <w:multiLevelType w:val="hybridMultilevel"/>
    <w:tmpl w:val="FFE47542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403AB5"/>
    <w:multiLevelType w:val="hybridMultilevel"/>
    <w:tmpl w:val="FFE47542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2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ED"/>
    <w:rsid w:val="00205F62"/>
    <w:rsid w:val="002B0CED"/>
    <w:rsid w:val="00782D87"/>
    <w:rsid w:val="008639F3"/>
    <w:rsid w:val="00D87EA7"/>
    <w:rsid w:val="00F374C5"/>
    <w:rsid w:val="00FC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0CED"/>
    <w:pPr>
      <w:autoSpaceDE w:val="0"/>
      <w:autoSpaceDN w:val="0"/>
    </w:pPr>
    <w:rPr>
      <w:rFonts w:cs="Calibri"/>
      <w:sz w:val="24"/>
      <w:szCs w:val="2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B0CED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B0CED"/>
    <w:rPr>
      <w:rFonts w:eastAsia="Calibri" w:cs="Calibri"/>
      <w:b/>
      <w:bCs/>
      <w:sz w:val="24"/>
      <w:szCs w:val="1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2B0CED"/>
    <w:pPr>
      <w:autoSpaceDE/>
      <w:autoSpaceDN/>
      <w:spacing w:before="100" w:beforeAutospacing="1" w:after="100" w:afterAutospacing="1"/>
    </w:pPr>
    <w:rPr>
      <w:rFonts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2B0CED"/>
    <w:rPr>
      <w:b/>
      <w:bCs/>
    </w:rPr>
  </w:style>
  <w:style w:type="paragraph" w:styleId="Akapitzlist">
    <w:name w:val="List Paragraph"/>
    <w:basedOn w:val="Normalny"/>
    <w:uiPriority w:val="34"/>
    <w:qFormat/>
    <w:rsid w:val="002B0CED"/>
    <w:pPr>
      <w:ind w:left="720"/>
      <w:contextualSpacing/>
    </w:pPr>
  </w:style>
  <w:style w:type="paragraph" w:customStyle="1" w:styleId="Styl">
    <w:name w:val="Styl"/>
    <w:rsid w:val="00782D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82D87"/>
    <w:pPr>
      <w:autoSpaceDE/>
      <w:autoSpaceDN/>
      <w:spacing w:after="120" w:line="480" w:lineRule="auto"/>
      <w:ind w:left="283"/>
    </w:pPr>
    <w:rPr>
      <w:rFonts w:cs="Times New Roman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82D87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82D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82D87"/>
    <w:rPr>
      <w:rFonts w:cs="Calibri"/>
      <w:sz w:val="24"/>
      <w:szCs w:val="22"/>
    </w:rPr>
  </w:style>
  <w:style w:type="paragraph" w:styleId="Nagwek">
    <w:name w:val="header"/>
    <w:basedOn w:val="Normalny"/>
    <w:link w:val="NagwekZnak"/>
    <w:rsid w:val="00782D87"/>
    <w:pPr>
      <w:tabs>
        <w:tab w:val="center" w:pos="4536"/>
        <w:tab w:val="right" w:pos="9072"/>
      </w:tabs>
      <w:autoSpaceDE/>
      <w:autoSpaceDN/>
    </w:pPr>
    <w:rPr>
      <w:rFonts w:cs="Times New Roman"/>
      <w:szCs w:val="24"/>
    </w:rPr>
  </w:style>
  <w:style w:type="character" w:customStyle="1" w:styleId="NagwekZnak">
    <w:name w:val="Nagłówek Znak"/>
    <w:basedOn w:val="Domylnaczcionkaakapitu"/>
    <w:link w:val="Nagwek"/>
    <w:rsid w:val="00782D8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2D87"/>
    <w:pPr>
      <w:tabs>
        <w:tab w:val="center" w:pos="4536"/>
        <w:tab w:val="right" w:pos="9072"/>
      </w:tabs>
      <w:autoSpaceDE/>
      <w:autoSpaceDN/>
    </w:pPr>
    <w:rPr>
      <w:rFonts w:cs="Times New Roman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82D87"/>
    <w:rPr>
      <w:sz w:val="24"/>
      <w:szCs w:val="24"/>
    </w:rPr>
  </w:style>
  <w:style w:type="character" w:styleId="Numerstrony">
    <w:name w:val="page number"/>
    <w:basedOn w:val="Domylnaczcionkaakapitu"/>
    <w:rsid w:val="00782D87"/>
  </w:style>
  <w:style w:type="character" w:styleId="Hipercze">
    <w:name w:val="Hyperlink"/>
    <w:rsid w:val="00782D8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782D87"/>
    <w:pPr>
      <w:autoSpaceDE/>
      <w:autoSpaceDN/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2D87"/>
    <w:rPr>
      <w:sz w:val="16"/>
      <w:szCs w:val="16"/>
    </w:rPr>
  </w:style>
  <w:style w:type="paragraph" w:customStyle="1" w:styleId="Tabelapozycja">
    <w:name w:val="Tabela pozycja"/>
    <w:basedOn w:val="Normalny"/>
    <w:rsid w:val="00782D87"/>
    <w:pPr>
      <w:autoSpaceDE/>
      <w:autoSpaceDN/>
    </w:pPr>
    <w:rPr>
      <w:rFonts w:ascii="Arial" w:eastAsia="MS Outlook" w:hAnsi="Arial" w:cs="Times New Roman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782D87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0CED"/>
    <w:pPr>
      <w:autoSpaceDE w:val="0"/>
      <w:autoSpaceDN w:val="0"/>
    </w:pPr>
    <w:rPr>
      <w:rFonts w:cs="Calibri"/>
      <w:sz w:val="24"/>
      <w:szCs w:val="2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B0CED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B0CED"/>
    <w:rPr>
      <w:rFonts w:eastAsia="Calibri" w:cs="Calibri"/>
      <w:b/>
      <w:bCs/>
      <w:sz w:val="24"/>
      <w:szCs w:val="1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2B0CED"/>
    <w:pPr>
      <w:autoSpaceDE/>
      <w:autoSpaceDN/>
      <w:spacing w:before="100" w:beforeAutospacing="1" w:after="100" w:afterAutospacing="1"/>
    </w:pPr>
    <w:rPr>
      <w:rFonts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2B0CED"/>
    <w:rPr>
      <w:b/>
      <w:bCs/>
    </w:rPr>
  </w:style>
  <w:style w:type="paragraph" w:styleId="Akapitzlist">
    <w:name w:val="List Paragraph"/>
    <w:basedOn w:val="Normalny"/>
    <w:uiPriority w:val="34"/>
    <w:qFormat/>
    <w:rsid w:val="002B0CED"/>
    <w:pPr>
      <w:ind w:left="720"/>
      <w:contextualSpacing/>
    </w:pPr>
  </w:style>
  <w:style w:type="paragraph" w:customStyle="1" w:styleId="Styl">
    <w:name w:val="Styl"/>
    <w:rsid w:val="00782D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82D87"/>
    <w:pPr>
      <w:autoSpaceDE/>
      <w:autoSpaceDN/>
      <w:spacing w:after="120" w:line="480" w:lineRule="auto"/>
      <w:ind w:left="283"/>
    </w:pPr>
    <w:rPr>
      <w:rFonts w:cs="Times New Roman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82D87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82D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82D87"/>
    <w:rPr>
      <w:rFonts w:cs="Calibri"/>
      <w:sz w:val="24"/>
      <w:szCs w:val="22"/>
    </w:rPr>
  </w:style>
  <w:style w:type="paragraph" w:styleId="Nagwek">
    <w:name w:val="header"/>
    <w:basedOn w:val="Normalny"/>
    <w:link w:val="NagwekZnak"/>
    <w:rsid w:val="00782D87"/>
    <w:pPr>
      <w:tabs>
        <w:tab w:val="center" w:pos="4536"/>
        <w:tab w:val="right" w:pos="9072"/>
      </w:tabs>
      <w:autoSpaceDE/>
      <w:autoSpaceDN/>
    </w:pPr>
    <w:rPr>
      <w:rFonts w:cs="Times New Roman"/>
      <w:szCs w:val="24"/>
    </w:rPr>
  </w:style>
  <w:style w:type="character" w:customStyle="1" w:styleId="NagwekZnak">
    <w:name w:val="Nagłówek Znak"/>
    <w:basedOn w:val="Domylnaczcionkaakapitu"/>
    <w:link w:val="Nagwek"/>
    <w:rsid w:val="00782D8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2D87"/>
    <w:pPr>
      <w:tabs>
        <w:tab w:val="center" w:pos="4536"/>
        <w:tab w:val="right" w:pos="9072"/>
      </w:tabs>
      <w:autoSpaceDE/>
      <w:autoSpaceDN/>
    </w:pPr>
    <w:rPr>
      <w:rFonts w:cs="Times New Roman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82D87"/>
    <w:rPr>
      <w:sz w:val="24"/>
      <w:szCs w:val="24"/>
    </w:rPr>
  </w:style>
  <w:style w:type="character" w:styleId="Numerstrony">
    <w:name w:val="page number"/>
    <w:basedOn w:val="Domylnaczcionkaakapitu"/>
    <w:rsid w:val="00782D87"/>
  </w:style>
  <w:style w:type="character" w:styleId="Hipercze">
    <w:name w:val="Hyperlink"/>
    <w:rsid w:val="00782D8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782D87"/>
    <w:pPr>
      <w:autoSpaceDE/>
      <w:autoSpaceDN/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2D87"/>
    <w:rPr>
      <w:sz w:val="16"/>
      <w:szCs w:val="16"/>
    </w:rPr>
  </w:style>
  <w:style w:type="paragraph" w:customStyle="1" w:styleId="Tabelapozycja">
    <w:name w:val="Tabela pozycja"/>
    <w:basedOn w:val="Normalny"/>
    <w:rsid w:val="00782D87"/>
    <w:pPr>
      <w:autoSpaceDE/>
      <w:autoSpaceDN/>
    </w:pPr>
    <w:rPr>
      <w:rFonts w:ascii="Arial" w:eastAsia="MS Outlook" w:hAnsi="Arial" w:cs="Times New Roman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782D87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-energystar.org" TargetMode="External"/><Relationship Id="rId13" Type="http://schemas.openxmlformats.org/officeDocument/2006/relationships/hyperlink" Target="http://www.energystar.gov" TargetMode="External"/><Relationship Id="rId18" Type="http://schemas.openxmlformats.org/officeDocument/2006/relationships/hyperlink" Target="http://www.eu-energystar.or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u-energystar.org" TargetMode="External"/><Relationship Id="rId17" Type="http://schemas.openxmlformats.org/officeDocument/2006/relationships/hyperlink" Target="http://www.energystar.go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u-energystar.or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nergystar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ergystar.gov" TargetMode="External"/><Relationship Id="rId10" Type="http://schemas.openxmlformats.org/officeDocument/2006/relationships/hyperlink" Target="http://www.eu-energystar.org" TargetMode="External"/><Relationship Id="rId19" Type="http://schemas.openxmlformats.org/officeDocument/2006/relationships/hyperlink" Target="http://www.energystar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rgystar.gov" TargetMode="External"/><Relationship Id="rId14" Type="http://schemas.openxmlformats.org/officeDocument/2006/relationships/hyperlink" Target="http://www.eu-energystar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12060</Words>
  <Characters>72366</Characters>
  <Application>Microsoft Office Word</Application>
  <DocSecurity>0</DocSecurity>
  <Lines>603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Zerbin</dc:creator>
  <cp:lastModifiedBy>Iwona Zerbin</cp:lastModifiedBy>
  <cp:revision>3</cp:revision>
  <cp:lastPrinted>2017-07-18T07:16:00Z</cp:lastPrinted>
  <dcterms:created xsi:type="dcterms:W3CDTF">2017-07-17T13:04:00Z</dcterms:created>
  <dcterms:modified xsi:type="dcterms:W3CDTF">2017-07-18T07:20:00Z</dcterms:modified>
</cp:coreProperties>
</file>